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9C" w:rsidRPr="00D00EA8" w:rsidRDefault="006B039C" w:rsidP="006B039C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6B039C" w:rsidRPr="00C54715" w:rsidRDefault="006B039C" w:rsidP="006B039C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ВАЗ 02</w:t>
      </w:r>
    </w:p>
    <w:p w:rsidR="006B039C" w:rsidRPr="00DC6C62" w:rsidRDefault="006B039C" w:rsidP="006B039C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6B039C" w:rsidRDefault="006B039C" w:rsidP="006B039C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6B039C" w:rsidRDefault="006B039C" w:rsidP="006B039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6B039C" w:rsidRDefault="006B039C" w:rsidP="006B039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6B039C" w:rsidRDefault="006B039C" w:rsidP="006B039C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6B039C" w:rsidRDefault="006B039C" w:rsidP="006B039C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6B039C" w:rsidRDefault="006B039C" w:rsidP="006B039C">
      <w:pPr>
        <w:jc w:val="center"/>
        <w:rPr>
          <w:b/>
        </w:rPr>
      </w:pPr>
    </w:p>
    <w:p w:rsidR="006B039C" w:rsidRDefault="006B039C" w:rsidP="006B039C">
      <w:pPr>
        <w:jc w:val="center"/>
        <w:rPr>
          <w:b/>
        </w:rPr>
      </w:pPr>
    </w:p>
    <w:p w:rsidR="006B039C" w:rsidRPr="00016C61" w:rsidRDefault="006B039C" w:rsidP="006B039C">
      <w:pPr>
        <w:suppressLineNumbers/>
      </w:pPr>
    </w:p>
    <w:p w:rsidR="006B039C" w:rsidRPr="00470CB9" w:rsidRDefault="006B039C" w:rsidP="006B039C">
      <w:pPr>
        <w:suppressLineNumbers/>
        <w:ind w:left="60"/>
        <w:jc w:val="center"/>
        <w:rPr>
          <w:b/>
          <w:lang/>
        </w:rPr>
      </w:pPr>
      <w:r w:rsidRPr="00470CB9">
        <w:rPr>
          <w:b/>
          <w:lang/>
        </w:rPr>
        <w:t>Контролна листа: ЗАШТИТА ВАЗДУХА</w:t>
      </w:r>
      <w:r>
        <w:rPr>
          <w:b/>
          <w:lang/>
        </w:rPr>
        <w:t xml:space="preserve"> КОД СТАЦИОНАРНИХ ПОСТРОЈЕЊА</w:t>
      </w:r>
    </w:p>
    <w:p w:rsidR="006B039C" w:rsidRPr="008535E9" w:rsidRDefault="006B039C" w:rsidP="006B039C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vertAlign w:val="superscript"/>
        </w:rPr>
      </w:pPr>
      <w:r>
        <w:rPr>
          <w:lang/>
        </w:rPr>
        <w:t xml:space="preserve">Обавезе из Закона о заштити ваздуха, за </w:t>
      </w:r>
      <w:r w:rsidRPr="008B294F">
        <w:rPr>
          <w:lang/>
        </w:rPr>
        <w:t xml:space="preserve">тачкасте </w:t>
      </w:r>
      <w:r>
        <w:t xml:space="preserve">и </w:t>
      </w:r>
      <w:proofErr w:type="spellStart"/>
      <w:r>
        <w:t>дифузне</w:t>
      </w:r>
      <w:proofErr w:type="spellEnd"/>
      <w:r>
        <w:t xml:space="preserve"> </w:t>
      </w:r>
      <w:r>
        <w:rPr>
          <w:lang/>
        </w:rPr>
        <w:t>стационарне изворе загађивања који не спадају у постројења за сагоревање</w:t>
      </w:r>
      <w:r>
        <w:rPr>
          <w:vertAlign w:val="superscript"/>
        </w:rPr>
        <w:t xml:space="preserve"> </w:t>
      </w:r>
    </w:p>
    <w:p w:rsidR="006B039C" w:rsidRDefault="006B039C" w:rsidP="006B039C">
      <w:pPr>
        <w:autoSpaceDE w:val="0"/>
        <w:autoSpaceDN w:val="0"/>
        <w:adjustRightInd w:val="0"/>
        <w:jc w:val="both"/>
        <w:rPr>
          <w:rFonts w:eastAsia="Calibri"/>
          <w:b/>
          <w:i/>
          <w:iCs/>
          <w:lang/>
        </w:rPr>
      </w:pPr>
    </w:p>
    <w:p w:rsidR="006B039C" w:rsidRPr="004747D5" w:rsidRDefault="006B039C" w:rsidP="006B039C">
      <w:pPr>
        <w:autoSpaceDE w:val="0"/>
        <w:autoSpaceDN w:val="0"/>
        <w:adjustRightInd w:val="0"/>
        <w:jc w:val="both"/>
        <w:rPr>
          <w:rFonts w:eastAsia="Calibri"/>
          <w:b/>
          <w:i/>
          <w:iCs/>
          <w:lang/>
        </w:rPr>
      </w:pPr>
    </w:p>
    <w:p w:rsidR="006B039C" w:rsidRPr="00974EC2" w:rsidRDefault="006B039C" w:rsidP="006B039C">
      <w:pPr>
        <w:autoSpaceDE w:val="0"/>
        <w:autoSpaceDN w:val="0"/>
        <w:adjustRightInd w:val="0"/>
        <w:jc w:val="both"/>
        <w:rPr>
          <w:rFonts w:eastAsia="Calibri"/>
          <w:lang/>
        </w:rPr>
      </w:pPr>
      <w:r>
        <w:rPr>
          <w:rFonts w:eastAsia="Calibri"/>
          <w:lang/>
        </w:rPr>
        <w:t>Табела А</w:t>
      </w:r>
    </w:p>
    <w:tbl>
      <w:tblPr>
        <w:tblW w:w="9159" w:type="dxa"/>
        <w:jc w:val="center"/>
        <w:tblInd w:w="-7" w:type="dxa"/>
        <w:tblLook w:val="0000"/>
      </w:tblPr>
      <w:tblGrid>
        <w:gridCol w:w="2275"/>
        <w:gridCol w:w="6884"/>
      </w:tblGrid>
      <w:tr w:rsidR="006B039C" w:rsidRPr="00C7315B" w:rsidTr="00D31F7B">
        <w:trPr>
          <w:trHeight w:val="498"/>
          <w:jc w:val="center"/>
        </w:trPr>
        <w:tc>
          <w:tcPr>
            <w:tcW w:w="9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B039C" w:rsidRPr="004F751E" w:rsidRDefault="006B039C" w:rsidP="00D31F7B">
            <w:pPr>
              <w:jc w:val="center"/>
              <w:rPr>
                <w:bCs/>
                <w:lang w:val="sr-Latn-CS"/>
              </w:rPr>
            </w:pPr>
            <w:r w:rsidRPr="004F751E">
              <w:rPr>
                <w:bCs/>
                <w:lang/>
              </w:rPr>
              <w:t>Подаци о опертаеру</w:t>
            </w:r>
          </w:p>
        </w:tc>
      </w:tr>
      <w:tr w:rsidR="006B039C" w:rsidRPr="00C7315B" w:rsidTr="00D31F7B">
        <w:trPr>
          <w:trHeight w:val="721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bCs/>
                <w:lang/>
              </w:rPr>
            </w:pPr>
            <w:r w:rsidRPr="00A45342">
              <w:rPr>
                <w:bCs/>
                <w:lang/>
              </w:rPr>
              <w:t xml:space="preserve">Назив </w:t>
            </w:r>
            <w:r>
              <w:rPr>
                <w:bCs/>
                <w:lang/>
              </w:rPr>
              <w:t>оператера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Општина и место седишта оператера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Матични број оператера</w:t>
            </w:r>
            <w:r w:rsidRPr="00A45342">
              <w:rPr>
                <w:bCs/>
                <w:lang/>
              </w:rPr>
              <w:t xml:space="preserve">  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ПИБ оператера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A95F90" w:rsidRDefault="006B039C" w:rsidP="00D31F7B">
            <w:pPr>
              <w:rPr>
                <w:bCs/>
                <w:color w:val="FF0000"/>
                <w:lang/>
              </w:rPr>
            </w:pPr>
            <w:r>
              <w:rPr>
                <w:bCs/>
                <w:lang/>
              </w:rPr>
              <w:t>Име особе за контакт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Назив радног места особе за контакт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CF2505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Телефон особе за контакт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6B039C" w:rsidRPr="00C7315B" w:rsidTr="00D31F7B">
        <w:trPr>
          <w:trHeight w:val="402"/>
          <w:jc w:val="center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B039C" w:rsidRPr="00A45342" w:rsidRDefault="006B039C" w:rsidP="00D31F7B">
            <w:pPr>
              <w:rPr>
                <w:bCs/>
              </w:rPr>
            </w:pPr>
            <w:r>
              <w:rPr>
                <w:bCs/>
                <w:lang/>
              </w:rPr>
              <w:t>Електронска адреса особе за контакт</w:t>
            </w:r>
          </w:p>
          <w:p w:rsidR="006B039C" w:rsidRPr="00C7315B" w:rsidRDefault="006B039C" w:rsidP="00D31F7B">
            <w:pPr>
              <w:rPr>
                <w:bCs/>
                <w:lang w:val="sr-Latn-CS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B039C" w:rsidRPr="00C7315B" w:rsidRDefault="006B039C" w:rsidP="00D31F7B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</w:tbl>
    <w:p w:rsidR="006B039C" w:rsidRDefault="006B039C" w:rsidP="006B039C"/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Default="006B039C" w:rsidP="006B039C">
      <w:pPr>
        <w:rPr>
          <w:lang/>
        </w:rPr>
      </w:pPr>
    </w:p>
    <w:p w:rsidR="006B039C" w:rsidRPr="009C31ED" w:rsidRDefault="006B039C" w:rsidP="006B039C">
      <w:pPr>
        <w:rPr>
          <w:lang/>
        </w:rPr>
      </w:pPr>
    </w:p>
    <w:p w:rsidR="006B039C" w:rsidRDefault="006B039C" w:rsidP="006B039C"/>
    <w:p w:rsidR="006B039C" w:rsidRPr="004E066D" w:rsidRDefault="006B039C" w:rsidP="006B039C"/>
    <w:p w:rsidR="006B039C" w:rsidRPr="009E0D25" w:rsidRDefault="006B039C" w:rsidP="006B039C">
      <w:pPr>
        <w:rPr>
          <w:iCs/>
          <w:smallCaps/>
          <w:lang/>
        </w:rPr>
      </w:pPr>
    </w:p>
    <w:p w:rsidR="006B039C" w:rsidRPr="0074277F" w:rsidRDefault="006B039C" w:rsidP="006B039C">
      <w:pPr>
        <w:rPr>
          <w:iCs/>
          <w:smallCaps/>
          <w:vertAlign w:val="superscript"/>
          <w:lang/>
        </w:rPr>
      </w:pPr>
      <w:r>
        <w:rPr>
          <w:iCs/>
          <w:smallCaps/>
          <w:lang/>
        </w:rPr>
        <w:t>ОБАВЕЗЕ</w:t>
      </w:r>
      <w:r w:rsidRPr="00D81D78">
        <w:rPr>
          <w:iCs/>
          <w:smallCaps/>
          <w:lang/>
        </w:rPr>
        <w:t xml:space="preserve"> ИЗ </w:t>
      </w:r>
      <w:r>
        <w:rPr>
          <w:iCs/>
          <w:smallCaps/>
          <w:lang/>
        </w:rPr>
        <w:t>ЗАКОНА</w:t>
      </w:r>
      <w:r w:rsidRPr="0074277F">
        <w:rPr>
          <w:b/>
          <w:sz w:val="28"/>
          <w:szCs w:val="28"/>
          <w:vertAlign w:val="superscript"/>
        </w:rPr>
        <w:t>*</w:t>
      </w:r>
      <w:r w:rsidRPr="0074277F">
        <w:rPr>
          <w:b/>
          <w:iCs/>
          <w:smallCaps/>
          <w:sz w:val="28"/>
          <w:szCs w:val="28"/>
          <w:lang/>
        </w:rPr>
        <w:t xml:space="preserve"> </w:t>
      </w:r>
    </w:p>
    <w:p w:rsidR="006B039C" w:rsidRDefault="006B039C" w:rsidP="006B039C">
      <w:pPr>
        <w:rPr>
          <w:lang/>
        </w:rPr>
      </w:pPr>
      <w:r>
        <w:rPr>
          <w:lang/>
        </w:rPr>
        <w:t>Табела Б</w:t>
      </w:r>
    </w:p>
    <w:tbl>
      <w:tblPr>
        <w:tblW w:w="12468" w:type="dxa"/>
        <w:tblInd w:w="-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349"/>
        <w:gridCol w:w="1350"/>
        <w:gridCol w:w="472"/>
        <w:gridCol w:w="971"/>
        <w:gridCol w:w="87"/>
        <w:gridCol w:w="399"/>
        <w:gridCol w:w="486"/>
        <w:gridCol w:w="105"/>
        <w:gridCol w:w="630"/>
        <w:gridCol w:w="236"/>
        <w:gridCol w:w="372"/>
        <w:gridCol w:w="9"/>
        <w:gridCol w:w="508"/>
        <w:gridCol w:w="83"/>
        <w:gridCol w:w="197"/>
        <w:gridCol w:w="35"/>
        <w:gridCol w:w="1711"/>
        <w:gridCol w:w="1907"/>
      </w:tblGrid>
      <w:tr w:rsidR="006B039C" w:rsidRPr="00A45342" w:rsidTr="00D31F7B">
        <w:trPr>
          <w:gridAfter w:val="1"/>
          <w:wAfter w:w="1907" w:type="dxa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/>
                <w:bCs/>
                <w:lang/>
              </w:rPr>
            </w:pPr>
            <w:r>
              <w:rPr>
                <w:bCs/>
                <w:lang/>
              </w:rPr>
              <w:t xml:space="preserve">А) </w:t>
            </w:r>
            <w:r w:rsidRPr="004F751E">
              <w:rPr>
                <w:bCs/>
                <w:lang/>
              </w:rPr>
              <w:t>Подаци о стаци</w:t>
            </w:r>
            <w:r>
              <w:rPr>
                <w:bCs/>
              </w:rPr>
              <w:t>o</w:t>
            </w:r>
            <w:r w:rsidRPr="004F751E">
              <w:rPr>
                <w:bCs/>
                <w:lang/>
              </w:rPr>
              <w:t>нарном извору загађивања ( постројењу )</w:t>
            </w:r>
            <w:r>
              <w:rPr>
                <w:bCs/>
                <w:lang/>
              </w:rPr>
              <w:t xml:space="preserve"> који не спада у постројења за сагоревање</w:t>
            </w:r>
          </w:p>
        </w:tc>
      </w:tr>
      <w:tr w:rsidR="006B039C" w:rsidRPr="00A45342" w:rsidTr="00D31F7B">
        <w:trPr>
          <w:gridAfter w:val="1"/>
          <w:wAfter w:w="1907" w:type="dxa"/>
          <w:trHeight w:val="7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6816FA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</w:t>
            </w:r>
            <w:r w:rsidRPr="006816FA">
              <w:rPr>
                <w:bCs/>
                <w:lang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Назив постројења/</w:t>
            </w:r>
          </w:p>
          <w:p w:rsidR="006B039C" w:rsidRPr="00B13F0D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ознака димњака </w:t>
            </w:r>
          </w:p>
        </w:tc>
        <w:tc>
          <w:tcPr>
            <w:tcW w:w="76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B57D1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  <w:trHeight w:val="458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</w:t>
            </w:r>
            <w:r w:rsidRPr="006816FA">
              <w:rPr>
                <w:bCs/>
                <w:lang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Општина</w:t>
            </w:r>
            <w:r>
              <w:rPr>
                <w:bCs/>
              </w:rPr>
              <w:t xml:space="preserve"> </w:t>
            </w:r>
            <w:r>
              <w:rPr>
                <w:bCs/>
                <w:lang/>
              </w:rPr>
              <w:t>постројења</w:t>
            </w:r>
          </w:p>
        </w:tc>
        <w:tc>
          <w:tcPr>
            <w:tcW w:w="76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B57D1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  <w:trHeight w:val="458"/>
        </w:trPr>
        <w:tc>
          <w:tcPr>
            <w:tcW w:w="5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Место постројења</w:t>
            </w:r>
          </w:p>
        </w:tc>
        <w:tc>
          <w:tcPr>
            <w:tcW w:w="76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B57D1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  <w:trHeight w:val="458"/>
        </w:trPr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Улица постројења</w:t>
            </w:r>
          </w:p>
        </w:tc>
        <w:tc>
          <w:tcPr>
            <w:tcW w:w="76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B57D1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4D4997" w:rsidRDefault="006B039C" w:rsidP="00D31F7B">
            <w:pPr>
              <w:jc w:val="center"/>
              <w:rPr>
                <w:bCs/>
                <w:lang/>
              </w:rPr>
            </w:pPr>
            <w:r w:rsidRPr="004D4997">
              <w:rPr>
                <w:bCs/>
                <w:lang/>
              </w:rPr>
              <w:t>А3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</w:p>
          <w:p w:rsidR="006B039C" w:rsidRDefault="006B039C" w:rsidP="00D31F7B">
            <w:pPr>
              <w:rPr>
                <w:bCs/>
                <w:lang/>
              </w:rPr>
            </w:pPr>
            <w:r w:rsidRPr="00784086">
              <w:rPr>
                <w:bCs/>
                <w:lang/>
              </w:rPr>
              <w:t xml:space="preserve">Да ли </w:t>
            </w:r>
            <w:r>
              <w:rPr>
                <w:bCs/>
                <w:lang/>
              </w:rPr>
              <w:t xml:space="preserve">се отпадни гасови испуштају у ваздух кроз посебно дефинисан испуст (димњак, цев) </w:t>
            </w:r>
          </w:p>
          <w:p w:rsidR="006B039C" w:rsidRPr="00E06C4C" w:rsidRDefault="006B039C" w:rsidP="00D31F7B">
            <w:pPr>
              <w:rPr>
                <w:bCs/>
                <w:lang/>
              </w:rPr>
            </w:pP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7D4903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ДА</w:t>
            </w:r>
          </w:p>
          <w:p w:rsidR="006B039C" w:rsidRPr="007D4903" w:rsidRDefault="006B039C" w:rsidP="00D31F7B">
            <w:pPr>
              <w:jc w:val="center"/>
              <w:rPr>
                <w:sz w:val="48"/>
                <w:szCs w:val="48"/>
                <w:lang w:val="sr-Latn-CS"/>
              </w:rPr>
            </w:pPr>
            <w:r w:rsidRPr="007D4903">
              <w:rPr>
                <w:sz w:val="48"/>
                <w:szCs w:val="48"/>
                <w:lang w:val="sr-Latn-CS"/>
              </w:rPr>
              <w:t>□</w:t>
            </w:r>
          </w:p>
        </w:tc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НЕ</w:t>
            </w:r>
          </w:p>
          <w:p w:rsidR="006B039C" w:rsidRPr="00054D62" w:rsidRDefault="006B039C" w:rsidP="00D31F7B">
            <w:pPr>
              <w:jc w:val="center"/>
              <w:rPr>
                <w:lang/>
              </w:rPr>
            </w:pPr>
            <w:r w:rsidRPr="00CF7923">
              <w:rPr>
                <w:sz w:val="48"/>
                <w:szCs w:val="72"/>
                <w:lang/>
              </w:rPr>
              <w:t>□</w:t>
            </w:r>
          </w:p>
        </w:tc>
      </w:tr>
      <w:tr w:rsidR="006B039C" w:rsidRPr="00A45342" w:rsidTr="00D31F7B">
        <w:trPr>
          <w:gridAfter w:val="1"/>
          <w:wAfter w:w="1907" w:type="dxa"/>
          <w:trHeight w:val="95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/>
                <w:bCs/>
                <w:lang/>
              </w:rPr>
            </w:pPr>
          </w:p>
          <w:p w:rsidR="006B039C" w:rsidRDefault="006B039C" w:rsidP="00D31F7B">
            <w:pPr>
              <w:jc w:val="center"/>
              <w:rPr>
                <w:b/>
                <w:bCs/>
                <w:lang/>
              </w:rPr>
            </w:pPr>
            <w:r>
              <w:rPr>
                <w:lang/>
              </w:rPr>
              <w:t>А4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/>
                <w:bCs/>
                <w:vertAlign w:val="superscript"/>
                <w:lang/>
              </w:rPr>
            </w:pPr>
            <w:r>
              <w:rPr>
                <w:bCs/>
                <w:lang/>
              </w:rPr>
              <w:t>Врста постројења, капацитет</w:t>
            </w:r>
            <w:r w:rsidRPr="00773BAD">
              <w:rPr>
                <w:bCs/>
                <w:sz w:val="28"/>
                <w:szCs w:val="28"/>
                <w:vertAlign w:val="superscript"/>
                <w:lang/>
              </w:rPr>
              <w:t xml:space="preserve"> </w:t>
            </w:r>
            <w:r>
              <w:rPr>
                <w:bCs/>
              </w:rPr>
              <w:t xml:space="preserve"> </w:t>
            </w:r>
            <w:r w:rsidRPr="0059496B">
              <w:rPr>
                <w:b/>
                <w:bCs/>
                <w:vertAlign w:val="superscript"/>
                <w:lang/>
              </w:rPr>
              <w:t>1</w:t>
            </w:r>
          </w:p>
          <w:p w:rsidR="006B039C" w:rsidRDefault="006B039C" w:rsidP="00D31F7B">
            <w:pPr>
              <w:rPr>
                <w:bCs/>
                <w:lang/>
              </w:rPr>
            </w:pPr>
          </w:p>
        </w:tc>
        <w:tc>
          <w:tcPr>
            <w:tcW w:w="63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</w:p>
          <w:p w:rsidR="006B039C" w:rsidRDefault="006B039C" w:rsidP="00D31F7B">
            <w:pPr>
              <w:jc w:val="center"/>
              <w:rPr>
                <w:bCs/>
                <w:lang/>
              </w:rPr>
            </w:pPr>
          </w:p>
          <w:p w:rsidR="006B039C" w:rsidRDefault="006B039C" w:rsidP="00D31F7B">
            <w:pPr>
              <w:jc w:val="center"/>
              <w:rPr>
                <w:bCs/>
                <w:lang/>
              </w:rPr>
            </w:pPr>
          </w:p>
          <w:p w:rsidR="006B039C" w:rsidRPr="00C35CE3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jc w:val="center"/>
              <w:rPr>
                <w:b/>
                <w:bCs/>
                <w:lang/>
              </w:rPr>
            </w:pPr>
            <w:r>
              <w:rPr>
                <w:lang/>
              </w:rPr>
              <w:t>А5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Врста постројења </w:t>
            </w:r>
          </w:p>
          <w:p w:rsidR="006B039C" w:rsidRDefault="006B039C" w:rsidP="00D31F7B">
            <w:pPr>
              <w:rPr>
                <w:bCs/>
                <w:vertAlign w:val="superscript"/>
                <w:lang/>
              </w:rPr>
            </w:pPr>
            <w:r>
              <w:rPr>
                <w:bCs/>
                <w:lang/>
              </w:rPr>
              <w:t>( у односу на датум 06.01.2016.године )</w:t>
            </w:r>
          </w:p>
          <w:p w:rsidR="006B039C" w:rsidRPr="00B4688A" w:rsidRDefault="006B039C" w:rsidP="00D31F7B">
            <w:pPr>
              <w:rPr>
                <w:bCs/>
                <w:lang/>
              </w:rPr>
            </w:pP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6D366D" w:rsidRDefault="006B039C" w:rsidP="00D31F7B">
            <w:pPr>
              <w:jc w:val="center"/>
              <w:rPr>
                <w:bCs/>
              </w:rPr>
            </w:pPr>
            <w:r w:rsidRPr="00C35CE3">
              <w:rPr>
                <w:bCs/>
                <w:lang/>
              </w:rPr>
              <w:t>Постојећи стационарни извор загађивања, који не спада у постројења за</w:t>
            </w:r>
            <w:r>
              <w:rPr>
                <w:bCs/>
                <w:lang/>
              </w:rPr>
              <w:t xml:space="preserve"> </w:t>
            </w:r>
            <w:r w:rsidRPr="00C35CE3">
              <w:rPr>
                <w:bCs/>
                <w:lang/>
              </w:rPr>
              <w:t xml:space="preserve">сагоревање          </w:t>
            </w:r>
            <w:r w:rsidRPr="00C35CE3">
              <w:rPr>
                <w:bCs/>
                <w:sz w:val="48"/>
                <w:szCs w:val="48"/>
                <w:lang/>
              </w:rPr>
              <w:t>□</w:t>
            </w:r>
          </w:p>
        </w:tc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A55DF9" w:rsidRDefault="006B039C" w:rsidP="00D31F7B">
            <w:pPr>
              <w:jc w:val="center"/>
              <w:rPr>
                <w:bCs/>
                <w:lang/>
              </w:rPr>
            </w:pPr>
            <w:r w:rsidRPr="00C35CE3">
              <w:rPr>
                <w:bCs/>
                <w:lang/>
              </w:rPr>
              <w:t>Нови стационарни извор загађивања, који не спада у постројења за сагоревање</w:t>
            </w:r>
            <w:r w:rsidRPr="007874F5">
              <w:rPr>
                <w:b/>
                <w:bCs/>
                <w:lang/>
              </w:rPr>
              <w:t xml:space="preserve">        </w:t>
            </w:r>
            <w:r w:rsidRPr="007874F5">
              <w:rPr>
                <w:b/>
                <w:bCs/>
                <w:sz w:val="48"/>
                <w:szCs w:val="48"/>
                <w:lang/>
              </w:rPr>
              <w:t>□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CB3A19" w:rsidRDefault="006B039C" w:rsidP="00D31F7B">
            <w:pPr>
              <w:jc w:val="center"/>
            </w:pPr>
            <w:r>
              <w:rPr>
                <w:lang/>
              </w:rPr>
              <w:t>А</w:t>
            </w:r>
            <w:r>
              <w:t>7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C48B4" w:rsidRDefault="006B039C" w:rsidP="00D31F7B">
            <w:pPr>
              <w:rPr>
                <w:bCs/>
                <w:lang/>
              </w:rPr>
            </w:pPr>
            <w:r w:rsidRPr="001C48B4">
              <w:rPr>
                <w:lang/>
              </w:rPr>
              <w:t>Да ли је постројење изгр</w:t>
            </w:r>
            <w:r>
              <w:rPr>
                <w:lang/>
              </w:rPr>
              <w:t xml:space="preserve">ађено или реконструисано после </w:t>
            </w:r>
            <w:r>
              <w:t>23</w:t>
            </w:r>
            <w:r w:rsidRPr="001C48B4">
              <w:rPr>
                <w:lang/>
              </w:rPr>
              <w:t xml:space="preserve">.05.2009.год. </w:t>
            </w:r>
          </w:p>
        </w:tc>
        <w:tc>
          <w:tcPr>
            <w:tcW w:w="37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C48B4" w:rsidRDefault="006B039C" w:rsidP="00D31F7B">
            <w:pPr>
              <w:jc w:val="center"/>
              <w:rPr>
                <w:lang/>
              </w:rPr>
            </w:pPr>
            <w:r w:rsidRPr="001C48B4">
              <w:rPr>
                <w:lang/>
              </w:rPr>
              <w:t xml:space="preserve">Јесте </w:t>
            </w:r>
          </w:p>
          <w:p w:rsidR="006B039C" w:rsidRPr="001C48B4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1C48B4">
              <w:rPr>
                <w:lang/>
              </w:rPr>
              <w:t xml:space="preserve"> </w:t>
            </w:r>
            <w:r w:rsidRPr="001C48B4">
              <w:rPr>
                <w:sz w:val="48"/>
                <w:szCs w:val="72"/>
                <w:lang/>
              </w:rPr>
              <w:t>□</w:t>
            </w:r>
          </w:p>
        </w:tc>
        <w:tc>
          <w:tcPr>
            <w:tcW w:w="2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1C48B4" w:rsidRDefault="006B039C" w:rsidP="00D31F7B">
            <w:pPr>
              <w:jc w:val="center"/>
              <w:rPr>
                <w:lang/>
              </w:rPr>
            </w:pPr>
            <w:r w:rsidRPr="001C48B4">
              <w:rPr>
                <w:lang/>
              </w:rPr>
              <w:t xml:space="preserve">Није  </w:t>
            </w:r>
          </w:p>
          <w:p w:rsidR="006B039C" w:rsidRPr="001C48B4" w:rsidRDefault="006B039C" w:rsidP="00D31F7B">
            <w:pPr>
              <w:jc w:val="center"/>
              <w:rPr>
                <w:bCs/>
                <w:lang/>
              </w:rPr>
            </w:pPr>
            <w:r w:rsidRPr="001C48B4">
              <w:rPr>
                <w:sz w:val="48"/>
                <w:szCs w:val="72"/>
                <w:lang/>
              </w:rPr>
              <w:t>□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CB3A19" w:rsidRDefault="006B039C" w:rsidP="00D31F7B">
            <w:pPr>
              <w:jc w:val="center"/>
            </w:pPr>
            <w:r>
              <w:rPr>
                <w:lang/>
              </w:rPr>
              <w:t>А</w:t>
            </w:r>
            <w:r>
              <w:t>8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Да ли постројење ради мање од 500 часова у календарској години</w:t>
            </w:r>
          </w:p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(У овом случају не постоји обавеза континуалног мерења)</w:t>
            </w:r>
          </w:p>
          <w:p w:rsidR="006B039C" w:rsidRPr="00544051" w:rsidRDefault="006B039C" w:rsidP="00D31F7B">
            <w:pPr>
              <w:rPr>
                <w:bCs/>
                <w:vertAlign w:val="superscript"/>
              </w:rPr>
            </w:pPr>
          </w:p>
        </w:tc>
        <w:tc>
          <w:tcPr>
            <w:tcW w:w="37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ДА</w:t>
            </w:r>
            <w:r w:rsidRPr="00A55DF9">
              <w:rPr>
                <w:lang/>
              </w:rPr>
              <w:t xml:space="preserve">  </w:t>
            </w:r>
          </w:p>
          <w:p w:rsidR="006B039C" w:rsidRPr="004F2033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55DF9">
              <w:rPr>
                <w:sz w:val="48"/>
                <w:szCs w:val="72"/>
                <w:lang/>
              </w:rPr>
              <w:t>□</w:t>
            </w:r>
          </w:p>
        </w:tc>
        <w:tc>
          <w:tcPr>
            <w:tcW w:w="2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 w:rsidRPr="00A55DF9">
              <w:rPr>
                <w:lang/>
              </w:rPr>
              <w:t>Н</w:t>
            </w:r>
            <w:r>
              <w:rPr>
                <w:lang/>
              </w:rPr>
              <w:t>Е</w:t>
            </w:r>
            <w:r w:rsidRPr="00A55DF9">
              <w:rPr>
                <w:lang/>
              </w:rPr>
              <w:t xml:space="preserve">  </w:t>
            </w:r>
          </w:p>
          <w:p w:rsidR="006B039C" w:rsidRPr="00A55DF9" w:rsidRDefault="006B039C" w:rsidP="00D31F7B">
            <w:pPr>
              <w:jc w:val="center"/>
              <w:rPr>
                <w:bCs/>
                <w:lang/>
              </w:rPr>
            </w:pPr>
            <w:r w:rsidRPr="00A55DF9">
              <w:rPr>
                <w:sz w:val="48"/>
                <w:szCs w:val="72"/>
                <w:lang/>
              </w:rPr>
              <w:t>□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4E6DC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А9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rPr>
                <w:bCs/>
              </w:rPr>
            </w:pPr>
            <w:r w:rsidRPr="0083768F">
              <w:rPr>
                <w:bCs/>
                <w:lang/>
              </w:rPr>
              <w:t xml:space="preserve">Унети број радних дана </w:t>
            </w:r>
            <w:r>
              <w:rPr>
                <w:bCs/>
                <w:lang/>
              </w:rPr>
              <w:t xml:space="preserve">постројења у сваком </w:t>
            </w:r>
            <w:r w:rsidRPr="0083768F">
              <w:rPr>
                <w:bCs/>
                <w:lang/>
              </w:rPr>
              <w:t>п</w:t>
            </w:r>
            <w:r>
              <w:rPr>
                <w:bCs/>
                <w:lang/>
              </w:rPr>
              <w:t>олугодишту календарске</w:t>
            </w:r>
            <w:r w:rsidRPr="0083768F">
              <w:rPr>
                <w:bCs/>
                <w:lang/>
              </w:rPr>
              <w:t xml:space="preserve"> </w:t>
            </w:r>
            <w:r w:rsidRPr="0083768F">
              <w:rPr>
                <w:bCs/>
                <w:lang/>
              </w:rPr>
              <w:lastRenderedPageBreak/>
              <w:t>годин</w:t>
            </w:r>
            <w:r>
              <w:rPr>
                <w:bCs/>
                <w:lang/>
              </w:rPr>
              <w:t>е</w:t>
            </w:r>
            <w:r w:rsidRPr="0083768F">
              <w:rPr>
                <w:bCs/>
                <w:lang/>
              </w:rPr>
              <w:t>:</w:t>
            </w:r>
          </w:p>
          <w:p w:rsidR="006B039C" w:rsidRPr="00DC0608" w:rsidRDefault="006B039C" w:rsidP="00D31F7B">
            <w:pPr>
              <w:rPr>
                <w:bCs/>
              </w:rPr>
            </w:pPr>
          </w:p>
        </w:tc>
        <w:tc>
          <w:tcPr>
            <w:tcW w:w="37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lastRenderedPageBreak/>
              <w:t>Година:</w:t>
            </w:r>
          </w:p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Прво полугодиште:</w:t>
            </w:r>
          </w:p>
          <w:p w:rsidR="006B039C" w:rsidRDefault="006B039C" w:rsidP="00D31F7B">
            <w:pPr>
              <w:rPr>
                <w:bCs/>
                <w:lang/>
              </w:rPr>
            </w:pPr>
          </w:p>
          <w:p w:rsidR="006B039C" w:rsidRPr="00E90ED5" w:rsidRDefault="006B039C" w:rsidP="00D31F7B">
            <w:pPr>
              <w:rPr>
                <w:bCs/>
                <w:lang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lastRenderedPageBreak/>
              <w:t>Година:</w:t>
            </w:r>
          </w:p>
          <w:p w:rsidR="006B039C" w:rsidRPr="00E90ED5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Друго полугодиште:</w:t>
            </w:r>
          </w:p>
        </w:tc>
      </w:tr>
      <w:tr w:rsidR="006B039C" w:rsidRPr="00A45342" w:rsidTr="00D31F7B">
        <w:trPr>
          <w:gridAfter w:val="1"/>
          <w:wAfter w:w="1907" w:type="dxa"/>
          <w:trHeight w:val="548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746AEC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lastRenderedPageBreak/>
              <w:t xml:space="preserve">Б ) Повремена мерења емисије 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E20219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Б1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b/>
                <w:sz w:val="28"/>
                <w:szCs w:val="28"/>
                <w:vertAlign w:val="superscript"/>
                <w:lang/>
              </w:rPr>
            </w:pPr>
            <w:r>
              <w:rPr>
                <w:lang/>
              </w:rPr>
              <w:t>Да ли је</w:t>
            </w:r>
            <w:r w:rsidRPr="00A45342">
              <w:rPr>
                <w:lang/>
              </w:rPr>
              <w:t xml:space="preserve"> </w:t>
            </w:r>
            <w:r>
              <w:rPr>
                <w:lang/>
              </w:rPr>
              <w:t xml:space="preserve">овлашћено правно лице у календарској години извршило прописан број повремених мерења емисије за </w:t>
            </w:r>
            <w:r w:rsidRPr="0074282E">
              <w:rPr>
                <w:b/>
                <w:lang/>
              </w:rPr>
              <w:t>све</w:t>
            </w:r>
            <w:r>
              <w:rPr>
                <w:lang/>
              </w:rPr>
              <w:t xml:space="preserve"> загађујуће материје </w:t>
            </w:r>
            <w:r>
              <w:rPr>
                <w:b/>
                <w:sz w:val="28"/>
                <w:szCs w:val="28"/>
                <w:vertAlign w:val="superscript"/>
                <w:lang/>
              </w:rPr>
              <w:t>2</w:t>
            </w:r>
          </w:p>
          <w:p w:rsidR="006B039C" w:rsidRPr="00D93B01" w:rsidRDefault="006B039C" w:rsidP="00D31F7B">
            <w:pPr>
              <w:rPr>
                <w:sz w:val="28"/>
                <w:szCs w:val="28"/>
                <w:lang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НЕ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Делимично </w:t>
            </w:r>
          </w:p>
          <w:p w:rsidR="006B039C" w:rsidRDefault="006B039C" w:rsidP="00D31F7B">
            <w:pPr>
              <w:jc w:val="center"/>
              <w:rPr>
                <w:b/>
                <w:sz w:val="48"/>
                <w:szCs w:val="72"/>
                <w:lang/>
              </w:rPr>
            </w:pPr>
            <w:r>
              <w:rPr>
                <w:lang/>
              </w:rPr>
              <w:t>(н</w:t>
            </w:r>
            <w:r w:rsidRPr="00402456">
              <w:rPr>
                <w:lang/>
              </w:rPr>
              <w:t>ека мерења нису извршена</w:t>
            </w:r>
            <w:r>
              <w:rPr>
                <w:lang/>
              </w:rPr>
              <w:t>)</w:t>
            </w:r>
            <w:r w:rsidRPr="00A14A8A">
              <w:rPr>
                <w:b/>
                <w:lang/>
              </w:rPr>
              <w:br/>
            </w:r>
            <w:r w:rsidRPr="00CF7923">
              <w:rPr>
                <w:b/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b/>
                <w:sz w:val="48"/>
                <w:szCs w:val="72"/>
                <w:lang/>
              </w:rPr>
            </w:pPr>
            <w:r>
              <w:rPr>
                <w:lang/>
              </w:rPr>
              <w:t>Четри</w:t>
            </w:r>
            <w:r w:rsidRPr="00B66FD3">
              <w:rPr>
                <w:lang/>
              </w:rPr>
              <w:t xml:space="preserve"> бод</w:t>
            </w:r>
            <w:r>
              <w:rPr>
                <w:lang/>
              </w:rPr>
              <w:t>а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>
              <w:rPr>
                <w:lang/>
              </w:rPr>
              <w:t>Не постоји обавеза повременог мерења емисије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A14A8A" w:rsidRDefault="006B039C" w:rsidP="00D31F7B">
            <w:pPr>
              <w:jc w:val="center"/>
              <w:rPr>
                <w:b/>
                <w:lang w:val="sr-Latn-CS"/>
              </w:rPr>
            </w:pPr>
            <w:r>
              <w:rPr>
                <w:lang/>
              </w:rPr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Б2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lang/>
              </w:rPr>
            </w:pPr>
            <w:r>
              <w:rPr>
                <w:lang/>
              </w:rPr>
              <w:t>Да ли су у календарској години</w:t>
            </w:r>
            <w:r>
              <w:rPr>
                <w:b/>
                <w:lang/>
              </w:rPr>
              <w:t xml:space="preserve"> сва</w:t>
            </w:r>
            <w:r>
              <w:rPr>
                <w:lang/>
              </w:rPr>
              <w:t xml:space="preserve"> повремена мерења емисије (и контролно ако постоји) извршена у условима највећег оптерећења постројења и условима уобичајене потрошње горива</w:t>
            </w:r>
          </w:p>
          <w:p w:rsidR="006B039C" w:rsidRDefault="006B039C" w:rsidP="00D31F7B">
            <w:pPr>
              <w:rPr>
                <w:lang/>
              </w:rPr>
            </w:pPr>
            <w:r>
              <w:rPr>
                <w:lang/>
              </w:rPr>
              <w:t>(За мерење пре 02.02.2016.год. попунити за услове уобичајеног оптерећења, уместо највећег)</w:t>
            </w:r>
          </w:p>
          <w:p w:rsidR="006B039C" w:rsidRPr="00C01AA5" w:rsidRDefault="006B039C" w:rsidP="00D31F7B">
            <w:pPr>
              <w:rPr>
                <w:lang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Два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3D218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Повремена мерења емисије нису извршена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0C642F">
              <w:rPr>
                <w:lang/>
              </w:rPr>
              <w:t>Два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Б3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lang/>
              </w:rPr>
            </w:pPr>
            <w:r w:rsidRPr="007B2A9A">
              <w:rPr>
                <w:lang/>
              </w:rPr>
              <w:t xml:space="preserve">Да ли </w:t>
            </w:r>
            <w:r>
              <w:rPr>
                <w:lang/>
              </w:rPr>
              <w:t>је испуњено да на</w:t>
            </w:r>
            <w:r w:rsidRPr="007B2A9A">
              <w:rPr>
                <w:lang/>
              </w:rPr>
              <w:t xml:space="preserve"> мерном месту</w:t>
            </w:r>
            <w:r>
              <w:rPr>
                <w:lang/>
              </w:rPr>
              <w:t xml:space="preserve"> не постоји</w:t>
            </w:r>
            <w:r w:rsidRPr="0094763C">
              <w:rPr>
                <w:lang/>
              </w:rPr>
              <w:t xml:space="preserve"> разблаживање отпадних гасова</w:t>
            </w:r>
            <w:r>
              <w:rPr>
                <w:lang/>
              </w:rPr>
              <w:t xml:space="preserve"> и да не постоји мешање са отпадним гасовима из друге врсте постројења</w:t>
            </w:r>
          </w:p>
          <w:p w:rsidR="006B039C" w:rsidRPr="0094763C" w:rsidRDefault="006B039C" w:rsidP="00D31F7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9D67B0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Четри</w:t>
            </w:r>
            <w:r w:rsidRPr="000C642F">
              <w:rPr>
                <w:lang/>
              </w:rPr>
              <w:t xml:space="preserve"> бода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A8723E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Не постоји мерно место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Четри</w:t>
            </w:r>
            <w:r w:rsidRPr="000C642F">
              <w:rPr>
                <w:lang/>
              </w:rPr>
              <w:t xml:space="preserve">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Б4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2908E6" w:rsidRDefault="006B039C" w:rsidP="00D31F7B">
            <w:pPr>
              <w:rPr>
                <w:b/>
                <w:sz w:val="28"/>
                <w:szCs w:val="28"/>
                <w:vertAlign w:val="superscript"/>
                <w:lang/>
              </w:rPr>
            </w:pPr>
            <w:r w:rsidRPr="007B2A9A">
              <w:rPr>
                <w:lang/>
              </w:rPr>
              <w:t xml:space="preserve">Да ли </w:t>
            </w:r>
            <w:r>
              <w:rPr>
                <w:lang/>
              </w:rPr>
              <w:t>је мерно место</w:t>
            </w:r>
            <w:r w:rsidRPr="007B2A9A">
              <w:rPr>
                <w:lang/>
              </w:rPr>
              <w:t xml:space="preserve"> постављено у складу са </w:t>
            </w:r>
            <w:r w:rsidRPr="00D930CE">
              <w:rPr>
                <w:lang/>
              </w:rPr>
              <w:t>мерном методом</w:t>
            </w:r>
            <w:r>
              <w:rPr>
                <w:lang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9D67B0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Два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A8723E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Не постоји обавеза повременог мерења емисије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0C642F">
              <w:rPr>
                <w:lang/>
              </w:rPr>
              <w:t>Два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Б5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b/>
                <w:sz w:val="28"/>
                <w:szCs w:val="28"/>
                <w:vertAlign w:val="superscript"/>
                <w:lang/>
              </w:rPr>
            </w:pPr>
            <w:r w:rsidRPr="00B7368B">
              <w:rPr>
                <w:lang/>
              </w:rPr>
              <w:t>Да ли</w:t>
            </w:r>
            <w:r>
              <w:rPr>
                <w:lang/>
              </w:rPr>
              <w:t xml:space="preserve"> оператер поступа тако да не постоји потреба контролног мерења емисије због основане сумње у повремена и континуална мерења</w:t>
            </w:r>
            <w:r>
              <w:t xml:space="preserve"> </w:t>
            </w:r>
            <w:r>
              <w:rPr>
                <w:lang/>
              </w:rPr>
              <w:t xml:space="preserve">и друго </w:t>
            </w:r>
            <w:r>
              <w:rPr>
                <w:b/>
                <w:sz w:val="28"/>
                <w:szCs w:val="28"/>
                <w:vertAlign w:val="superscript"/>
                <w:lang/>
              </w:rPr>
              <w:t>4</w:t>
            </w:r>
          </w:p>
          <w:p w:rsidR="006B039C" w:rsidRPr="00E4195E" w:rsidRDefault="006B039C" w:rsidP="00D31F7B">
            <w:pPr>
              <w:rPr>
                <w:vertAlign w:val="superscript"/>
                <w:lang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9D67B0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3D218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Мерења емисије нису вршена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  <w:trHeight w:val="440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В) Континуално мерење емисије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E20219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В1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0F16F2" w:rsidRDefault="006B039C" w:rsidP="00D31F7B">
            <w:pPr>
              <w:rPr>
                <w:vertAlign w:val="superscript"/>
              </w:rPr>
            </w:pPr>
            <w:r>
              <w:rPr>
                <w:lang/>
              </w:rPr>
              <w:t xml:space="preserve">Да ли је у календарској години за </w:t>
            </w:r>
            <w:r w:rsidRPr="00DA0B7E">
              <w:rPr>
                <w:b/>
                <w:lang/>
              </w:rPr>
              <w:t>све</w:t>
            </w:r>
            <w:r>
              <w:rPr>
                <w:lang/>
              </w:rPr>
              <w:t xml:space="preserve"> загађујуће материје  извршена обавеза континуалног мерења емисије, уз прибављену сагласност министарства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НЕ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 xml:space="preserve">Делимично </w:t>
            </w:r>
          </w:p>
          <w:p w:rsidR="006B039C" w:rsidRDefault="006B039C" w:rsidP="00D31F7B">
            <w:pPr>
              <w:jc w:val="center"/>
              <w:rPr>
                <w:b/>
                <w:sz w:val="48"/>
                <w:szCs w:val="72"/>
                <w:lang/>
              </w:rPr>
            </w:pPr>
            <w:r>
              <w:rPr>
                <w:bCs/>
                <w:lang/>
              </w:rPr>
              <w:t>(током значајног периода нису вршена сва обавезна мерења)</w:t>
            </w:r>
            <w:r w:rsidRPr="00A14A8A">
              <w:rPr>
                <w:b/>
                <w:lang/>
              </w:rPr>
              <w:br/>
            </w:r>
            <w:r w:rsidRPr="00CF7923">
              <w:rPr>
                <w:b/>
                <w:sz w:val="48"/>
                <w:szCs w:val="72"/>
                <w:lang/>
              </w:rPr>
              <w:lastRenderedPageBreak/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>Четри бода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>
              <w:rPr>
                <w:lang/>
              </w:rPr>
              <w:lastRenderedPageBreak/>
              <w:t>Не постоји обавеза континуалног мерења емисије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A14A8A" w:rsidRDefault="006B039C" w:rsidP="00D31F7B">
            <w:pPr>
              <w:jc w:val="center"/>
              <w:rPr>
                <w:b/>
                <w:lang w:val="sr-Latn-CS"/>
              </w:rPr>
            </w:pPr>
            <w:r>
              <w:rPr>
                <w:lang/>
              </w:rPr>
              <w:lastRenderedPageBreak/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E20219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В2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autoSpaceDE w:val="0"/>
              <w:autoSpaceDN w:val="0"/>
              <w:adjustRightInd w:val="0"/>
              <w:rPr>
                <w:rFonts w:eastAsia="TimesNewRoman"/>
                <w:lang/>
              </w:rPr>
            </w:pPr>
          </w:p>
          <w:p w:rsidR="006B039C" w:rsidRPr="0059496B" w:rsidRDefault="006B039C" w:rsidP="00D31F7B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vertAlign w:val="superscript"/>
                <w:lang/>
              </w:rPr>
            </w:pPr>
            <w:r w:rsidRPr="00964702">
              <w:rPr>
                <w:rFonts w:eastAsia="TimesNewRoman"/>
                <w:lang/>
              </w:rPr>
              <w:t xml:space="preserve">Да ли је </w:t>
            </w:r>
            <w:r>
              <w:rPr>
                <w:rFonts w:eastAsia="TimesNewRoman"/>
                <w:lang/>
              </w:rPr>
              <w:t xml:space="preserve">овлашћено лице у претходном периоду </w:t>
            </w:r>
            <w:r w:rsidRPr="00964702">
              <w:rPr>
                <w:rFonts w:eastAsia="TimesNewRoman"/>
                <w:lang/>
              </w:rPr>
              <w:t>изврш</w:t>
            </w:r>
            <w:r>
              <w:rPr>
                <w:rFonts w:eastAsia="TimesNewRoman"/>
                <w:lang/>
              </w:rPr>
              <w:t>ило</w:t>
            </w:r>
            <w:r w:rsidRPr="00964702">
              <w:rPr>
                <w:rFonts w:eastAsia="TimesNewRoman"/>
                <w:lang/>
              </w:rPr>
              <w:t xml:space="preserve"> испитивање </w:t>
            </w:r>
            <w:proofErr w:type="spellStart"/>
            <w:r w:rsidRPr="00964702">
              <w:rPr>
                <w:rFonts w:eastAsia="TimesNewRoman"/>
              </w:rPr>
              <w:t>исправности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r w:rsidRPr="000A376A">
              <w:rPr>
                <w:rFonts w:eastAsia="TimesNewRoman"/>
                <w:b/>
                <w:lang/>
              </w:rPr>
              <w:t>свих</w:t>
            </w:r>
            <w:r>
              <w:rPr>
                <w:rFonts w:eastAsia="TimesNewRoman"/>
                <w:lang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уређаја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за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континуално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>мерење</w:t>
            </w:r>
            <w:r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>емисије</w:t>
            </w:r>
          </w:p>
          <w:p w:rsidR="006B039C" w:rsidRDefault="006B039C" w:rsidP="00D31F7B">
            <w:pPr>
              <w:autoSpaceDE w:val="0"/>
              <w:autoSpaceDN w:val="0"/>
              <w:adjustRightInd w:val="0"/>
              <w:rPr>
                <w:lang/>
              </w:rPr>
            </w:pPr>
            <w:r w:rsidRPr="001A4E66">
              <w:rPr>
                <w:rFonts w:eastAsia="TimesNewRoman"/>
                <w:sz w:val="28"/>
                <w:szCs w:val="28"/>
                <w:lang/>
              </w:rPr>
              <w:t>(</w:t>
            </w:r>
            <w:r w:rsidRPr="00964702">
              <w:rPr>
                <w:rFonts w:eastAsia="TimesNewRoman"/>
              </w:rPr>
              <w:t>AST</w:t>
            </w:r>
            <w:r>
              <w:rPr>
                <w:rFonts w:eastAsia="TimesNewRoman"/>
                <w:lang/>
              </w:rPr>
              <w:t xml:space="preserve"> испитивање једном годишње</w:t>
            </w:r>
            <w:r>
              <w:rPr>
                <w:rFonts w:eastAsia="TimesNewRoman"/>
              </w:rPr>
              <w:t>,</w:t>
            </w:r>
            <w:r>
              <w:rPr>
                <w:rFonts w:eastAsia="TimesNewRoman"/>
                <w:lang/>
              </w:rPr>
              <w:t xml:space="preserve"> </w:t>
            </w:r>
            <w:r w:rsidRPr="00964702">
              <w:t>QAL 2</w:t>
            </w:r>
            <w:r>
              <w:rPr>
                <w:lang/>
              </w:rPr>
              <w:t xml:space="preserve"> испитвање једном у пет година и после поправке и премештања уређаја)</w:t>
            </w:r>
          </w:p>
          <w:p w:rsidR="006B039C" w:rsidRPr="009C31ED" w:rsidRDefault="006B039C" w:rsidP="00D31F7B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Четри</w:t>
            </w:r>
            <w:r w:rsidRPr="00B66FD3">
              <w:rPr>
                <w:lang/>
              </w:rPr>
              <w:t xml:space="preserve">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  <w:r>
              <w:rPr>
                <w:sz w:val="48"/>
                <w:szCs w:val="72"/>
                <w:lang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9D67B0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3D218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Није вршено континуално мерење емисије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A45342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>Четри</w:t>
            </w:r>
            <w:r w:rsidRPr="00B66FD3">
              <w:rPr>
                <w:lang/>
              </w:rPr>
              <w:t xml:space="preserve">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  <w:trHeight w:val="386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bCs/>
                <w:lang/>
              </w:rPr>
              <w:t>Д) Прекорачење граничних вредности емисије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BB553B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Д1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0F16F2" w:rsidRDefault="006B039C" w:rsidP="00D31F7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lang/>
              </w:rPr>
              <w:t xml:space="preserve">Да ли су у календарској години емисије </w:t>
            </w:r>
            <w:r w:rsidRPr="00DA0B7E">
              <w:rPr>
                <w:b/>
                <w:lang/>
              </w:rPr>
              <w:t>свих</w:t>
            </w:r>
            <w:r>
              <w:rPr>
                <w:lang/>
              </w:rPr>
              <w:t xml:space="preserve"> загађујућих материја биле у дозвољеним вредностима, према извештајима овлашћеног правног лица 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6D23F4" w:rsidRDefault="006B039C" w:rsidP="00D31F7B">
            <w:pPr>
              <w:jc w:val="center"/>
            </w:pPr>
            <w:r>
              <w:rPr>
                <w:lang/>
              </w:rPr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3D218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Не постоји извештај о мерењу емисије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6D23F4" w:rsidRDefault="006B039C" w:rsidP="00D31F7B">
            <w:pPr>
              <w:jc w:val="center"/>
              <w:rPr>
                <w:sz w:val="48"/>
                <w:szCs w:val="72"/>
              </w:rPr>
            </w:pPr>
            <w:r>
              <w:rPr>
                <w:lang/>
              </w:rPr>
              <w:t xml:space="preserve">Осам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6816FA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Д2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2A070A" w:rsidRDefault="006B039C" w:rsidP="00D31F7B">
            <w:pPr>
              <w:autoSpaceDE w:val="0"/>
              <w:autoSpaceDN w:val="0"/>
              <w:adjustRightInd w:val="0"/>
              <w:rPr>
                <w:bCs/>
                <w:lang/>
              </w:rPr>
            </w:pPr>
            <w:r w:rsidRPr="002A070A">
              <w:rPr>
                <w:bCs/>
                <w:lang/>
              </w:rPr>
              <w:t xml:space="preserve">Да ли је оператер </w:t>
            </w:r>
            <w:r>
              <w:rPr>
                <w:bCs/>
                <w:lang/>
              </w:rPr>
              <w:t xml:space="preserve">предузео мере и свео емисије на дозвољене вредности, после </w:t>
            </w:r>
            <w:r w:rsidRPr="002A070A">
              <w:rPr>
                <w:bCs/>
                <w:lang/>
              </w:rPr>
              <w:t>прибављања извештаја према којем постој</w:t>
            </w:r>
            <w:r>
              <w:rPr>
                <w:bCs/>
                <w:lang/>
              </w:rPr>
              <w:t>и недозвољена емисија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Два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1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835E27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Нема извештаја са прекорачењем дозвољених вредности емисије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9C31ED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Два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AA6473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Д3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9C31ED" w:rsidRDefault="006B039C" w:rsidP="00D31F7B">
            <w:pPr>
              <w:rPr>
                <w:bCs/>
                <w:lang/>
              </w:rPr>
            </w:pPr>
            <w:r w:rsidRPr="00AA47D7">
              <w:rPr>
                <w:bCs/>
                <w:lang/>
              </w:rPr>
              <w:t xml:space="preserve">Да ли је оператер у најкраћем року отклонио квар или поремећај, </w:t>
            </w:r>
            <w:proofErr w:type="spellStart"/>
            <w:r w:rsidRPr="00AA47D7">
              <w:rPr>
                <w:rFonts w:eastAsia="Calibri"/>
              </w:rPr>
              <w:t>прилагоди</w:t>
            </w:r>
            <w:proofErr w:type="spellEnd"/>
            <w:r w:rsidRPr="00AA47D7">
              <w:rPr>
                <w:rFonts w:eastAsia="Calibri"/>
                <w:lang/>
              </w:rPr>
              <w:t>о</w:t>
            </w:r>
            <w:r w:rsidRPr="00AA47D7">
              <w:rPr>
                <w:rFonts w:eastAsia="Calibri"/>
              </w:rPr>
              <w:t xml:space="preserve"> </w:t>
            </w:r>
            <w:proofErr w:type="spellStart"/>
            <w:r w:rsidRPr="00AA47D7">
              <w:rPr>
                <w:rFonts w:eastAsia="Calibri"/>
              </w:rPr>
              <w:t>рад</w:t>
            </w:r>
            <w:proofErr w:type="spellEnd"/>
            <w:r w:rsidRPr="00AA47D7">
              <w:rPr>
                <w:rFonts w:eastAsia="Calibri"/>
              </w:rPr>
              <w:t xml:space="preserve"> </w:t>
            </w:r>
            <w:proofErr w:type="spellStart"/>
            <w:r w:rsidRPr="00AA47D7">
              <w:rPr>
                <w:rFonts w:eastAsia="Calibri"/>
              </w:rPr>
              <w:t>насталој</w:t>
            </w:r>
            <w:proofErr w:type="spellEnd"/>
            <w:r w:rsidRPr="00AA47D7">
              <w:rPr>
                <w:rFonts w:eastAsia="Calibri"/>
              </w:rPr>
              <w:t xml:space="preserve"> </w:t>
            </w:r>
            <w:r w:rsidRPr="00AA47D7">
              <w:rPr>
                <w:rFonts w:eastAsia="Calibri"/>
                <w:lang/>
              </w:rPr>
              <w:t>околности или обуставио технолошки процес,</w:t>
            </w:r>
            <w:r w:rsidRPr="00AA47D7">
              <w:rPr>
                <w:bCs/>
                <w:lang/>
              </w:rPr>
              <w:t xml:space="preserve"> у случају  прекорачења граничних вредности емисије због поремећаја технолошког процеса или квара уређаја за смањење емисије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Шест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2A070A" w:rsidRDefault="006B039C" w:rsidP="00D31F7B">
            <w:pPr>
              <w:jc w:val="center"/>
              <w:rPr>
                <w:bCs/>
                <w:lang/>
              </w:rPr>
            </w:pPr>
            <w:r w:rsidRPr="002A070A">
              <w:rPr>
                <w:bCs/>
                <w:lang/>
              </w:rPr>
              <w:t>Није било поремећаја процеса нити квара уређаја за смањење емисије</w:t>
            </w:r>
          </w:p>
          <w:p w:rsidR="006B039C" w:rsidRPr="003862E2" w:rsidRDefault="006B039C" w:rsidP="00D31F7B">
            <w:pPr>
              <w:jc w:val="center"/>
              <w:rPr>
                <w:b/>
                <w:sz w:val="48"/>
                <w:szCs w:val="72"/>
                <w:lang/>
              </w:rPr>
            </w:pPr>
            <w:r w:rsidRPr="003862E2">
              <w:rPr>
                <w:b/>
                <w:sz w:val="48"/>
                <w:szCs w:val="72"/>
                <w:lang/>
              </w:rPr>
              <w:t>□</w:t>
            </w:r>
          </w:p>
          <w:p w:rsidR="006B039C" w:rsidRPr="00B2377C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>Шест</w:t>
            </w:r>
            <w:r w:rsidRPr="00B2377C">
              <w:rPr>
                <w:lang/>
              </w:rPr>
              <w:t xml:space="preserve">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0F56D6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Д4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8F527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1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Два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1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bCs/>
                <w:lang/>
              </w:rPr>
              <w:t>Не постоји уређај</w:t>
            </w:r>
            <w:r>
              <w:rPr>
                <w:lang/>
              </w:rPr>
              <w:br/>
            </w:r>
            <w:r w:rsidRPr="00CF7923">
              <w:rPr>
                <w:sz w:val="48"/>
                <w:szCs w:val="72"/>
                <w:lang/>
              </w:rPr>
              <w:t>□</w:t>
            </w:r>
          </w:p>
          <w:p w:rsidR="006B039C" w:rsidRPr="00945EBA" w:rsidRDefault="006B039C" w:rsidP="00D31F7B">
            <w:pPr>
              <w:jc w:val="center"/>
              <w:rPr>
                <w:lang w:val="sr-Latn-CS"/>
              </w:rPr>
            </w:pPr>
            <w:r w:rsidRPr="00945EBA">
              <w:rPr>
                <w:lang/>
              </w:rPr>
              <w:t>Два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6816FA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Д5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autoSpaceDE w:val="0"/>
              <w:autoSpaceDN w:val="0"/>
              <w:adjustRightInd w:val="0"/>
              <w:rPr>
                <w:rFonts w:eastAsia="TimesNewRoman"/>
                <w:lang/>
              </w:rPr>
            </w:pPr>
            <w:r w:rsidRPr="006E70DC">
              <w:rPr>
                <w:rFonts w:eastAsia="TimesNewRoman"/>
                <w:lang/>
              </w:rPr>
              <w:t xml:space="preserve">Да ли </w:t>
            </w:r>
            <w:r>
              <w:rPr>
                <w:rFonts w:eastAsia="TimesNewRoman"/>
                <w:lang/>
              </w:rPr>
              <w:t xml:space="preserve">су </w:t>
            </w:r>
            <w:r w:rsidRPr="00157C35">
              <w:rPr>
                <w:rFonts w:eastAsia="TimesNewRoman"/>
                <w:b/>
                <w:lang/>
              </w:rPr>
              <w:t>све</w:t>
            </w:r>
            <w:r>
              <w:rPr>
                <w:rFonts w:eastAsia="TimesNewRoman"/>
                <w:lang/>
              </w:rPr>
              <w:t xml:space="preserve"> време били у раду мерни уређаји који </w:t>
            </w:r>
            <w:proofErr w:type="spellStart"/>
            <w:r w:rsidRPr="006E70DC">
              <w:rPr>
                <w:rFonts w:eastAsia="TimesNewRoman"/>
              </w:rPr>
              <w:t>континуално</w:t>
            </w:r>
            <w:proofErr w:type="spellEnd"/>
            <w:r>
              <w:rPr>
                <w:rFonts w:eastAsia="TimesNewRoman"/>
                <w:lang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прат</w:t>
            </w:r>
            <w:proofErr w:type="spellEnd"/>
            <w:r>
              <w:rPr>
                <w:rFonts w:eastAsia="TimesNewRoman"/>
                <w:lang/>
              </w:rPr>
              <w:t>е</w:t>
            </w:r>
            <w:r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 xml:space="preserve">параметре </w:t>
            </w:r>
            <w:r w:rsidRPr="006E70DC"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 xml:space="preserve">рада уређаја и </w:t>
            </w:r>
            <w:proofErr w:type="spellStart"/>
            <w:r w:rsidRPr="006E70DC">
              <w:rPr>
                <w:rFonts w:eastAsia="TimesNewRoman"/>
              </w:rPr>
              <w:t>постројења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за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пречишћавање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 xml:space="preserve">прашкастих материја </w:t>
            </w:r>
          </w:p>
          <w:p w:rsidR="006B039C" w:rsidRPr="00BA2FED" w:rsidRDefault="006B039C" w:rsidP="00D31F7B">
            <w:pPr>
              <w:autoSpaceDE w:val="0"/>
              <w:autoSpaceDN w:val="0"/>
              <w:adjustRightInd w:val="0"/>
              <w:rPr>
                <w:rFonts w:eastAsia="TimesNewRoman"/>
                <w:lang/>
              </w:rPr>
            </w:pPr>
            <w:r>
              <w:rPr>
                <w:rFonts w:eastAsia="TimesNewRoman"/>
                <w:lang/>
              </w:rPr>
              <w:t>(Обавеза постоји код постројења са масеним протоком</w:t>
            </w:r>
            <w:r>
              <w:rPr>
                <w:rFonts w:eastAsia="TimesNewRoman"/>
              </w:rPr>
              <w:t xml:space="preserve"> </w:t>
            </w:r>
            <w:r>
              <w:rPr>
                <w:rFonts w:eastAsia="TimesNewRoman"/>
                <w:lang/>
              </w:rPr>
              <w:t xml:space="preserve">прашкастих </w:t>
            </w:r>
            <w:r>
              <w:rPr>
                <w:rFonts w:eastAsia="TimesNewRoman"/>
                <w:lang/>
              </w:rPr>
              <w:lastRenderedPageBreak/>
              <w:t xml:space="preserve">материја од 1 до 3 </w:t>
            </w:r>
            <w:r>
              <w:rPr>
                <w:rFonts w:eastAsia="TimesNewRoman"/>
              </w:rPr>
              <w:t>kg/h</w:t>
            </w:r>
            <w:r>
              <w:rPr>
                <w:rFonts w:eastAsia="TimesNewRoman"/>
                <w:lang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lastRenderedPageBreak/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Четри</w:t>
            </w:r>
            <w:r w:rsidRPr="00B66FD3">
              <w:rPr>
                <w:lang/>
              </w:rPr>
              <w:t xml:space="preserve">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2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proofErr w:type="spellStart"/>
            <w:r>
              <w:rPr>
                <w:bCs/>
              </w:rPr>
              <w:t>Није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извршена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обавеза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постављања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мерног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уређаја</w:t>
            </w:r>
            <w:proofErr w:type="spellEnd"/>
            <w:r w:rsidRPr="007B2A9A">
              <w:rPr>
                <w:lang/>
              </w:rPr>
              <w:br/>
            </w:r>
            <w:r w:rsidRPr="00CF7923">
              <w:rPr>
                <w:sz w:val="48"/>
                <w:szCs w:val="72"/>
                <w:lang/>
              </w:rPr>
              <w:t>□</w:t>
            </w:r>
          </w:p>
          <w:p w:rsidR="006B039C" w:rsidRPr="007B2A9A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bCs/>
                <w:lang/>
              </w:rPr>
              <w:t>Не постоји обавеза постављања мерног уређаја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br/>
            </w:r>
            <w:r w:rsidRPr="00CF7923">
              <w:rPr>
                <w:sz w:val="48"/>
                <w:szCs w:val="72"/>
                <w:lang/>
              </w:rPr>
              <w:t>□</w:t>
            </w:r>
          </w:p>
          <w:p w:rsidR="006B039C" w:rsidRPr="00945EBA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>Четри</w:t>
            </w:r>
            <w:r w:rsidRPr="00945EBA">
              <w:rPr>
                <w:lang/>
              </w:rPr>
              <w:t xml:space="preserve"> бода</w:t>
            </w:r>
          </w:p>
        </w:tc>
      </w:tr>
      <w:tr w:rsidR="006B039C" w:rsidRPr="00A45342" w:rsidTr="00D31F7B">
        <w:trPr>
          <w:gridAfter w:val="1"/>
          <w:wAfter w:w="1907" w:type="dxa"/>
          <w:trHeight w:val="395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bCs/>
                <w:lang/>
              </w:rPr>
              <w:lastRenderedPageBreak/>
              <w:t>Ђ) Н</w:t>
            </w:r>
            <w:r w:rsidRPr="00E3024B">
              <w:rPr>
                <w:bCs/>
                <w:lang/>
              </w:rPr>
              <w:t>иво загађујућих материја у ваздух</w:t>
            </w:r>
            <w:r>
              <w:rPr>
                <w:bCs/>
                <w:lang/>
              </w:rPr>
              <w:t>у у околини постројења ( квалитет ваздуха )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E6160B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Ђ1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0950E9" w:rsidRDefault="006B039C" w:rsidP="00D31F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је извршена обавеза мерења нивоа </w:t>
            </w:r>
            <w:r w:rsidRPr="00223699">
              <w:rPr>
                <w:b/>
                <w:lang w:val="sr-Cyrl-CS"/>
              </w:rPr>
              <w:t>свих</w:t>
            </w:r>
            <w:r>
              <w:rPr>
                <w:lang w:val="sr-Cyrl-CS"/>
              </w:rPr>
              <w:t xml:space="preserve"> загађујућих материја у околини постројења, од стране овлашћеног лица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Два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  <w:r w:rsidRPr="00A8723E">
              <w:rPr>
                <w:sz w:val="48"/>
                <w:szCs w:val="72"/>
                <w:lang/>
              </w:rPr>
              <w:t xml:space="preserve">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F221D8" w:rsidRDefault="006B039C" w:rsidP="00D31F7B">
            <w:pPr>
              <w:jc w:val="center"/>
              <w:rPr>
                <w:lang/>
              </w:rPr>
            </w:pPr>
            <w:r w:rsidRPr="00F221D8">
              <w:rPr>
                <w:lang/>
              </w:rPr>
              <w:t>Нула бода</w:t>
            </w:r>
          </w:p>
        </w:tc>
        <w:tc>
          <w:tcPr>
            <w:tcW w:w="2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Делимично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bCs/>
                <w:lang/>
              </w:rPr>
              <w:t>(нека мерења из решења нису извршена)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Нула </w:t>
            </w:r>
            <w:r w:rsidRPr="00B66FD3">
              <w:rPr>
                <w:lang/>
              </w:rPr>
              <w:t>бод</w:t>
            </w:r>
            <w:r>
              <w:rPr>
                <w:lang/>
              </w:rPr>
              <w:t>а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Мерење није наложено решењем</w:t>
            </w:r>
          </w:p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2E53D1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Два бода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Ђ2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0950E9" w:rsidRDefault="006B039C" w:rsidP="00D31F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су нивои </w:t>
            </w:r>
            <w:r w:rsidRPr="00157C35">
              <w:rPr>
                <w:b/>
                <w:lang w:val="sr-Cyrl-CS"/>
              </w:rPr>
              <w:t>свих</w:t>
            </w:r>
            <w:r>
              <w:rPr>
                <w:lang w:val="sr-Cyrl-CS"/>
              </w:rPr>
              <w:t xml:space="preserve"> загађујућих материја у ваздуху у дозвољеним вредностима, према резултатима из извештаја овлашћеног лица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Четри</w:t>
            </w:r>
            <w:r w:rsidRPr="000C642F">
              <w:rPr>
                <w:lang/>
              </w:rPr>
              <w:t xml:space="preserve"> бода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Не постоји извештај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D073A1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Четри</w:t>
            </w:r>
            <w:r w:rsidRPr="000C642F">
              <w:rPr>
                <w:lang/>
              </w:rPr>
              <w:t xml:space="preserve"> бода</w:t>
            </w:r>
          </w:p>
        </w:tc>
      </w:tr>
      <w:tr w:rsidR="006B039C" w:rsidRPr="00A45342" w:rsidTr="00D31F7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Ђ3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68408C" w:rsidRDefault="006B039C" w:rsidP="00D31F7B">
            <w:pPr>
              <w:autoSpaceDE w:val="0"/>
              <w:autoSpaceDN w:val="0"/>
              <w:adjustRightInd w:val="0"/>
              <w:rPr>
                <w:rFonts w:eastAsia="Calibri"/>
                <w:lang/>
              </w:rPr>
            </w:pPr>
            <w:r w:rsidRPr="00E3024B">
              <w:rPr>
                <w:bCs/>
                <w:lang/>
              </w:rPr>
              <w:t xml:space="preserve">Да ли је </w:t>
            </w:r>
            <w:r>
              <w:rPr>
                <w:rFonts w:eastAsia="Calibri"/>
                <w:lang/>
              </w:rPr>
              <w:t>у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случају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прекорачења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/>
              </w:rPr>
              <w:t xml:space="preserve">дозвољеног </w:t>
            </w:r>
            <w:proofErr w:type="spellStart"/>
            <w:r>
              <w:rPr>
                <w:rFonts w:eastAsia="Calibri"/>
              </w:rPr>
              <w:t>нивоа</w:t>
            </w:r>
            <w:proofErr w:type="spellEnd"/>
            <w:r>
              <w:rPr>
                <w:rFonts w:eastAsia="Calibri"/>
                <w:lang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загађујућ</w:t>
            </w:r>
            <w:proofErr w:type="spellEnd"/>
            <w:r>
              <w:rPr>
                <w:rFonts w:eastAsia="Calibri"/>
                <w:lang/>
              </w:rPr>
              <w:t>е</w:t>
            </w:r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материј</w:t>
            </w:r>
            <w:proofErr w:type="spellEnd"/>
            <w:r>
              <w:rPr>
                <w:rFonts w:eastAsia="Calibri"/>
                <w:lang/>
              </w:rPr>
              <w:t xml:space="preserve">е </w:t>
            </w:r>
            <w:r w:rsidRPr="009E47C1">
              <w:rPr>
                <w:rFonts w:eastAsia="Calibri"/>
              </w:rPr>
              <w:t xml:space="preserve">у </w:t>
            </w:r>
            <w:proofErr w:type="spellStart"/>
            <w:r w:rsidRPr="009E47C1">
              <w:rPr>
                <w:rFonts w:eastAsia="Calibri"/>
              </w:rPr>
              <w:t>ваздуху</w:t>
            </w:r>
            <w:proofErr w:type="spellEnd"/>
            <w:r>
              <w:rPr>
                <w:rFonts w:eastAsia="Calibri"/>
                <w:lang/>
              </w:rPr>
              <w:t>,</w:t>
            </w:r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оператер</w:t>
            </w:r>
            <w:proofErr w:type="spellEnd"/>
            <w:r>
              <w:rPr>
                <w:rFonts w:eastAsia="Calibri"/>
                <w:lang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предуз</w:t>
            </w:r>
            <w:proofErr w:type="spellEnd"/>
            <w:r>
              <w:rPr>
                <w:rFonts w:eastAsia="Calibri"/>
                <w:lang/>
              </w:rPr>
              <w:t>ео</w:t>
            </w:r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техничко-технолошке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мере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или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обустави</w:t>
            </w:r>
            <w:proofErr w:type="spellEnd"/>
            <w:r>
              <w:rPr>
                <w:rFonts w:eastAsia="Calibri"/>
                <w:lang/>
              </w:rPr>
              <w:t>о</w:t>
            </w:r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технолошки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процес</w:t>
            </w:r>
            <w:proofErr w:type="spellEnd"/>
            <w:r w:rsidRPr="009E47C1">
              <w:rPr>
                <w:rFonts w:eastAsia="Calibri"/>
              </w:rPr>
              <w:t xml:space="preserve">, </w:t>
            </w:r>
            <w:proofErr w:type="spellStart"/>
            <w:r w:rsidRPr="009E47C1">
              <w:rPr>
                <w:rFonts w:eastAsia="Calibri"/>
              </w:rPr>
              <w:t>како</w:t>
            </w:r>
            <w:proofErr w:type="spellEnd"/>
            <w:r>
              <w:rPr>
                <w:rFonts w:eastAsia="Calibri"/>
                <w:lang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би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r>
              <w:rPr>
                <w:rFonts w:eastAsia="Calibri"/>
                <w:lang/>
              </w:rPr>
              <w:t xml:space="preserve">ниво </w:t>
            </w:r>
            <w:proofErr w:type="spellStart"/>
            <w:r>
              <w:rPr>
                <w:rFonts w:eastAsia="Calibri"/>
              </w:rPr>
              <w:t>загађујућ</w:t>
            </w:r>
            <w:proofErr w:type="spellEnd"/>
            <w:r>
              <w:rPr>
                <w:rFonts w:eastAsia="Calibri"/>
                <w:lang/>
              </w:rPr>
              <w:t>е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материј</w:t>
            </w:r>
            <w:proofErr w:type="spellEnd"/>
            <w:r>
              <w:rPr>
                <w:rFonts w:eastAsia="Calibri"/>
                <w:lang/>
              </w:rPr>
              <w:t>е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све</w:t>
            </w:r>
            <w:proofErr w:type="spellEnd"/>
            <w:r>
              <w:rPr>
                <w:rFonts w:eastAsia="Calibri"/>
                <w:lang/>
              </w:rPr>
              <w:t>о</w:t>
            </w:r>
            <w:r w:rsidRPr="009E47C1">
              <w:rPr>
                <w:rFonts w:eastAsia="Calibri"/>
              </w:rPr>
              <w:t xml:space="preserve"> </w:t>
            </w:r>
            <w:r>
              <w:rPr>
                <w:rFonts w:eastAsia="Calibri"/>
                <w:lang/>
              </w:rPr>
              <w:t xml:space="preserve">у дозвољене </w:t>
            </w:r>
            <w:proofErr w:type="spellStart"/>
            <w:r>
              <w:rPr>
                <w:rFonts w:eastAsia="Calibri"/>
              </w:rPr>
              <w:t>вредности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Два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7824AD" w:rsidRDefault="006B039C" w:rsidP="00D31F7B">
            <w:pPr>
              <w:jc w:val="center"/>
              <w:rPr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835E27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Нема извештаја са прекорачењем дозвољеног нивоа у ваздуху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E3024B" w:rsidRDefault="006B039C" w:rsidP="00D31F7B">
            <w:pPr>
              <w:jc w:val="center"/>
              <w:rPr>
                <w:bCs/>
                <w:lang/>
              </w:rPr>
            </w:pPr>
            <w:r>
              <w:rPr>
                <w:lang/>
              </w:rPr>
              <w:t>Два бода</w:t>
            </w:r>
          </w:p>
        </w:tc>
        <w:tc>
          <w:tcPr>
            <w:tcW w:w="1907" w:type="dxa"/>
            <w:vAlign w:val="center"/>
          </w:tcPr>
          <w:p w:rsidR="006B039C" w:rsidRPr="00E3024B" w:rsidRDefault="006B039C" w:rsidP="00D31F7B">
            <w:pPr>
              <w:jc w:val="center"/>
              <w:rPr>
                <w:bCs/>
                <w:lang/>
              </w:rPr>
            </w:pPr>
          </w:p>
        </w:tc>
      </w:tr>
      <w:tr w:rsidR="006B039C" w:rsidRPr="00A45342" w:rsidTr="00D31F7B">
        <w:trPr>
          <w:gridAfter w:val="1"/>
          <w:wAfter w:w="1907" w:type="dxa"/>
          <w:trHeight w:val="386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530780" w:rsidRDefault="006B039C" w:rsidP="00D31F7B">
            <w:pPr>
              <w:jc w:val="center"/>
            </w:pPr>
            <w:r>
              <w:rPr>
                <w:bCs/>
                <w:lang/>
              </w:rPr>
              <w:t xml:space="preserve">Е) </w:t>
            </w:r>
            <w:r w:rsidRPr="00B17039">
              <w:rPr>
                <w:bCs/>
                <w:lang/>
              </w:rPr>
              <w:t>Достава података државним органима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Е1</w:t>
            </w:r>
          </w:p>
        </w:tc>
        <w:tc>
          <w:tcPr>
            <w:tcW w:w="621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 w:rsidRPr="009A36D2">
              <w:rPr>
                <w:bCs/>
                <w:lang/>
              </w:rPr>
              <w:t xml:space="preserve">Да ли је </w:t>
            </w:r>
            <w:r>
              <w:rPr>
                <w:bCs/>
                <w:lang/>
              </w:rPr>
              <w:t xml:space="preserve">оператер у року доставио </w:t>
            </w:r>
            <w:r w:rsidRPr="00CE42F9">
              <w:rPr>
                <w:bCs/>
                <w:lang/>
              </w:rPr>
              <w:t>годишњ</w:t>
            </w:r>
            <w:r>
              <w:rPr>
                <w:bCs/>
                <w:lang/>
              </w:rPr>
              <w:t>и</w:t>
            </w:r>
            <w:r w:rsidRPr="00CE42F9">
              <w:rPr>
                <w:bCs/>
                <w:lang/>
              </w:rPr>
              <w:t xml:space="preserve"> биланс емисија </w:t>
            </w:r>
            <w:r>
              <w:rPr>
                <w:bCs/>
                <w:lang/>
              </w:rPr>
              <w:t xml:space="preserve">Агенцији за Национални регистар извора загађивања, односно локалној самоуправи за локални регистар извора загађивања </w:t>
            </w:r>
          </w:p>
          <w:p w:rsidR="006B039C" w:rsidRPr="00CC58AB" w:rsidRDefault="006B039C" w:rsidP="00D31F7B">
            <w:pPr>
              <w:rPr>
                <w:b/>
                <w:bCs/>
                <w:sz w:val="28"/>
                <w:szCs w:val="28"/>
                <w:vertAlign w:val="superscript"/>
                <w:lang/>
              </w:rPr>
            </w:pPr>
            <w:r w:rsidRPr="00CE42F9">
              <w:rPr>
                <w:bCs/>
                <w:lang/>
              </w:rPr>
              <w:t xml:space="preserve">(Попунити за </w:t>
            </w:r>
            <w:r>
              <w:rPr>
                <w:bCs/>
                <w:lang/>
              </w:rPr>
              <w:t xml:space="preserve">извештајни </w:t>
            </w:r>
            <w:r w:rsidRPr="00CE42F9">
              <w:rPr>
                <w:bCs/>
                <w:lang/>
              </w:rPr>
              <w:t>период за који је прошао рок доставе</w:t>
            </w:r>
            <w:r>
              <w:rPr>
                <w:bCs/>
              </w:rPr>
              <w:t xml:space="preserve"> 31</w:t>
            </w:r>
            <w:r>
              <w:rPr>
                <w:bCs/>
                <w:lang/>
              </w:rPr>
              <w:t>. јануар</w:t>
            </w:r>
            <w:r w:rsidRPr="00CE42F9">
              <w:rPr>
                <w:bCs/>
                <w:lang/>
              </w:rPr>
              <w:t>)</w:t>
            </w:r>
            <w:r>
              <w:rPr>
                <w:bCs/>
                <w:lang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Јесте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rPr>
                <w:sz w:val="48"/>
                <w:szCs w:val="72"/>
                <w:lang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Није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A45342" w:rsidRDefault="006B039C" w:rsidP="00D31F7B">
            <w:pPr>
              <w:rPr>
                <w:lang w:val="sr-Latn-CS"/>
              </w:rPr>
            </w:pP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044089" w:rsidRDefault="006B039C" w:rsidP="00D31F7B">
            <w:pPr>
              <w:jc w:val="center"/>
            </w:pPr>
            <w:r>
              <w:t>E2</w:t>
            </w:r>
          </w:p>
        </w:tc>
        <w:tc>
          <w:tcPr>
            <w:tcW w:w="621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Да ли </w:t>
            </w:r>
            <w:r>
              <w:rPr>
                <w:bCs/>
              </w:rPr>
              <w:t xml:space="preserve">je </w:t>
            </w:r>
            <w:r>
              <w:rPr>
                <w:bCs/>
                <w:lang/>
              </w:rPr>
              <w:t>оператер у року доставља</w:t>
            </w:r>
            <w:r>
              <w:rPr>
                <w:bCs/>
              </w:rPr>
              <w:t>o</w:t>
            </w:r>
            <w:r>
              <w:rPr>
                <w:bCs/>
                <w:lang/>
              </w:rPr>
              <w:t xml:space="preserve"> надлежном органу све месечне и годишњи извештај о континуалном мерењу емисије ( тромесечно, односно до 31. јануара наредне године ) и све извештаје о повременом мерењу емисије ( у року од 30 дана од дана мерења ) </w:t>
            </w:r>
          </w:p>
          <w:p w:rsidR="006B039C" w:rsidRPr="009A36D2" w:rsidRDefault="006B039C" w:rsidP="00D31F7B">
            <w:pPr>
              <w:rPr>
                <w:bCs/>
                <w:lang/>
              </w:rPr>
            </w:pPr>
            <w:r w:rsidRPr="00CE42F9">
              <w:rPr>
                <w:bCs/>
                <w:lang/>
              </w:rPr>
              <w:t xml:space="preserve"> (Попунити за </w:t>
            </w:r>
            <w:r>
              <w:rPr>
                <w:bCs/>
                <w:lang/>
              </w:rPr>
              <w:t xml:space="preserve">извештајни </w:t>
            </w:r>
            <w:r w:rsidRPr="00CE42F9">
              <w:rPr>
                <w:bCs/>
                <w:lang/>
              </w:rPr>
              <w:t>период за који је прошао рок доставе)</w:t>
            </w:r>
          </w:p>
        </w:tc>
        <w:tc>
          <w:tcPr>
            <w:tcW w:w="2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Један</w:t>
            </w:r>
            <w:r w:rsidRPr="00B66FD3">
              <w:rPr>
                <w:lang/>
              </w:rPr>
              <w:t xml:space="preserve"> 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7824AD">
              <w:rPr>
                <w:lang/>
              </w:rPr>
              <w:t>НЕ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A45342" w:rsidRDefault="006B039C" w:rsidP="00D31F7B">
            <w:pPr>
              <w:jc w:val="center"/>
              <w:rPr>
                <w:lang w:val="sr-Latn-CS"/>
              </w:rPr>
            </w:pPr>
            <w:r w:rsidRPr="00B66FD3">
              <w:rPr>
                <w:lang/>
              </w:rPr>
              <w:t>Нула бода</w:t>
            </w:r>
          </w:p>
        </w:tc>
      </w:tr>
      <w:tr w:rsidR="006B039C" w:rsidRPr="00A45342" w:rsidTr="00D31F7B">
        <w:trPr>
          <w:gridAfter w:val="1"/>
          <w:wAfter w:w="1907" w:type="dxa"/>
          <w:trHeight w:val="386"/>
        </w:trPr>
        <w:tc>
          <w:tcPr>
            <w:tcW w:w="105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Pr="004F2033" w:rsidRDefault="006B039C" w:rsidP="00D31F7B">
            <w:pPr>
              <w:jc w:val="center"/>
              <w:rPr>
                <w:lang/>
              </w:rPr>
            </w:pPr>
            <w:r>
              <w:rPr>
                <w:bCs/>
                <w:lang/>
              </w:rPr>
              <w:t>Ж) Нова и реконструисана постројења</w:t>
            </w:r>
            <w:r>
              <w:rPr>
                <w:bCs/>
              </w:rPr>
              <w:t xml:space="preserve"> </w:t>
            </w:r>
            <w:r>
              <w:rPr>
                <w:bCs/>
                <w:lang/>
              </w:rPr>
              <w:t>после</w:t>
            </w:r>
            <w:r>
              <w:rPr>
                <w:bCs/>
              </w:rPr>
              <w:t xml:space="preserve"> 23.05.2009.</w:t>
            </w:r>
            <w:r>
              <w:rPr>
                <w:bCs/>
                <w:lang/>
              </w:rPr>
              <w:t>год.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Ж1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Pr="002A585C" w:rsidRDefault="006B039C" w:rsidP="00D31F7B">
            <w:pPr>
              <w:rPr>
                <w:vertAlign w:val="superscript"/>
              </w:rPr>
            </w:pPr>
            <w:r>
              <w:rPr>
                <w:lang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</w:t>
            </w:r>
            <w:r>
              <w:t>23</w:t>
            </w:r>
            <w:r>
              <w:rPr>
                <w:lang/>
              </w:rPr>
              <w:t>.05.2009.год.</w:t>
            </w:r>
            <w:r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НЕ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Није истекао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пробни рад из решења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Не постоји обавеза прибављања дозволе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Ж2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lang/>
              </w:rPr>
            </w:pPr>
            <w:r>
              <w:rPr>
                <w:lang/>
              </w:rPr>
              <w:t xml:space="preserve">Да ли је прибављен извештај овлашћеног лица о гаранцијском </w:t>
            </w:r>
            <w:r>
              <w:rPr>
                <w:lang/>
              </w:rPr>
              <w:lastRenderedPageBreak/>
              <w:t xml:space="preserve">мерењу емисије које је извршено </w:t>
            </w:r>
            <w:r w:rsidRPr="00962A59">
              <w:rPr>
                <w:lang/>
              </w:rPr>
              <w:t xml:space="preserve">у условима </w:t>
            </w:r>
            <w:r>
              <w:rPr>
                <w:lang/>
              </w:rPr>
              <w:t>највећег оптерећења постројења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lastRenderedPageBreak/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lastRenderedPageBreak/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lastRenderedPageBreak/>
              <w:t>НЕ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lastRenderedPageBreak/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 xml:space="preserve">Није истекао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рок за </w:t>
            </w:r>
            <w:r>
              <w:rPr>
                <w:lang/>
              </w:rPr>
              <w:lastRenderedPageBreak/>
              <w:t>гаранцијско мерење емисије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 xml:space="preserve">Не постоји обавеза гаранцијског </w:t>
            </w:r>
            <w:r>
              <w:rPr>
                <w:lang/>
              </w:rPr>
              <w:lastRenderedPageBreak/>
              <w:t>мерења емисије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  <w:tr w:rsidR="006B039C" w:rsidRPr="00A45342" w:rsidTr="00D31F7B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Ж3</w:t>
            </w:r>
          </w:p>
        </w:tc>
        <w:tc>
          <w:tcPr>
            <w:tcW w:w="4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9C" w:rsidRDefault="006B039C" w:rsidP="00D31F7B">
            <w:pPr>
              <w:rPr>
                <w:lang/>
              </w:rPr>
            </w:pPr>
            <w:r>
              <w:rPr>
                <w:lang/>
              </w:rPr>
              <w:t>Да ли је прибављен извештај овлашћеног лица о мерењу нивоа загађујућих материја у ваздуху у околини постројења, у поступку прибављања дозволе за рад према Закону о заштити ваздуха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ДА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Pr="00B66FD3" w:rsidRDefault="006B039C" w:rsidP="00D31F7B">
            <w:pPr>
              <w:jc w:val="center"/>
              <w:rPr>
                <w:lang w:val="sr-Latn-CS"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НЕ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 w:rsidRPr="00B66FD3">
              <w:rPr>
                <w:lang/>
              </w:rPr>
              <w:t>Нула бода</w:t>
            </w: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Није истекао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>рок за ово мерење</w:t>
            </w:r>
            <w:r w:rsidRPr="003D218F">
              <w:rPr>
                <w:lang/>
              </w:rPr>
              <w:br/>
            </w: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Не постоји ова обавеза  </w:t>
            </w:r>
          </w:p>
          <w:p w:rsidR="006B039C" w:rsidRDefault="006B039C" w:rsidP="00D31F7B">
            <w:pPr>
              <w:jc w:val="center"/>
              <w:rPr>
                <w:sz w:val="48"/>
                <w:szCs w:val="72"/>
                <w:lang/>
              </w:rPr>
            </w:pPr>
            <w:r w:rsidRPr="00A8723E">
              <w:rPr>
                <w:sz w:val="48"/>
                <w:szCs w:val="72"/>
                <w:lang/>
              </w:rPr>
              <w:t>□</w:t>
            </w:r>
          </w:p>
          <w:p w:rsidR="006B039C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Четри </w:t>
            </w:r>
            <w:r w:rsidRPr="00B66FD3">
              <w:rPr>
                <w:lang/>
              </w:rPr>
              <w:t>б</w:t>
            </w:r>
            <w:r>
              <w:rPr>
                <w:lang/>
              </w:rPr>
              <w:t>о</w:t>
            </w:r>
            <w:r w:rsidRPr="00B66FD3">
              <w:rPr>
                <w:lang/>
              </w:rPr>
              <w:t>да</w:t>
            </w:r>
          </w:p>
        </w:tc>
      </w:tr>
    </w:tbl>
    <w:p w:rsidR="006B039C" w:rsidRDefault="006B039C" w:rsidP="006B039C">
      <w:pPr>
        <w:jc w:val="both"/>
        <w:rPr>
          <w:iCs/>
          <w:lang/>
        </w:rPr>
      </w:pPr>
    </w:p>
    <w:p w:rsidR="006B039C" w:rsidRPr="00CC6E8A" w:rsidRDefault="006B039C" w:rsidP="006B039C">
      <w:pPr>
        <w:jc w:val="both"/>
        <w:rPr>
          <w:iCs/>
          <w:lang/>
        </w:rPr>
      </w:pPr>
      <w:r>
        <w:rPr>
          <w:b/>
          <w:iCs/>
          <w:lang/>
        </w:rPr>
        <w:t xml:space="preserve">* </w:t>
      </w:r>
      <w:r w:rsidRPr="00CC6E8A">
        <w:rPr>
          <w:iCs/>
          <w:lang/>
        </w:rPr>
        <w:t>Одговори на питања треба да укључе и обавезе које су одређене студијом о процени утицаја на животну средину а које су строжије од обавеза прописаних Законом о заштити ваздуха и његовим подзаконских прописа. На пример студијом могу бити прописана континуална мерења и мерење квалитета ваздуха</w:t>
      </w:r>
      <w:r w:rsidRPr="00CC6E8A">
        <w:rPr>
          <w:iCs/>
        </w:rPr>
        <w:t>.</w:t>
      </w:r>
    </w:p>
    <w:p w:rsidR="006B039C" w:rsidRPr="00CC6E8A" w:rsidRDefault="006B039C" w:rsidP="006B039C">
      <w:pPr>
        <w:jc w:val="both"/>
        <w:rPr>
          <w:iCs/>
          <w:lang/>
        </w:rPr>
      </w:pPr>
      <w:r w:rsidRPr="00CC6E8A">
        <w:rPr>
          <w:iCs/>
        </w:rPr>
        <w:t xml:space="preserve">* </w:t>
      </w:r>
      <w:r>
        <w:rPr>
          <w:iCs/>
          <w:lang/>
        </w:rPr>
        <w:t xml:space="preserve">Ради процене степена ризика обавезно је </w:t>
      </w:r>
      <w:r w:rsidRPr="00CC6E8A">
        <w:rPr>
          <w:iCs/>
          <w:lang/>
        </w:rPr>
        <w:t xml:space="preserve">одговорити на сва питања и у случају дифузних извора емисије и у случају оних са посебно дефннисаним испустом </w:t>
      </w:r>
      <w:proofErr w:type="gramStart"/>
      <w:r w:rsidRPr="00CC6E8A">
        <w:rPr>
          <w:iCs/>
          <w:lang/>
        </w:rPr>
        <w:t>( тачкасти</w:t>
      </w:r>
      <w:proofErr w:type="gramEnd"/>
      <w:r w:rsidRPr="00CC6E8A">
        <w:rPr>
          <w:iCs/>
          <w:lang/>
        </w:rPr>
        <w:t xml:space="preserve"> извори емисије).</w:t>
      </w:r>
    </w:p>
    <w:p w:rsidR="006B039C" w:rsidRDefault="006B039C" w:rsidP="006B039C">
      <w:pPr>
        <w:jc w:val="both"/>
        <w:rPr>
          <w:iCs/>
        </w:rPr>
      </w:pPr>
    </w:p>
    <w:p w:rsidR="006B039C" w:rsidRPr="00BA0E7C" w:rsidRDefault="006B039C" w:rsidP="006B039C">
      <w:pPr>
        <w:jc w:val="both"/>
        <w:rPr>
          <w:iCs/>
          <w:lang/>
        </w:rPr>
      </w:pPr>
      <w:r w:rsidRPr="00BA0E7C">
        <w:rPr>
          <w:iCs/>
          <w:lang/>
        </w:rPr>
        <w:t xml:space="preserve">Напомена: </w:t>
      </w:r>
    </w:p>
    <w:p w:rsidR="006B039C" w:rsidRDefault="006B039C" w:rsidP="006B039C">
      <w:pPr>
        <w:jc w:val="both"/>
        <w:rPr>
          <w:lang/>
        </w:rPr>
      </w:pPr>
      <w:r w:rsidRPr="00BA0E7C">
        <w:rPr>
          <w:vertAlign w:val="superscript"/>
          <w:lang/>
        </w:rPr>
        <w:t xml:space="preserve">1 </w:t>
      </w:r>
      <w:r>
        <w:rPr>
          <w:lang/>
        </w:rPr>
        <w:t xml:space="preserve">Треба унети врсту постројења из поднаслова и по потреби из табеле Прилога 1 Уредбе о граничним вредностима емисија загађујућих материја у ваздух из стационарних извора загађивања, осим постројења за сагоревање. На пример: „Ливнице сивог ливеног гвожђа(сивог лива), легираног ливеног гвожђа и челика“ и по потреби „Постројење електричне пећи“. Уколико се ради о постројењу које није наведено у Прилогу 1, онда треба унети шта се производи на постројењу. </w:t>
      </w:r>
    </w:p>
    <w:p w:rsidR="006B039C" w:rsidRPr="00BA0E7C" w:rsidRDefault="006B039C" w:rsidP="006B039C">
      <w:pPr>
        <w:jc w:val="both"/>
        <w:rPr>
          <w:lang/>
        </w:rPr>
      </w:pPr>
      <w:r w:rsidRPr="00BA0E7C">
        <w:rPr>
          <w:lang/>
        </w:rPr>
        <w:t xml:space="preserve">Капацитет постројења </w:t>
      </w:r>
      <w:r>
        <w:rPr>
          <w:lang/>
        </w:rPr>
        <w:t>се може преузети пре свега из</w:t>
      </w:r>
      <w:r w:rsidRPr="00BA0E7C">
        <w:rPr>
          <w:lang/>
        </w:rPr>
        <w:t xml:space="preserve"> технолошко</w:t>
      </w:r>
      <w:r>
        <w:rPr>
          <w:lang/>
        </w:rPr>
        <w:t>г</w:t>
      </w:r>
      <w:r w:rsidRPr="00BA0E7C">
        <w:rPr>
          <w:lang/>
        </w:rPr>
        <w:t xml:space="preserve"> пројект</w:t>
      </w:r>
      <w:r>
        <w:rPr>
          <w:lang/>
        </w:rPr>
        <w:t>а</w:t>
      </w:r>
      <w:r w:rsidRPr="00BA0E7C">
        <w:rPr>
          <w:lang/>
        </w:rPr>
        <w:t xml:space="preserve"> и техничк</w:t>
      </w:r>
      <w:r>
        <w:rPr>
          <w:lang/>
        </w:rPr>
        <w:t>е документације</w:t>
      </w:r>
      <w:r w:rsidRPr="00BA0E7C">
        <w:rPr>
          <w:lang/>
        </w:rPr>
        <w:t xml:space="preserve"> постројења, а у њиховом недостатку може се преузети из студије о процени утицаја на животну средину, </w:t>
      </w:r>
      <w:r>
        <w:rPr>
          <w:lang/>
        </w:rPr>
        <w:t xml:space="preserve">затим из захтева за издавање </w:t>
      </w:r>
      <w:r w:rsidRPr="00BA0E7C">
        <w:rPr>
          <w:lang/>
        </w:rPr>
        <w:t>студије, захтева за издавање интегрисане дозволе</w:t>
      </w:r>
      <w:r>
        <w:rPr>
          <w:lang/>
        </w:rPr>
        <w:t xml:space="preserve"> и друге документације, односно изјаве оператера</w:t>
      </w:r>
      <w:r w:rsidRPr="00BA0E7C">
        <w:rPr>
          <w:lang/>
        </w:rPr>
        <w:t xml:space="preserve">. </w:t>
      </w:r>
    </w:p>
    <w:p w:rsidR="006B039C" w:rsidRPr="00BA0E7C" w:rsidRDefault="006B039C" w:rsidP="006B039C">
      <w:pPr>
        <w:jc w:val="both"/>
        <w:rPr>
          <w:lang/>
        </w:rPr>
      </w:pPr>
      <w:proofErr w:type="gramStart"/>
      <w:r w:rsidRPr="00BA0E7C">
        <w:rPr>
          <w:vertAlign w:val="superscript"/>
        </w:rPr>
        <w:t>2</w:t>
      </w:r>
      <w:r w:rsidRPr="00BA0E7C">
        <w:rPr>
          <w:lang/>
        </w:rPr>
        <w:t xml:space="preserve"> Обавеза повременог мерења </w:t>
      </w:r>
      <w:r>
        <w:rPr>
          <w:lang/>
        </w:rPr>
        <w:t xml:space="preserve">емисије </w:t>
      </w:r>
      <w:r w:rsidRPr="00BA0E7C">
        <w:rPr>
          <w:lang/>
        </w:rPr>
        <w:t>не постоји у случају постројења на к</w:t>
      </w:r>
      <w:r>
        <w:rPr>
          <w:lang/>
        </w:rPr>
        <w:t>ојем се врши континуално мерење.</w:t>
      </w:r>
      <w:proofErr w:type="gramEnd"/>
      <w:r>
        <w:rPr>
          <w:lang/>
        </w:rPr>
        <w:t xml:space="preserve"> </w:t>
      </w:r>
      <w:r w:rsidRPr="00BA0E7C">
        <w:rPr>
          <w:lang/>
        </w:rPr>
        <w:t xml:space="preserve">Мерењем морају бити обухваћене све јединице постројења које испуштају загађујуће материје. </w:t>
      </w:r>
    </w:p>
    <w:p w:rsidR="006B039C" w:rsidRPr="00BA0E7C" w:rsidRDefault="006B039C" w:rsidP="006B039C">
      <w:pPr>
        <w:jc w:val="both"/>
        <w:rPr>
          <w:lang/>
        </w:rPr>
      </w:pPr>
      <w:r w:rsidRPr="00BA0E7C">
        <w:rPr>
          <w:lang/>
        </w:rPr>
        <w:t xml:space="preserve">Уколико за мерење емисије одређене загађујуће материје не постоји овлашћено лице, треба сматрати да је оператер извршио законску обавезу. </w:t>
      </w:r>
    </w:p>
    <w:p w:rsidR="006B039C" w:rsidRPr="00BA0E7C" w:rsidRDefault="006B039C" w:rsidP="006B039C">
      <w:pPr>
        <w:pStyle w:val="PlainText"/>
        <w:jc w:val="both"/>
        <w:rPr>
          <w:rFonts w:ascii="Times New Roman" w:hAnsi="Times New Roman"/>
          <w:bCs/>
          <w:sz w:val="24"/>
          <w:szCs w:val="24"/>
          <w:lang/>
        </w:rPr>
      </w:pPr>
      <w:r w:rsidRPr="00BA0E7C">
        <w:rPr>
          <w:rFonts w:ascii="Times New Roman" w:hAnsi="Times New Roman"/>
          <w:sz w:val="24"/>
          <w:szCs w:val="24"/>
          <w:vertAlign w:val="superscript"/>
        </w:rPr>
        <w:t>3</w:t>
      </w:r>
      <w:r w:rsidRPr="00BA0E7C">
        <w:rPr>
          <w:rFonts w:ascii="Times New Roman" w:hAnsi="Times New Roman"/>
          <w:sz w:val="24"/>
          <w:szCs w:val="24"/>
          <w:vertAlign w:val="superscript"/>
          <w:lang/>
        </w:rPr>
        <w:t xml:space="preserve">  </w:t>
      </w:r>
      <w:r w:rsidRPr="00BA0E7C">
        <w:rPr>
          <w:rFonts w:ascii="Times New Roman" w:hAnsi="Times New Roman"/>
          <w:sz w:val="24"/>
          <w:szCs w:val="24"/>
          <w:lang/>
        </w:rPr>
        <w:t>Мерно место мора бити у складу са стандардом</w:t>
      </w:r>
      <w:r w:rsidRPr="00BA0E7C"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Pr="00BA0E7C">
        <w:rPr>
          <w:rFonts w:ascii="Times New Roman" w:hAnsi="Times New Roman"/>
          <w:bCs/>
          <w:sz w:val="24"/>
          <w:szCs w:val="24"/>
        </w:rPr>
        <w:t>ISO 15259</w:t>
      </w:r>
      <w:r w:rsidRPr="00BA0E7C">
        <w:rPr>
          <w:rFonts w:ascii="Times New Roman" w:hAnsi="Times New Roman"/>
          <w:bCs/>
          <w:sz w:val="24"/>
          <w:szCs w:val="24"/>
          <w:lang/>
        </w:rPr>
        <w:t xml:space="preserve">, између осталог на равном делу цевовода дужине 5 </w:t>
      </w:r>
      <w:r>
        <w:rPr>
          <w:rFonts w:ascii="Times New Roman" w:hAnsi="Times New Roman"/>
          <w:bCs/>
          <w:sz w:val="24"/>
          <w:szCs w:val="24"/>
          <w:lang/>
        </w:rPr>
        <w:t xml:space="preserve">хидрауличка </w:t>
      </w:r>
      <w:r w:rsidRPr="00BA0E7C">
        <w:rPr>
          <w:rFonts w:ascii="Times New Roman" w:hAnsi="Times New Roman"/>
          <w:bCs/>
          <w:sz w:val="24"/>
          <w:szCs w:val="24"/>
          <w:lang/>
        </w:rPr>
        <w:t>пречника цевовода узводно и два хидрауличка пречника цевовода низводно од мерног места.</w:t>
      </w:r>
    </w:p>
    <w:p w:rsidR="006B039C" w:rsidRPr="00BA0E7C" w:rsidRDefault="006B039C" w:rsidP="006B039C">
      <w:pPr>
        <w:jc w:val="both"/>
        <w:rPr>
          <w:rFonts w:eastAsia="TimesNewRoman"/>
          <w:lang/>
        </w:rPr>
      </w:pPr>
      <w:proofErr w:type="gramStart"/>
      <w:r w:rsidRPr="00BA0E7C">
        <w:rPr>
          <w:vertAlign w:val="superscript"/>
        </w:rPr>
        <w:t>4</w:t>
      </w:r>
      <w:r w:rsidRPr="00BA0E7C">
        <w:rPr>
          <w:vertAlign w:val="superscript"/>
          <w:lang/>
        </w:rPr>
        <w:t xml:space="preserve">  </w:t>
      </w:r>
      <w:r w:rsidRPr="00BA0E7C">
        <w:rPr>
          <w:lang/>
        </w:rPr>
        <w:t>Случајеви</w:t>
      </w:r>
      <w:proofErr w:type="gramEnd"/>
      <w:r w:rsidRPr="00BA0E7C">
        <w:rPr>
          <w:lang/>
        </w:rPr>
        <w:t xml:space="preserve"> основане сумње су прописани чланом 21</w:t>
      </w:r>
      <w:r>
        <w:rPr>
          <w:lang/>
        </w:rPr>
        <w:t>.</w:t>
      </w:r>
      <w:r w:rsidRPr="00BA0E7C">
        <w:rPr>
          <w:lang/>
        </w:rPr>
        <w:t xml:space="preserve"> Уредбе о мерењима емисија загађујућих материја из стационарних извора загађивања.</w:t>
      </w:r>
      <w:r w:rsidRPr="00BA0E7C">
        <w:t xml:space="preserve"> </w:t>
      </w:r>
    </w:p>
    <w:p w:rsidR="006B039C" w:rsidRPr="00BA0E7C" w:rsidRDefault="006B039C" w:rsidP="006B039C">
      <w:pPr>
        <w:jc w:val="both"/>
        <w:rPr>
          <w:lang/>
        </w:rPr>
      </w:pPr>
      <w:proofErr w:type="gramStart"/>
      <w:r w:rsidRPr="00BA0E7C">
        <w:rPr>
          <w:vertAlign w:val="superscript"/>
        </w:rPr>
        <w:t>5</w:t>
      </w:r>
      <w:r w:rsidRPr="00BA0E7C">
        <w:t xml:space="preserve"> </w:t>
      </w:r>
      <w:r>
        <w:rPr>
          <w:lang/>
        </w:rPr>
        <w:t>Правилно поређење ре</w:t>
      </w:r>
      <w:r w:rsidRPr="00BA0E7C">
        <w:rPr>
          <w:lang/>
        </w:rPr>
        <w:t>зултата мерења из извештаја са прописаном ГВЕ је меродавније од закључка извештаја у којем је примењена погрешна ГВЕ.</w:t>
      </w:r>
      <w:proofErr w:type="gramEnd"/>
    </w:p>
    <w:p w:rsidR="006B039C" w:rsidRPr="00BA0E7C" w:rsidRDefault="006B039C" w:rsidP="006B039C">
      <w:pPr>
        <w:suppressLineNumbers/>
        <w:tabs>
          <w:tab w:val="left" w:pos="930"/>
        </w:tabs>
        <w:jc w:val="both"/>
      </w:pPr>
      <w:r w:rsidRPr="00BA0E7C">
        <w:rPr>
          <w:vertAlign w:val="superscript"/>
          <w:lang/>
        </w:rPr>
        <w:t xml:space="preserve">6 </w:t>
      </w:r>
      <w:r w:rsidRPr="00BA0E7C">
        <w:rPr>
          <w:rFonts w:eastAsia="MS Mincho"/>
          <w:lang w:val="sr-Cyrl-CS"/>
        </w:rPr>
        <w:t xml:space="preserve">Правилником о методологији за израду националног и локалног регистра извора загађивања, као и методологији за врсте, начине и рокове прикупљања података </w:t>
      </w:r>
      <w:r w:rsidRPr="00BA0E7C">
        <w:rPr>
          <w:color w:val="000000"/>
          <w:lang/>
        </w:rPr>
        <w:t xml:space="preserve">је прописано за коју врсту постројења се подаци достављају Агенцији за заштиту животне </w:t>
      </w:r>
      <w:r w:rsidRPr="00BA0E7C">
        <w:rPr>
          <w:color w:val="000000"/>
          <w:lang/>
        </w:rPr>
        <w:lastRenderedPageBreak/>
        <w:t>средине и за коју врсту постројења се достављају надлежном органу јединице локалне самоуправе.</w:t>
      </w:r>
    </w:p>
    <w:p w:rsidR="006B039C" w:rsidRDefault="006B039C" w:rsidP="006B039C">
      <w:pPr>
        <w:jc w:val="both"/>
        <w:rPr>
          <w:rFonts w:eastAsia="TimesNewRoman"/>
        </w:rPr>
      </w:pPr>
      <w:r w:rsidRPr="00BA0E7C">
        <w:rPr>
          <w:rFonts w:eastAsia="TimesNewRoman"/>
          <w:vertAlign w:val="superscript"/>
          <w:lang/>
        </w:rPr>
        <w:t>7</w:t>
      </w:r>
      <w:r w:rsidRPr="00BA0E7C">
        <w:rPr>
          <w:rFonts w:eastAsia="TimesNewRoman"/>
          <w:lang/>
        </w:rPr>
        <w:t xml:space="preserve"> </w:t>
      </w:r>
      <w:r w:rsidRPr="00F13786">
        <w:rPr>
          <w:rFonts w:eastAsia="TimesNewRoman"/>
          <w:lang/>
        </w:rPr>
        <w:t xml:space="preserve">Обавеза прибављања дозволе је прописана за ново </w:t>
      </w:r>
      <w:r>
        <w:rPr>
          <w:rFonts w:eastAsia="TimesNewRoman"/>
          <w:lang/>
        </w:rPr>
        <w:t xml:space="preserve">и реконструисано </w:t>
      </w:r>
      <w:r w:rsidRPr="00F13786">
        <w:rPr>
          <w:rFonts w:eastAsia="TimesNewRoman"/>
          <w:lang/>
        </w:rPr>
        <w:t>постројење, за које другим законима није прописан</w:t>
      </w:r>
      <w:r>
        <w:rPr>
          <w:rFonts w:eastAsia="TimesNewRoman"/>
          <w:lang/>
        </w:rPr>
        <w:t>о издавање</w:t>
      </w:r>
      <w:r w:rsidRPr="00F13786">
        <w:rPr>
          <w:rFonts w:eastAsia="TimesNewRoman"/>
          <w:lang/>
        </w:rPr>
        <w:t xml:space="preserve"> интегрисане дозволе нити израда студије о процени утицаја на животну средину. Према Закону о планирању и изградњи, надлежни орган по потреби издаје решење о пробном раду а након његовог завршетка се прибавља употре</w:t>
      </w:r>
      <w:r>
        <w:rPr>
          <w:rFonts w:eastAsia="TimesNewRoman"/>
          <w:lang/>
        </w:rPr>
        <w:t>бна дозвола. Овим законом је про</w:t>
      </w:r>
      <w:r w:rsidRPr="00F13786">
        <w:rPr>
          <w:rFonts w:eastAsia="TimesNewRoman"/>
          <w:lang/>
        </w:rPr>
        <w:t>писано значење појма реконструкције.</w:t>
      </w: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Default="006B039C" w:rsidP="006B039C">
      <w:pPr>
        <w:jc w:val="both"/>
        <w:rPr>
          <w:b/>
          <w:w w:val="90"/>
          <w:lang/>
        </w:rPr>
      </w:pPr>
    </w:p>
    <w:p w:rsidR="006B039C" w:rsidRPr="00F1172A" w:rsidRDefault="006B039C" w:rsidP="006B039C">
      <w:pPr>
        <w:jc w:val="center"/>
        <w:rPr>
          <w:b/>
          <w:w w:val="90"/>
          <w:lang/>
        </w:rPr>
      </w:pPr>
      <w:r w:rsidRPr="00F1172A">
        <w:rPr>
          <w:b/>
          <w:w w:val="90"/>
          <w:lang/>
        </w:rPr>
        <w:t>РЕЗУЛТАТ НАДЗОРА У БОДОВИМА:</w:t>
      </w:r>
    </w:p>
    <w:p w:rsidR="006B039C" w:rsidRPr="00F1172A" w:rsidRDefault="006B039C" w:rsidP="006B039C">
      <w:pPr>
        <w:jc w:val="center"/>
        <w:rPr>
          <w:caps/>
          <w:w w:val="90"/>
          <w:lang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6B039C" w:rsidRPr="007E03AB" w:rsidTr="00D31F7B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B039C" w:rsidRPr="007E03AB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7E03AB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039C" w:rsidRPr="00455D92" w:rsidRDefault="006B039C" w:rsidP="00D31F7B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75</w:t>
            </w:r>
          </w:p>
        </w:tc>
      </w:tr>
      <w:tr w:rsidR="006B039C" w:rsidRPr="007E03AB" w:rsidTr="00D31F7B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B039C" w:rsidRPr="007E03AB" w:rsidRDefault="006B039C" w:rsidP="00D31F7B">
            <w:pPr>
              <w:jc w:val="center"/>
              <w:rPr>
                <w:w w:val="90"/>
                <w:lang/>
              </w:rPr>
            </w:pPr>
            <w:r w:rsidRPr="007E03AB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039C" w:rsidRPr="0051486E" w:rsidRDefault="006B039C" w:rsidP="00D31F7B">
            <w:pPr>
              <w:jc w:val="center"/>
              <w:rPr>
                <w:caps/>
                <w:w w:val="90"/>
                <w:lang/>
              </w:rPr>
            </w:pPr>
          </w:p>
        </w:tc>
      </w:tr>
    </w:tbl>
    <w:p w:rsidR="006B039C" w:rsidRPr="007E03AB" w:rsidRDefault="006B039C" w:rsidP="006B039C">
      <w:pPr>
        <w:rPr>
          <w:w w:val="90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6B039C" w:rsidRPr="004571C6" w:rsidTr="00D31F7B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6B039C" w:rsidRPr="00BD7E87" w:rsidRDefault="006B039C" w:rsidP="00D31F7B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Критичан</w:t>
            </w:r>
          </w:p>
        </w:tc>
      </w:tr>
      <w:tr w:rsidR="006B039C" w:rsidRPr="004571C6" w:rsidTr="00D31F7B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6B039C" w:rsidRPr="00BD7E87" w:rsidRDefault="006B039C" w:rsidP="00D31F7B">
            <w:pPr>
              <w:ind w:right="-92"/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B039C" w:rsidRPr="00455D92" w:rsidRDefault="006B039C" w:rsidP="00D31F7B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75 и 74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B039C" w:rsidRPr="00426A5B" w:rsidRDefault="006B039C" w:rsidP="00D31F7B">
            <w:pPr>
              <w:jc w:val="center"/>
              <w:rPr>
                <w:w w:val="90"/>
              </w:rPr>
            </w:pPr>
            <w:r>
              <w:rPr>
                <w:w w:val="90"/>
                <w:lang/>
              </w:rPr>
              <w:t>73 и 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039C" w:rsidRPr="00455D92" w:rsidRDefault="006B039C" w:rsidP="00D31F7B">
            <w:pPr>
              <w:ind w:hanging="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60</w:t>
            </w:r>
          </w:p>
          <w:p w:rsidR="006B039C" w:rsidRPr="00426A5B" w:rsidRDefault="006B039C" w:rsidP="00D31F7B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  <w:lang/>
              </w:rPr>
              <w:t>до 71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B039C" w:rsidRPr="00455D92" w:rsidRDefault="006B039C" w:rsidP="00D31F7B">
            <w:pPr>
              <w:ind w:right="-108"/>
              <w:jc w:val="center"/>
              <w:rPr>
                <w:w w:val="90"/>
                <w:lang/>
              </w:rPr>
            </w:pPr>
            <w:r w:rsidRPr="00F1172A">
              <w:rPr>
                <w:w w:val="90"/>
                <w:lang/>
              </w:rPr>
              <w:t xml:space="preserve">од </w:t>
            </w:r>
            <w:r>
              <w:rPr>
                <w:w w:val="90"/>
                <w:lang/>
              </w:rPr>
              <w:t>51</w:t>
            </w:r>
          </w:p>
          <w:p w:rsidR="006B039C" w:rsidRPr="00455D92" w:rsidRDefault="006B039C" w:rsidP="00D31F7B">
            <w:pPr>
              <w:ind w:right="-108"/>
              <w:jc w:val="center"/>
              <w:rPr>
                <w:w w:val="90"/>
                <w:lang/>
              </w:rPr>
            </w:pPr>
            <w:r w:rsidRPr="00F1172A">
              <w:rPr>
                <w:w w:val="90"/>
                <w:lang/>
              </w:rPr>
              <w:t xml:space="preserve">до </w:t>
            </w:r>
            <w:r>
              <w:rPr>
                <w:w w:val="90"/>
                <w:lang/>
              </w:rPr>
              <w:t>59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B039C" w:rsidRPr="00F1172A" w:rsidRDefault="006B039C" w:rsidP="00D31F7B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50</w:t>
            </w:r>
            <w:r w:rsidRPr="00F1172A">
              <w:rPr>
                <w:w w:val="90"/>
                <w:lang/>
              </w:rPr>
              <w:t xml:space="preserve"> и мање</w:t>
            </w:r>
          </w:p>
        </w:tc>
      </w:tr>
    </w:tbl>
    <w:p w:rsidR="006B039C" w:rsidRPr="009E0D25" w:rsidRDefault="006B039C" w:rsidP="006B039C">
      <w:pPr>
        <w:rPr>
          <w:w w:val="90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370"/>
        <w:gridCol w:w="3370"/>
      </w:tblGrid>
      <w:tr w:rsidR="006B039C" w:rsidRPr="00E13A3F" w:rsidTr="00D31F7B">
        <w:trPr>
          <w:trHeight w:val="328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B039C" w:rsidRDefault="006B039C" w:rsidP="00D31F7B">
            <w:pPr>
              <w:ind w:right="-86"/>
              <w:jc w:val="center"/>
              <w:rPr>
                <w:b/>
                <w:lang w:val="ru-RU"/>
              </w:rPr>
            </w:pPr>
            <w:r w:rsidRPr="00BD7E87">
              <w:rPr>
                <w:b/>
                <w:lang w:val="ru-RU"/>
              </w:rPr>
              <w:t xml:space="preserve">Степен ризика у односу на </w:t>
            </w:r>
          </w:p>
          <w:p w:rsidR="006B039C" w:rsidRPr="00BD7E87" w:rsidRDefault="006B039C" w:rsidP="00D31F7B">
            <w:pPr>
              <w:ind w:right="-86"/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lang w:val="ru-RU"/>
              </w:rPr>
              <w:t>остварени број бодова је: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Pr="00E13A3F" w:rsidRDefault="006B039C" w:rsidP="00D31F7B">
            <w:pPr>
              <w:autoSpaceDE w:val="0"/>
              <w:autoSpaceDN w:val="0"/>
              <w:adjustRightInd w:val="0"/>
              <w:spacing w:before="120"/>
              <w:jc w:val="center"/>
              <w:rPr>
                <w:w w:val="90"/>
                <w:lang/>
              </w:rPr>
            </w:pPr>
            <w:r w:rsidRPr="00E13A3F">
              <w:rPr>
                <w:w w:val="90"/>
                <w:lang/>
              </w:rPr>
              <w:t>Незнатан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Pr="00E13A3F" w:rsidRDefault="006B039C" w:rsidP="00D31F7B">
            <w:pPr>
              <w:autoSpaceDE w:val="0"/>
              <w:autoSpaceDN w:val="0"/>
              <w:adjustRightInd w:val="0"/>
              <w:spacing w:before="120"/>
              <w:ind w:left="34" w:hanging="34"/>
              <w:jc w:val="center"/>
              <w:rPr>
                <w:sz w:val="44"/>
                <w:szCs w:val="44"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6B039C" w:rsidTr="00D31F7B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Низак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6B039C" w:rsidTr="00D31F7B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Средњи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6B039C" w:rsidTr="00D31F7B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Висок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6B039C" w:rsidRPr="00E13A3F" w:rsidTr="00D31F7B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6B039C" w:rsidRDefault="006B039C" w:rsidP="00D31F7B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6B039C" w:rsidRPr="00E13A3F" w:rsidRDefault="006B039C" w:rsidP="00D31F7B">
            <w:pPr>
              <w:jc w:val="center"/>
              <w:rPr>
                <w:lang/>
              </w:rPr>
            </w:pPr>
            <w:r>
              <w:rPr>
                <w:lang/>
              </w:rPr>
              <w:t>Критичан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B039C" w:rsidRPr="00E13A3F" w:rsidRDefault="006B039C" w:rsidP="00D31F7B">
            <w:pPr>
              <w:jc w:val="center"/>
              <w:rPr>
                <w:sz w:val="44"/>
                <w:szCs w:val="44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</w:tbl>
    <w:p w:rsidR="006B039C" w:rsidRPr="009E0D25" w:rsidRDefault="006B039C" w:rsidP="006B039C">
      <w:pPr>
        <w:jc w:val="center"/>
        <w:rPr>
          <w:w w:val="90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6B039C" w:rsidRPr="00207819" w:rsidTr="00D31F7B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C" w:rsidRPr="00AC7BAE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  <w:lang/>
              </w:rPr>
              <w:t>П</w:t>
            </w:r>
            <w:r w:rsidRPr="00AC7BAE">
              <w:rPr>
                <w:lang/>
              </w:rPr>
              <w:t>редставници</w:t>
            </w:r>
            <w:r w:rsidRPr="00AC7BAE">
              <w:rPr>
                <w:bCs/>
                <w:lang/>
              </w:rPr>
              <w:t xml:space="preserve"> оператера: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C" w:rsidRPr="00BE28B6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  <w:r>
              <w:rPr>
                <w:bCs/>
                <w:color w:val="000000"/>
                <w:lang w:eastAsia="de-DE"/>
              </w:rPr>
              <w:t>:</w:t>
            </w:r>
          </w:p>
        </w:tc>
      </w:tr>
      <w:tr w:rsidR="006B039C" w:rsidRPr="00207819" w:rsidTr="00D31F7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 w:rsidRPr="00207819">
              <w:rPr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BE28B6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Радно место</w:t>
            </w:r>
            <w:r>
              <w:rPr>
                <w:bCs/>
                <w:color w:val="00000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BE28B6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>
              <w:rPr>
                <w:bCs/>
                <w:color w:val="000000"/>
                <w:lang w:eastAsia="de-DE"/>
              </w:rPr>
              <w:t>:</w:t>
            </w:r>
          </w:p>
        </w:tc>
      </w:tr>
      <w:tr w:rsidR="006B039C" w:rsidRPr="00207819" w:rsidTr="00D31F7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6B039C" w:rsidRPr="00207819" w:rsidTr="00D31F7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 xml:space="preserve">2. </w:t>
            </w:r>
          </w:p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2.</w:t>
            </w:r>
          </w:p>
        </w:tc>
      </w:tr>
      <w:tr w:rsidR="006B039C" w:rsidRPr="00207819" w:rsidTr="00D31F7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lastRenderedPageBreak/>
              <w:t xml:space="preserve">3. </w:t>
            </w:r>
          </w:p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3.</w:t>
            </w:r>
          </w:p>
        </w:tc>
      </w:tr>
      <w:tr w:rsidR="006B039C" w:rsidRPr="00207819" w:rsidTr="00D31F7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6B039C" w:rsidRPr="00207819" w:rsidTr="00D31F7B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Датум:</w:t>
            </w:r>
          </w:p>
          <w:p w:rsidR="006B039C" w:rsidRPr="00207819" w:rsidRDefault="006B039C" w:rsidP="00D31F7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6B039C" w:rsidRPr="000F4E8B" w:rsidRDefault="006B039C" w:rsidP="006B039C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de-DE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39C"/>
    <w:rsid w:val="004A1DBD"/>
    <w:rsid w:val="006B039C"/>
    <w:rsid w:val="00852F5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9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039C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6B039C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1635</Words>
  <Characters>9324</Characters>
  <Application>Microsoft Office Word</Application>
  <DocSecurity>0</DocSecurity>
  <Lines>77</Lines>
  <Paragraphs>21</Paragraphs>
  <ScaleCrop>false</ScaleCrop>
  <Company>Grizli777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2016-06-30T08:55:00Z</dcterms:created>
  <dcterms:modified xsi:type="dcterms:W3CDTF">2016-06-30T08:57:00Z</dcterms:modified>
</cp:coreProperties>
</file>