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49" w:rsidRPr="00D00EA8" w:rsidRDefault="00E06349" w:rsidP="00E06349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E06349" w:rsidRPr="00C54715" w:rsidRDefault="00E06349" w:rsidP="00E06349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16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15</w:t>
      </w:r>
    </w:p>
    <w:p w:rsidR="00E06349" w:rsidRPr="00DC6C62" w:rsidRDefault="00E06349" w:rsidP="00E06349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E06349" w:rsidRDefault="00E06349" w:rsidP="00E06349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E06349" w:rsidRDefault="00E06349" w:rsidP="00E06349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E06349" w:rsidRDefault="00E06349" w:rsidP="00E06349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E06349" w:rsidRDefault="00E06349" w:rsidP="00E06349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E06349" w:rsidRDefault="00E06349" w:rsidP="00E06349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E06349" w:rsidRDefault="00E06349" w:rsidP="00E06349">
      <w:pPr>
        <w:jc w:val="center"/>
        <w:rPr>
          <w:b/>
        </w:rPr>
      </w:pPr>
    </w:p>
    <w:p w:rsidR="00E06349" w:rsidRDefault="00E06349" w:rsidP="00E06349">
      <w:pPr>
        <w:jc w:val="center"/>
        <w:rPr>
          <w:b/>
        </w:rPr>
      </w:pPr>
    </w:p>
    <w:p w:rsidR="00E06349" w:rsidRDefault="00E06349" w:rsidP="00E06349">
      <w:pPr>
        <w:jc w:val="center"/>
        <w:rPr>
          <w:b/>
          <w:sz w:val="28"/>
          <w:szCs w:val="28"/>
        </w:rPr>
      </w:pPr>
      <w:r w:rsidRPr="0015738A">
        <w:rPr>
          <w:b/>
          <w:sz w:val="28"/>
          <w:szCs w:val="28"/>
        </w:rPr>
        <w:t>К О Н Т Р О Л Н А   Л И С Т А  З А</w:t>
      </w:r>
    </w:p>
    <w:p w:rsidR="00E06349" w:rsidRPr="0015738A" w:rsidRDefault="00E06349" w:rsidP="00E0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 Е Д И Ц И Н С К И    О Т П А Д</w:t>
      </w:r>
    </w:p>
    <w:p w:rsidR="00E06349" w:rsidRPr="0015738A" w:rsidRDefault="00E06349" w:rsidP="00E06349">
      <w:pPr>
        <w:jc w:val="center"/>
        <w:rPr>
          <w:b/>
          <w:sz w:val="28"/>
          <w:szCs w:val="28"/>
        </w:rPr>
      </w:pPr>
    </w:p>
    <w:p w:rsidR="00E06349" w:rsidRPr="0015738A" w:rsidRDefault="00E06349" w:rsidP="00E06349">
      <w:pPr>
        <w:jc w:val="both"/>
        <w:rPr>
          <w:sz w:val="28"/>
          <w:szCs w:val="28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E06349" w:rsidRPr="0015738A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E06349" w:rsidRPr="0015738A" w:rsidRDefault="00E06349" w:rsidP="009D6940">
            <w:pPr>
              <w:jc w:val="center"/>
              <w:rPr>
                <w:b/>
                <w:bCs/>
              </w:rPr>
            </w:pPr>
            <w:r w:rsidRPr="0015738A">
              <w:rPr>
                <w:b/>
                <w:bCs/>
              </w:rPr>
              <w:t>ИНФОРМАЦИЈЕ О ПОСТРОЈЕЊУ</w:t>
            </w:r>
          </w:p>
        </w:tc>
      </w:tr>
      <w:tr w:rsidR="00E06349" w:rsidRPr="0015738A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349" w:rsidRPr="0015738A" w:rsidRDefault="00E06349" w:rsidP="009D6940">
            <w:pPr>
              <w:rPr>
                <w:bCs/>
                <w:lang w:val="sr-Latn-CS"/>
              </w:rPr>
            </w:pPr>
            <w:r w:rsidRPr="0015738A">
              <w:rPr>
                <w:bCs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E06349" w:rsidRPr="0015738A" w:rsidRDefault="00E06349" w:rsidP="009D6940">
            <w:pPr>
              <w:jc w:val="both"/>
              <w:rPr>
                <w:lang w:val="sr-Latn-CS"/>
              </w:rPr>
            </w:pPr>
          </w:p>
        </w:tc>
      </w:tr>
      <w:tr w:rsidR="00E06349" w:rsidRPr="0015738A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349" w:rsidRPr="0015738A" w:rsidRDefault="00E06349" w:rsidP="009D6940">
            <w:pPr>
              <w:rPr>
                <w:bCs/>
                <w:lang w:val="sr-Latn-CS"/>
              </w:rPr>
            </w:pPr>
            <w:r w:rsidRPr="0015738A">
              <w:rPr>
                <w:bCs/>
                <w:lang w:val="sr-Latn-CS"/>
              </w:rPr>
              <w:t xml:space="preserve">Адреса </w:t>
            </w:r>
            <w:r w:rsidRPr="0015738A">
              <w:rPr>
                <w:bCs/>
              </w:rPr>
              <w:t xml:space="preserve">(улица и број) </w:t>
            </w:r>
            <w:r w:rsidRPr="0015738A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E06349" w:rsidRPr="0015738A" w:rsidRDefault="00E06349" w:rsidP="009D6940">
            <w:pPr>
              <w:jc w:val="both"/>
              <w:rPr>
                <w:lang w:val="sr-Latn-CS"/>
              </w:rPr>
            </w:pPr>
          </w:p>
        </w:tc>
      </w:tr>
      <w:tr w:rsidR="00E06349" w:rsidRPr="0015738A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349" w:rsidRPr="0015738A" w:rsidRDefault="00E06349" w:rsidP="009D6940">
            <w:pPr>
              <w:rPr>
                <w:bCs/>
                <w:strike/>
                <w:lang w:val="sr-Latn-CS"/>
              </w:rPr>
            </w:pPr>
            <w:r w:rsidRPr="0015738A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E06349" w:rsidRPr="0015738A" w:rsidRDefault="00E06349" w:rsidP="009D6940">
            <w:pPr>
              <w:jc w:val="both"/>
              <w:rPr>
                <w:lang w:val="sr-Latn-CS"/>
              </w:rPr>
            </w:pPr>
          </w:p>
        </w:tc>
      </w:tr>
      <w:tr w:rsidR="00E06349" w:rsidRPr="0015738A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349" w:rsidRPr="0015738A" w:rsidRDefault="00E06349" w:rsidP="009D6940">
            <w:pPr>
              <w:rPr>
                <w:bCs/>
                <w:lang w:val="sr-Latn-CS"/>
              </w:rPr>
            </w:pPr>
            <w:r w:rsidRPr="0015738A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E06349" w:rsidRPr="0015738A" w:rsidRDefault="00E06349" w:rsidP="009D6940">
            <w:pPr>
              <w:jc w:val="both"/>
              <w:rPr>
                <w:lang w:val="sr-Latn-CS"/>
              </w:rPr>
            </w:pPr>
          </w:p>
        </w:tc>
      </w:tr>
      <w:tr w:rsidR="00E06349" w:rsidRPr="0015738A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349" w:rsidRPr="0015738A" w:rsidRDefault="00E06349" w:rsidP="009D6940">
            <w:pPr>
              <w:rPr>
                <w:bCs/>
                <w:lang w:val="sr-Latn-CS"/>
              </w:rPr>
            </w:pPr>
            <w:r w:rsidRPr="0015738A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E06349" w:rsidRPr="0015738A" w:rsidRDefault="00E06349" w:rsidP="009D6940">
            <w:pPr>
              <w:jc w:val="both"/>
              <w:rPr>
                <w:lang w:val="sr-Latn-CS"/>
              </w:rPr>
            </w:pPr>
          </w:p>
        </w:tc>
      </w:tr>
      <w:tr w:rsidR="00E06349" w:rsidRPr="0015738A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349" w:rsidRPr="0015738A" w:rsidRDefault="00E06349" w:rsidP="009D6940">
            <w:pPr>
              <w:rPr>
                <w:bCs/>
              </w:rPr>
            </w:pPr>
            <w:r w:rsidRPr="0015738A">
              <w:rPr>
                <w:bCs/>
                <w:lang w:val="sr-Latn-CS"/>
              </w:rPr>
              <w:t xml:space="preserve">Контакт особа </w:t>
            </w:r>
            <w:r w:rsidRPr="0015738A">
              <w:rPr>
                <w:bCs/>
                <w:lang w:val="sr-Cyrl-CS"/>
              </w:rPr>
              <w:t>у</w:t>
            </w:r>
            <w:r w:rsidRPr="0015738A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E06349" w:rsidRPr="0015738A" w:rsidRDefault="00E06349" w:rsidP="009D6940">
            <w:pPr>
              <w:jc w:val="both"/>
              <w:rPr>
                <w:lang w:val="sr-Latn-CS"/>
              </w:rPr>
            </w:pPr>
          </w:p>
        </w:tc>
      </w:tr>
      <w:tr w:rsidR="00E06349" w:rsidRPr="0015738A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06349" w:rsidRPr="0015738A" w:rsidRDefault="00E06349" w:rsidP="009D6940">
            <w:pPr>
              <w:rPr>
                <w:bCs/>
              </w:rPr>
            </w:pPr>
            <w:r w:rsidRPr="0015738A">
              <w:rPr>
                <w:bCs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E06349" w:rsidRPr="0015738A" w:rsidRDefault="00E06349" w:rsidP="009D6940">
            <w:pPr>
              <w:jc w:val="both"/>
              <w:rPr>
                <w:lang w:val="sr-Latn-CS"/>
              </w:rPr>
            </w:pPr>
          </w:p>
        </w:tc>
      </w:tr>
      <w:tr w:rsidR="00E06349" w:rsidRPr="0015738A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E06349" w:rsidRPr="0015738A" w:rsidRDefault="00E06349" w:rsidP="009D6940">
            <w:pPr>
              <w:rPr>
                <w:bCs/>
                <w:lang w:val="sr-Latn-CS"/>
              </w:rPr>
            </w:pPr>
            <w:r w:rsidRPr="0015738A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06349" w:rsidRPr="0015738A" w:rsidRDefault="00E06349" w:rsidP="009D6940">
            <w:pPr>
              <w:jc w:val="both"/>
              <w:rPr>
                <w:lang w:val="sr-Latn-CS"/>
              </w:rPr>
            </w:pPr>
          </w:p>
        </w:tc>
      </w:tr>
    </w:tbl>
    <w:p w:rsidR="00E06349" w:rsidRDefault="00E06349" w:rsidP="00E06349">
      <w:pPr>
        <w:jc w:val="both"/>
      </w:pPr>
    </w:p>
    <w:p w:rsidR="00E06349" w:rsidRPr="0015738A" w:rsidRDefault="00E06349" w:rsidP="00E06349">
      <w:pPr>
        <w:jc w:val="both"/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60"/>
        <w:gridCol w:w="19"/>
        <w:gridCol w:w="26"/>
        <w:gridCol w:w="15"/>
        <w:gridCol w:w="3198"/>
      </w:tblGrid>
      <w:tr w:rsidR="00E06349" w:rsidRPr="0015738A" w:rsidTr="009D6940">
        <w:trPr>
          <w:trHeight w:val="482"/>
          <w:jc w:val="center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15738A">
              <w:rPr>
                <w:b/>
                <w:lang w:eastAsia="ru-RU"/>
              </w:rPr>
              <w:t>МЕДИЦИНСКИ ОТПАД</w:t>
            </w:r>
          </w:p>
        </w:tc>
      </w:tr>
      <w:tr w:rsidR="00E06349" w:rsidRPr="0015738A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15738A">
              <w:rPr>
                <w:rFonts w:eastAsia="Verdana"/>
                <w:bCs/>
                <w:iCs/>
                <w:lang w:val="sr-Cyrl-CS" w:eastAsia="ru-RU"/>
              </w:rPr>
              <w:lastRenderedPageBreak/>
              <w:t>1.</w:t>
            </w:r>
          </w:p>
          <w:p w:rsidR="00E06349" w:rsidRPr="0015738A" w:rsidRDefault="00E06349" w:rsidP="009D6940">
            <w:pPr>
              <w:keepNext/>
              <w:ind w:firstLine="19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49" w:rsidRDefault="00E06349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15738A">
              <w:rPr>
                <w:lang w:eastAsia="ru-RU"/>
              </w:rPr>
              <w:t>Врста здравствене установе (ЗУ)?</w:t>
            </w:r>
          </w:p>
          <w:p w:rsidR="00E06349" w:rsidRPr="00055750" w:rsidRDefault="00E06349" w:rsidP="009D6940">
            <w:pPr>
              <w:rPr>
                <w:rFonts w:eastAsia="Verdana"/>
                <w:lang w:val="sr-Cyrl-CS" w:eastAsia="ru-RU"/>
              </w:rPr>
            </w:pPr>
          </w:p>
          <w:p w:rsidR="00E06349" w:rsidRDefault="00E06349" w:rsidP="009D6940">
            <w:pPr>
              <w:rPr>
                <w:rFonts w:eastAsia="Verdana"/>
                <w:lang w:val="sr-Cyrl-CS" w:eastAsia="ru-RU"/>
              </w:rPr>
            </w:pPr>
          </w:p>
          <w:p w:rsidR="00E06349" w:rsidRPr="00055750" w:rsidRDefault="00E06349" w:rsidP="009D6940">
            <w:pPr>
              <w:jc w:val="center"/>
              <w:rPr>
                <w:rFonts w:eastAsia="Verdana"/>
                <w:lang w:val="sr-Cyrl-CS" w:eastAsia="ru-RU"/>
              </w:rPr>
            </w:pP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06349" w:rsidRPr="0015738A" w:rsidRDefault="00E06349" w:rsidP="009D6940">
            <w:pPr>
              <w:ind w:left="142"/>
              <w:rPr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Клинички центар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Специјална болница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ИЈЗ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Општа болница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Дом здравља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eastAsia="ru-RU"/>
              </w:rPr>
              <w:t>Апотеке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Остало</w:t>
            </w:r>
          </w:p>
        </w:tc>
      </w:tr>
      <w:tr w:rsidR="00E06349" w:rsidRPr="0015738A" w:rsidTr="009D6940">
        <w:trPr>
          <w:trHeight w:val="77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keepNext/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15738A">
              <w:rPr>
                <w:rFonts w:eastAsia="Verdana"/>
                <w:bCs/>
                <w:iCs/>
                <w:lang w:val="sr-Cyrl-CS" w:eastAsia="ru-RU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15738A">
              <w:rPr>
                <w:rFonts w:eastAsia="Verdana"/>
                <w:lang w:eastAsia="ru-RU"/>
              </w:rPr>
              <w:t>Које врсте медицинског отпада ЗУ генерише?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Неопасан</w:t>
            </w:r>
          </w:p>
          <w:p w:rsidR="00E06349" w:rsidRPr="0015738A" w:rsidRDefault="00E06349" w:rsidP="009D6940">
            <w:pPr>
              <w:keepNext/>
              <w:ind w:firstLine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Опасан</w:t>
            </w:r>
          </w:p>
        </w:tc>
      </w:tr>
      <w:tr w:rsidR="00E06349" w:rsidRPr="0015738A" w:rsidTr="009D6940">
        <w:trPr>
          <w:trHeight w:val="79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keepNext/>
              <w:numPr>
                <w:ilvl w:val="0"/>
                <w:numId w:val="2"/>
              </w:numPr>
              <w:jc w:val="center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15738A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E06349" w:rsidRPr="0015738A" w:rsidTr="009D6940">
        <w:trPr>
          <w:trHeight w:val="102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3.</w:t>
            </w:r>
          </w:p>
          <w:p w:rsidR="00E06349" w:rsidRPr="0015738A" w:rsidRDefault="00E06349" w:rsidP="009D6940">
            <w:pPr>
              <w:ind w:firstLine="192"/>
              <w:jc w:val="center"/>
              <w:rPr>
                <w:rFonts w:eastAsia="Verdana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5738A">
              <w:rPr>
                <w:lang w:val="sr-Cyrl-CS" w:eastAsia="ru-RU"/>
              </w:rPr>
              <w:t xml:space="preserve">Које врсте медицинског опасног отпада ЗУ </w:t>
            </w:r>
            <w:r w:rsidRPr="0015738A">
              <w:rPr>
                <w:rFonts w:eastAsia="Verdana"/>
                <w:lang w:eastAsia="ru-RU"/>
              </w:rPr>
              <w:t>генерише?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Инфективни МО</w:t>
            </w:r>
          </w:p>
          <w:p w:rsidR="00E06349" w:rsidRPr="0015738A" w:rsidRDefault="00E06349" w:rsidP="009D6940">
            <w:pPr>
              <w:ind w:firstLine="142"/>
              <w:rPr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Оштри предмети</w:t>
            </w:r>
          </w:p>
          <w:p w:rsidR="00E06349" w:rsidRPr="0015738A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Патоанатомски </w:t>
            </w:r>
          </w:p>
          <w:p w:rsidR="00E06349" w:rsidRPr="0015738A" w:rsidRDefault="00E06349" w:rsidP="009D6940">
            <w:pPr>
              <w:ind w:firstLine="142"/>
              <w:rPr>
                <w:rFonts w:eastAsia="Verdana"/>
                <w:lang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eastAsia="ru-RU"/>
              </w:rPr>
              <w:t xml:space="preserve"> Цитотоксични</w:t>
            </w:r>
          </w:p>
          <w:p w:rsidR="00E06349" w:rsidRPr="0015738A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Хемијски</w:t>
            </w:r>
          </w:p>
          <w:p w:rsidR="00E06349" w:rsidRPr="0015738A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Фармацеутски</w:t>
            </w:r>
          </w:p>
        </w:tc>
      </w:tr>
      <w:tr w:rsidR="00E06349" w:rsidRPr="0015738A" w:rsidTr="009D6940">
        <w:trPr>
          <w:trHeight w:val="81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firstLine="192"/>
              <w:jc w:val="center"/>
              <w:rPr>
                <w:rFonts w:eastAsia="Verdana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E819AE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E819AE">
              <w:rPr>
                <w:rFonts w:eastAsia="Verdana"/>
                <w:b/>
                <w:lang w:eastAsia="ru-RU"/>
              </w:rPr>
              <w:t>РАЗВРСТАВАЊЕ, ПАКОВАЊЕ И ОБЕЛЕЖАВАЊЕ</w:t>
            </w:r>
          </w:p>
          <w:p w:rsidR="00E06349" w:rsidRPr="0015738A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E819AE">
              <w:rPr>
                <w:rFonts w:eastAsia="Verdana"/>
                <w:b/>
                <w:lang w:eastAsia="ru-RU"/>
              </w:rPr>
              <w:t>МЕДИЦИНСКОГ ОТПАДА НА МЕСТУНАСТАНКА</w:t>
            </w:r>
          </w:p>
        </w:tc>
      </w:tr>
      <w:tr w:rsidR="00E06349" w:rsidRPr="0015738A" w:rsidTr="009D6940">
        <w:trPr>
          <w:trHeight w:val="4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rFonts w:eastAsia="Verdana"/>
                <w:b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4.</w:t>
            </w:r>
          </w:p>
          <w:p w:rsidR="00E06349" w:rsidRPr="0015738A" w:rsidRDefault="00E06349" w:rsidP="009D6940">
            <w:pPr>
              <w:ind w:firstLine="192"/>
              <w:jc w:val="center"/>
              <w:rPr>
                <w:rFonts w:eastAsia="Verdana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eastAsia="ru-RU"/>
              </w:rPr>
              <w:t>Да ли се разврставање медицинског отпада (МО) врши на месту настанка?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rPr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(2)</w:t>
            </w:r>
          </w:p>
          <w:p w:rsidR="00E06349" w:rsidRPr="0015738A" w:rsidRDefault="00E06349" w:rsidP="009D6940">
            <w:pPr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(0)</w:t>
            </w:r>
          </w:p>
        </w:tc>
      </w:tr>
      <w:tr w:rsidR="00E06349" w:rsidRPr="0015738A" w:rsidTr="009D6940">
        <w:trPr>
          <w:trHeight w:val="3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firstLine="192"/>
              <w:jc w:val="center"/>
              <w:rPr>
                <w:rFonts w:eastAsia="Verdana"/>
                <w:b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b/>
                <w:lang w:val="sr-Cyrl-CS" w:eastAsia="ru-RU"/>
              </w:rPr>
            </w:pPr>
            <w:bookmarkStart w:id="0" w:name="_Toc178427146"/>
            <w:bookmarkEnd w:id="0"/>
            <w:r w:rsidRPr="0015738A">
              <w:rPr>
                <w:rFonts w:eastAsia="Verdana"/>
                <w:lang w:val="sr-Cyrl-CS" w:eastAsia="ru-RU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rPr>
                <w:b/>
                <w:lang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Да ли су писмена упутства за разврставање доступна на сваком месту на коме се отпад разврстава?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rPr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</w:t>
            </w:r>
          </w:p>
          <w:p w:rsidR="00E06349" w:rsidRPr="0015738A" w:rsidRDefault="00E06349" w:rsidP="009D6940">
            <w:pPr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>(0)</w:t>
            </w:r>
          </w:p>
        </w:tc>
      </w:tr>
      <w:tr w:rsidR="00E06349" w:rsidRPr="0015738A" w:rsidTr="009D6940">
        <w:trPr>
          <w:trHeight w:val="24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Default="00E06349" w:rsidP="009D6940">
            <w:pPr>
              <w:ind w:left="142"/>
              <w:rPr>
                <w:rFonts w:eastAsia="Verdana"/>
                <w:lang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 xml:space="preserve">Да ли су на месту настанка МО постављени специјализовани контејнери, и да ли су правилно 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обележени ознакама и бојом?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firstLine="142"/>
              <w:rPr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</w:t>
            </w:r>
          </w:p>
          <w:p w:rsidR="00E06349" w:rsidRPr="0015738A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 </w:t>
            </w:r>
          </w:p>
        </w:tc>
      </w:tr>
      <w:tr w:rsidR="00E06349" w:rsidRPr="0015738A" w:rsidTr="009D6940">
        <w:trPr>
          <w:trHeight w:val="32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 xml:space="preserve">Напомена:  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8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rPr>
                <w:rFonts w:eastAsia="Verdana"/>
                <w:strike/>
                <w:lang w:val="sr-Cyrl-CS" w:eastAsia="ru-RU"/>
              </w:rPr>
            </w:pPr>
            <w:r w:rsidRPr="0015738A">
              <w:t>Да ли се оштри предмети сакупљају у специјализоване канте одвојено од осталог МО?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firstLine="142"/>
              <w:rPr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E06349" w:rsidRPr="0015738A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          </w:t>
            </w:r>
          </w:p>
        </w:tc>
      </w:tr>
      <w:tr w:rsidR="00E06349" w:rsidRPr="0015738A" w:rsidTr="009D6940">
        <w:trPr>
          <w:trHeight w:val="605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</w:pPr>
            <w:r w:rsidRPr="0015738A">
              <w:t>Напомена: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0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contextualSpacing/>
              <w:rPr>
                <w:rFonts w:eastAsia="Verdana"/>
                <w:strike/>
                <w:lang w:val="sr-Cyrl-CS" w:eastAsia="ru-RU"/>
              </w:rPr>
            </w:pPr>
            <w:r w:rsidRPr="0015738A">
              <w:t>Да ли је разврстан  и упакован  МО обележен  налепницом  која садржи све прописане податке?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firstLine="142"/>
              <w:rPr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E06349" w:rsidRPr="0015738A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sym w:font="Wingdings" w:char="F06F"/>
            </w:r>
            <w:r w:rsidRPr="0015738A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E06349" w:rsidRPr="0015738A" w:rsidTr="009D6940">
        <w:trPr>
          <w:trHeight w:val="69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44"/>
          <w:jc w:val="center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E819AE">
              <w:rPr>
                <w:b/>
              </w:rPr>
              <w:t>ТРАНСПОРТ ОПАСНОГ МЕДИЦИНСКОГОТПАДА</w:t>
            </w:r>
          </w:p>
        </w:tc>
      </w:tr>
      <w:tr w:rsidR="00E06349" w:rsidRPr="0015738A" w:rsidTr="009D6940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t>Да ли се инфективни МО транспортује до складишта у ЗУ путевима који су одређени само за ту намену и у време ниске активности 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E06349" w:rsidRPr="00F40225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  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F40225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52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rPr>
                <w:rFonts w:eastAsia="Verdana"/>
                <w:strike/>
                <w:lang w:val="sr-Cyrl-CS" w:eastAsia="ru-RU"/>
              </w:rPr>
            </w:pPr>
            <w:r w:rsidRPr="00F40225">
              <w:t>Да ли су контејнери за транспорт инфективног МО јасно обележени, затворени и да ли се редовно перу и дезинфикују?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E06349" w:rsidRPr="00F40225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E06349" w:rsidRPr="0015738A" w:rsidTr="009D6940">
        <w:trPr>
          <w:trHeight w:val="20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</w:pPr>
            <w:r w:rsidRPr="0015738A"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90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11.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t>Да ли ЗУ која не врши третман генерисаног инфективног МО, исти предаје оператеру постројења за третман отпада који има дозволу у складу са законом?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 </w:t>
            </w:r>
          </w:p>
        </w:tc>
      </w:tr>
      <w:tr w:rsidR="00E06349" w:rsidRPr="0015738A" w:rsidTr="009D6940">
        <w:trPr>
          <w:trHeight w:val="28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</w:pPr>
            <w:r w:rsidRPr="0015738A"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12.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7760EB" w:rsidRDefault="00E06349" w:rsidP="009D6940">
            <w:pPr>
              <w:ind w:left="142"/>
              <w:rPr>
                <w:color w:val="FF0000"/>
                <w:lang w:eastAsia="ru-RU"/>
              </w:rPr>
            </w:pPr>
            <w:r w:rsidRPr="007760EB">
              <w:rPr>
                <w:color w:val="FF0000"/>
                <w:lang w:val="sr-Cyrl-CS" w:eastAsia="ru-RU"/>
              </w:rPr>
              <w:t xml:space="preserve">Да ли транспорт инфективног МО изван ЗУ врше </w:t>
            </w:r>
          </w:p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7760EB">
              <w:rPr>
                <w:color w:val="FF0000"/>
                <w:lang w:val="sr-Cyrl-CS" w:eastAsia="ru-RU"/>
              </w:rPr>
              <w:t>оператери који поседују одговарајуће дозволе?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 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     </w:t>
            </w:r>
          </w:p>
        </w:tc>
      </w:tr>
      <w:tr w:rsidR="00E06349" w:rsidRPr="0015738A" w:rsidTr="009D6940">
        <w:trPr>
          <w:trHeight w:val="34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</w:pPr>
            <w:r w:rsidRPr="0015738A"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2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13.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t>Да ли су возила која сакупљају и транспортују инфективни МО одговарајућа, само за то намењена и да ли се његов теретни део свакодневно чисти?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(2)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(0)</w:t>
            </w:r>
          </w:p>
        </w:tc>
      </w:tr>
      <w:tr w:rsidR="00E06349" w:rsidRPr="0015738A" w:rsidTr="009D6940">
        <w:trPr>
          <w:trHeight w:val="2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14.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Default="00E06349" w:rsidP="009D6940">
            <w:pPr>
              <w:ind w:left="142"/>
              <w:rPr>
                <w:lang w:eastAsia="ru-RU"/>
              </w:rPr>
            </w:pPr>
            <w:r w:rsidRPr="00F40225">
              <w:rPr>
                <w:lang w:val="sr-Cyrl-CS" w:eastAsia="ru-RU"/>
              </w:rPr>
              <w:t xml:space="preserve">Да ли се сваки појединачни транспорт инфективног МО </w:t>
            </w:r>
          </w:p>
          <w:p w:rsidR="00E06349" w:rsidRPr="0015738A" w:rsidRDefault="00E06349" w:rsidP="009D6940">
            <w:pPr>
              <w:ind w:left="142"/>
            </w:pPr>
            <w:r w:rsidRPr="00F40225">
              <w:rPr>
                <w:lang w:val="sr-Cyrl-CS" w:eastAsia="ru-RU"/>
              </w:rPr>
              <w:t>као и осталог опасног медицинског отпада редовно најављује и да ли се редовно формира Документ о кретању опасног отпада?</w:t>
            </w:r>
          </w:p>
        </w:tc>
        <w:tc>
          <w:tcPr>
            <w:tcW w:w="32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(2)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(0)</w:t>
            </w:r>
          </w:p>
        </w:tc>
      </w:tr>
      <w:tr w:rsidR="00E06349" w:rsidRPr="0015738A" w:rsidTr="009D6940">
        <w:trPr>
          <w:trHeight w:val="585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5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15.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t>Да ли се инфективни МО настао у обављању кућне неге сакупља и транспортује до ЗУ у складу са законом?</w:t>
            </w:r>
          </w:p>
        </w:tc>
        <w:tc>
          <w:tcPr>
            <w:tcW w:w="32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(2) 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(0)</w:t>
            </w:r>
          </w:p>
        </w:tc>
      </w:tr>
      <w:tr w:rsidR="00E06349" w:rsidRPr="0015738A" w:rsidTr="009D6940">
        <w:trPr>
          <w:trHeight w:val="34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both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40"/>
          <w:jc w:val="center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E819AE">
              <w:rPr>
                <w:rFonts w:eastAsia="Arial"/>
                <w:b/>
                <w:color w:val="000000"/>
                <w:lang w:val="sr-Cyrl-CS" w:eastAsia="ru-RU"/>
              </w:rPr>
              <w:t>СКЛАДИШТЕ ИНФЕКТИВНОГ МЕДИЦИНСКОГ ОТПАДА</w:t>
            </w:r>
          </w:p>
        </w:tc>
      </w:tr>
      <w:tr w:rsidR="00E06349" w:rsidRPr="0015738A" w:rsidTr="009D6940">
        <w:trPr>
          <w:trHeight w:val="68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16.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pStyle w:val="ListParagraph"/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/>
                <w:sz w:val="24"/>
                <w:szCs w:val="24"/>
                <w:lang w:eastAsia="ru-RU"/>
              </w:rPr>
              <w:t>Да ли се инфективни МО складишти одвојено на месту предвиђеном само за ту намену?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(2)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(0)</w:t>
            </w:r>
          </w:p>
        </w:tc>
      </w:tr>
      <w:tr w:rsidR="00E06349" w:rsidRPr="0015738A" w:rsidTr="009D6940">
        <w:trPr>
          <w:trHeight w:val="83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54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lastRenderedPageBreak/>
              <w:t>17.</w:t>
            </w:r>
          </w:p>
        </w:tc>
        <w:tc>
          <w:tcPr>
            <w:tcW w:w="6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Arial"/>
                <w:color w:val="000000"/>
                <w:lang w:val="sr-Cyrl-CS" w:eastAsia="ru-RU"/>
              </w:rPr>
              <w:t>Да ли је складиште одговарајуће величине у односу на количину произведеног отпада?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(2)        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(0)</w:t>
            </w:r>
          </w:p>
        </w:tc>
      </w:tr>
      <w:tr w:rsidR="00E06349" w:rsidRPr="0015738A" w:rsidTr="009D6940">
        <w:trPr>
          <w:trHeight w:val="79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3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18.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Default="00E06349" w:rsidP="009D6940">
            <w:pPr>
              <w:ind w:left="142"/>
              <w:rPr>
                <w:rFonts w:eastAsia="Verdana"/>
                <w:lang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t xml:space="preserve">Да ли је складиште одговарајуће за ову намену, </w:t>
            </w:r>
          </w:p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t>обезбеђено, видљиво обележено и под кључем?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)0)    </w:t>
            </w:r>
          </w:p>
        </w:tc>
      </w:tr>
      <w:tr w:rsidR="00E06349" w:rsidRPr="0015738A" w:rsidTr="009D6940">
        <w:trPr>
          <w:trHeight w:val="78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84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19.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Default="00E06349" w:rsidP="009D6940">
            <w:pPr>
              <w:ind w:left="142"/>
              <w:rPr>
                <w:rFonts w:eastAsia="Verdana"/>
                <w:lang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t>Да ли је складиште обезбеђено доводом и одводом воде за потребе прања и дезинфекције простора и</w:t>
            </w:r>
          </w:p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t>специјализованих контејнера?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  </w:t>
            </w:r>
          </w:p>
        </w:tc>
      </w:tr>
      <w:tr w:rsidR="00E06349" w:rsidRPr="0015738A" w:rsidTr="009D6940">
        <w:trPr>
          <w:trHeight w:val="24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numPr>
                <w:ilvl w:val="0"/>
                <w:numId w:val="1"/>
              </w:numPr>
              <w:ind w:left="720" w:firstLine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12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20.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t>Да ли је складиште обезбеђено природном и вештачком вентилацијом?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E06349" w:rsidRPr="00F40225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E06349" w:rsidRPr="0015738A" w:rsidTr="009D6940">
        <w:trPr>
          <w:trHeight w:val="29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F40225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4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21.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t>Да ли је време чувања инфективног МО у складишту усаглашено са температурним смерницама прописаним законом?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E06349" w:rsidRPr="00F4022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E06349" w:rsidRPr="0015738A" w:rsidTr="009D6940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24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FA2FCB">
              <w:rPr>
                <w:rFonts w:eastAsia="Verdana"/>
                <w:b/>
                <w:lang w:val="sr-Cyrl-CS" w:eastAsia="ru-RU"/>
              </w:rPr>
              <w:t>СКЛАДИШТЕ</w:t>
            </w:r>
            <w:r w:rsidRPr="00FA2FCB">
              <w:rPr>
                <w:rFonts w:eastAsia="Verdana"/>
                <w:b/>
                <w:lang w:eastAsia="ru-RU"/>
              </w:rPr>
              <w:t xml:space="preserve">ПАТОАНАТОМСКОГ </w:t>
            </w:r>
            <w:r w:rsidRPr="00FA2FCB">
              <w:rPr>
                <w:rFonts w:eastAsia="Verdana"/>
                <w:b/>
                <w:lang w:val="sr-Cyrl-CS" w:eastAsia="ru-RU"/>
              </w:rPr>
              <w:t xml:space="preserve"> ОТПАДА</w:t>
            </w:r>
          </w:p>
        </w:tc>
      </w:tr>
      <w:tr w:rsidR="00E06349" w:rsidRPr="0015738A" w:rsidTr="009D6940">
        <w:trPr>
          <w:trHeight w:val="6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22.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left="360" w:hanging="218"/>
              <w:rPr>
                <w:rFonts w:eastAsia="Verdana"/>
                <w:lang w:eastAsia="ru-RU"/>
              </w:rPr>
            </w:pPr>
            <w:r w:rsidRPr="005F1E96">
              <w:rPr>
                <w:rFonts w:eastAsia="Verdana"/>
                <w:lang w:eastAsia="ru-RU"/>
              </w:rPr>
              <w:t xml:space="preserve">Да ли су складишта за патоанатомски отпад одговарајућа </w:t>
            </w:r>
          </w:p>
          <w:p w:rsidR="00E06349" w:rsidRPr="005F1E96" w:rsidRDefault="00E06349" w:rsidP="009D6940">
            <w:pPr>
              <w:ind w:left="360" w:hanging="218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eastAsia="ru-RU"/>
              </w:rPr>
              <w:t>за ову намену, обезбеђена, јасно обележена и под кључем?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(2)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(0)</w:t>
            </w:r>
          </w:p>
        </w:tc>
      </w:tr>
      <w:tr w:rsidR="00E06349" w:rsidRPr="0015738A" w:rsidTr="009D6940">
        <w:trPr>
          <w:trHeight w:val="1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5F1E96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58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23.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left="142"/>
            </w:pPr>
            <w:r w:rsidRPr="005F1E96">
              <w:t>Да ли се патоанатомски отпад чува у расхладним коморама</w:t>
            </w:r>
          </w:p>
          <w:p w:rsidR="00E06349" w:rsidRPr="005F1E96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t>или замрзивачима у складу са прописаним температурним условима?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(2)  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)0)</w:t>
            </w:r>
          </w:p>
        </w:tc>
      </w:tr>
      <w:tr w:rsidR="00E06349" w:rsidRPr="0015738A" w:rsidTr="009D6940">
        <w:trPr>
          <w:trHeight w:val="2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left="142"/>
              <w:jc w:val="both"/>
            </w:pPr>
            <w:r w:rsidRPr="005F1E96">
              <w:t>Напомена:</w:t>
            </w:r>
          </w:p>
          <w:p w:rsidR="00E06349" w:rsidRPr="005F1E96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94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24.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t>Да ли се патоанатомски отпад предаје на основу закљученог уговора ЈКП, које врши контролисано закопавање (сахрањивање) на гробљима?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(2)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>(0)</w:t>
            </w:r>
          </w:p>
        </w:tc>
      </w:tr>
      <w:tr w:rsidR="00E06349" w:rsidRPr="0015738A" w:rsidTr="009D6940">
        <w:trPr>
          <w:trHeight w:val="14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left="142"/>
              <w:jc w:val="both"/>
            </w:pPr>
            <w:r w:rsidRPr="005F1E96">
              <w:t>Напомена:</w:t>
            </w:r>
          </w:p>
          <w:p w:rsidR="00E06349" w:rsidRPr="005F1E96" w:rsidRDefault="00E06349" w:rsidP="009D6940">
            <w:pPr>
              <w:ind w:left="142"/>
              <w:jc w:val="both"/>
            </w:pPr>
          </w:p>
        </w:tc>
      </w:tr>
      <w:tr w:rsidR="00E06349" w:rsidRPr="0015738A" w:rsidTr="009D6940">
        <w:trPr>
          <w:trHeight w:val="39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 w:rsidRPr="0015738A">
              <w:rPr>
                <w:lang w:val="sr-Cyrl-CS" w:eastAsia="ru-RU"/>
              </w:rPr>
              <w:t>25.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left="142"/>
              <w:contextualSpacing/>
            </w:pPr>
            <w:r w:rsidRPr="005F1E96">
              <w:t>Да ли се патоанатомски отпад предаје на основу закљученог уговора крематоријумима?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       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  </w:t>
            </w:r>
          </w:p>
        </w:tc>
      </w:tr>
      <w:tr w:rsidR="00E06349" w:rsidRPr="0015738A" w:rsidTr="009D6940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jc w:val="both"/>
            </w:pPr>
            <w:r w:rsidRPr="0015738A">
              <w:t>Напомена:</w:t>
            </w:r>
          </w:p>
          <w:p w:rsidR="00E06349" w:rsidRPr="0015738A" w:rsidRDefault="00E06349" w:rsidP="009D6940">
            <w:pPr>
              <w:ind w:left="142"/>
              <w:jc w:val="both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260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5F1E96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5F1E96">
              <w:rPr>
                <w:rFonts w:eastAsia="Verdana"/>
                <w:b/>
                <w:lang w:val="sr-Cyrl-CS" w:eastAsia="ru-RU"/>
              </w:rPr>
              <w:t>СКЛАДИШТЕЦИТОТОКСИЧНОГ ОТПАДА</w:t>
            </w:r>
          </w:p>
        </w:tc>
      </w:tr>
      <w:tr w:rsidR="00E06349" w:rsidRPr="0015738A" w:rsidTr="009D6940">
        <w:trPr>
          <w:trHeight w:val="48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lastRenderedPageBreak/>
              <w:t>26.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t>Да ли се цитотоксични отпад складишти одвојено од свих других врста отпада?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F40225" w:rsidRDefault="00E06349" w:rsidP="009D6940">
            <w:pPr>
              <w:ind w:firstLine="142"/>
              <w:rPr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E06349" w:rsidRPr="005F1E96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40225">
              <w:rPr>
                <w:rFonts w:eastAsia="Verdana"/>
                <w:lang w:val="sr-Cyrl-CS" w:eastAsia="ru-RU"/>
              </w:rPr>
              <w:sym w:font="Wingdings" w:char="F06F"/>
            </w:r>
            <w:r w:rsidRPr="00F4022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E06349" w:rsidRPr="0015738A" w:rsidTr="009D6940">
        <w:trPr>
          <w:trHeight w:val="29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</w:pPr>
            <w:r w:rsidRPr="00142A65"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53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27.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t>Да ли су складишта за цитотоксични отпад одговарајућа за ту намену, обележена и под кључем?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E06349" w:rsidRPr="005F1E96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 </w:t>
            </w:r>
          </w:p>
        </w:tc>
      </w:tr>
      <w:tr w:rsidR="00E06349" w:rsidRPr="0015738A" w:rsidTr="009D6940">
        <w:trPr>
          <w:trHeight w:val="2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</w:pPr>
            <w:r w:rsidRPr="00142A65"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28.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  <w:rPr>
                <w:strike/>
              </w:rPr>
            </w:pPr>
            <w:r w:rsidRPr="00142A65">
              <w:t>Да ли се оштри предмети и остала опрема контаминирана цитотоксичним лековима пакује у специјализоване канте љубичасте боје?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E06349" w:rsidRPr="005F1E96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E06349" w:rsidRPr="0015738A" w:rsidTr="009D6940">
        <w:trPr>
          <w:trHeight w:val="31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</w:pPr>
            <w:r w:rsidRPr="00142A65"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80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29.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</w:pPr>
            <w:r w:rsidRPr="00142A65">
              <w:t>Да ли се цитотоксични и цитостатички отпад предаје овлашћеном оператеру, тј. лицу које поседује дозволу за коначно збрињавање (извоз) наведеног отпада?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E06349" w:rsidRPr="005F1E96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E06349" w:rsidRPr="0015738A" w:rsidTr="009D6940">
        <w:trPr>
          <w:trHeight w:val="24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</w:pPr>
            <w:r w:rsidRPr="00142A65">
              <w:t xml:space="preserve"> 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6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30.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Да ли је цитотоксични отпад у складишту на локацији ЗУ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left="180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>&gt;од 12 месеци</w:t>
            </w:r>
            <w:r>
              <w:rPr>
                <w:rFonts w:eastAsia="Verdana"/>
                <w:lang w:val="sr-Cyrl-CS" w:eastAsia="ru-RU"/>
              </w:rPr>
              <w:t xml:space="preserve">        (2)  </w:t>
            </w:r>
          </w:p>
          <w:p w:rsidR="00E06349" w:rsidRPr="005F1E96" w:rsidRDefault="00E06349" w:rsidP="009D6940">
            <w:pPr>
              <w:ind w:left="180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>&lt; од 12 месеци</w:t>
            </w:r>
            <w:r>
              <w:rPr>
                <w:rFonts w:eastAsia="Verdana"/>
                <w:lang w:val="sr-Cyrl-CS" w:eastAsia="ru-RU"/>
              </w:rPr>
              <w:t xml:space="preserve">         (0)</w:t>
            </w:r>
          </w:p>
        </w:tc>
      </w:tr>
      <w:tr w:rsidR="00E06349" w:rsidRPr="0015738A" w:rsidTr="009D6940">
        <w:trPr>
          <w:trHeight w:val="30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280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142A65">
              <w:rPr>
                <w:rFonts w:eastAsia="Verdana"/>
                <w:b/>
                <w:lang w:val="sr-Cyrl-CS" w:eastAsia="ru-RU"/>
              </w:rPr>
              <w:t>СКЛАДИШТЕХЕМИЈСКОГ  ОТПАДА</w:t>
            </w:r>
          </w:p>
        </w:tc>
      </w:tr>
      <w:tr w:rsidR="00E06349" w:rsidRPr="0015738A" w:rsidTr="009D6940">
        <w:trPr>
          <w:trHeight w:val="7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31.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Тип складишта: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Отворено</w:t>
            </w:r>
            <w:r>
              <w:rPr>
                <w:rFonts w:eastAsia="Verdana"/>
                <w:lang w:val="sr-Cyrl-CS" w:eastAsia="ru-RU"/>
              </w:rPr>
              <w:t xml:space="preserve">                (0)</w:t>
            </w:r>
          </w:p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Затворено</w:t>
            </w:r>
            <w:r>
              <w:rPr>
                <w:rFonts w:eastAsia="Verdana"/>
                <w:lang w:val="sr-Cyrl-CS" w:eastAsia="ru-RU"/>
              </w:rPr>
              <w:t xml:space="preserve">               )2)   </w:t>
            </w:r>
          </w:p>
          <w:p w:rsidR="00E06349" w:rsidRPr="005F1E96" w:rsidRDefault="00E06349" w:rsidP="009D6940">
            <w:pPr>
              <w:ind w:firstLine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Надкривено</w:t>
            </w:r>
            <w:r>
              <w:rPr>
                <w:rFonts w:eastAsia="Verdana"/>
                <w:lang w:val="sr-Cyrl-CS" w:eastAsia="ru-RU"/>
              </w:rPr>
              <w:t xml:space="preserve">            (1)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bookmarkStart w:id="1" w:name="_Toc178427149"/>
            <w:bookmarkEnd w:id="1"/>
            <w:r w:rsidRPr="00142A65">
              <w:rPr>
                <w:lang w:val="sr-Cyrl-CS" w:eastAsia="ru-RU"/>
              </w:rPr>
              <w:t>3</w:t>
            </w:r>
            <w:r w:rsidRPr="00142A65">
              <w:rPr>
                <w:lang w:eastAsia="ru-RU"/>
              </w:rPr>
              <w:t>2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Попуњеност складишта?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Default="00E06349" w:rsidP="009D6940">
            <w:pPr>
              <w:ind w:left="142"/>
              <w:rPr>
                <w:rFonts w:eastAsia="Verdana"/>
                <w:lang w:eastAsia="ru-RU"/>
              </w:rPr>
            </w:pPr>
          </w:p>
          <w:p w:rsidR="00E06349" w:rsidRPr="005F1E96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t>--------------- %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3</w:t>
            </w:r>
            <w:r w:rsidRPr="00142A65">
              <w:rPr>
                <w:lang w:eastAsia="ru-RU"/>
              </w:rPr>
              <w:t>3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Складиште хемијског отпада је физички одвојено, видно обележено и под кључем 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   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3</w:t>
            </w:r>
            <w:r w:rsidRPr="00142A65">
              <w:rPr>
                <w:lang w:eastAsia="ru-RU"/>
              </w:rPr>
              <w:t>4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</w:pPr>
            <w:r w:rsidRPr="00142A65">
              <w:t xml:space="preserve">Налепница којом је обележен упакован хемијски отпад </w:t>
            </w:r>
          </w:p>
          <w:p w:rsidR="00E06349" w:rsidRPr="00142A65" w:rsidRDefault="00E06349" w:rsidP="009D6940">
            <w:pPr>
              <w:ind w:left="142"/>
            </w:pPr>
            <w:r w:rsidRPr="00142A65">
              <w:t>је прописног формата и садржи све прописане податке?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  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59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3</w:t>
            </w:r>
            <w:r w:rsidRPr="00142A65">
              <w:rPr>
                <w:lang w:eastAsia="ru-RU"/>
              </w:rPr>
              <w:t>5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Складиште има непропусну подлогу?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E06349" w:rsidRPr="005F1E96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     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8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lastRenderedPageBreak/>
              <w:t>3</w:t>
            </w:r>
            <w:r w:rsidRPr="00142A65">
              <w:rPr>
                <w:lang w:eastAsia="ru-RU"/>
              </w:rPr>
              <w:t>6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Посуде за складиштење хемијског отпада  у течном стању</w:t>
            </w:r>
          </w:p>
          <w:p w:rsidR="00E06349" w:rsidRPr="00142A65" w:rsidRDefault="00E06349" w:rsidP="009D6940">
            <w:pPr>
              <w:ind w:left="142"/>
            </w:pPr>
            <w:r w:rsidRPr="00142A65">
              <w:t>поседују танквану која може да прихвати целокупну количину течности у случају удеса?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E06349" w:rsidRPr="005F1E96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jc w:val="center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48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3</w:t>
            </w:r>
            <w:r w:rsidRPr="00142A65">
              <w:rPr>
                <w:lang w:eastAsia="ru-RU"/>
              </w:rPr>
              <w:t>7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jc w:val="both"/>
            </w:pPr>
            <w:r w:rsidRPr="00142A65">
              <w:t>Посуде за складиштење су технички исправне и немају видљивих оштећења?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1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3</w:t>
            </w:r>
            <w:r w:rsidRPr="00142A65">
              <w:rPr>
                <w:lang w:eastAsia="ru-RU"/>
              </w:rPr>
              <w:t>8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Складиште има систем за заштиту од пожара?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 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val="sr-Cyrl-CS" w:eastAsia="ru-RU"/>
              </w:rPr>
              <w:t>3</w:t>
            </w:r>
            <w:r w:rsidRPr="00142A65">
              <w:rPr>
                <w:lang w:eastAsia="ru-RU"/>
              </w:rPr>
              <w:t>9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</w:pPr>
            <w:r w:rsidRPr="00142A65">
              <w:t xml:space="preserve">Да ли се отпадне хемикалије које се користе у радиологији </w:t>
            </w:r>
          </w:p>
          <w:p w:rsidR="00E06349" w:rsidRPr="00142A65" w:rsidRDefault="00E06349" w:rsidP="009D6940">
            <w:pPr>
              <w:ind w:left="142"/>
            </w:pPr>
            <w:r w:rsidRPr="00142A65">
              <w:t xml:space="preserve">предају овлашћеном оператеру који је прибавио дозволу за </w:t>
            </w:r>
          </w:p>
          <w:p w:rsidR="00E06349" w:rsidRPr="00142A65" w:rsidRDefault="00E06349" w:rsidP="009D6940">
            <w:pPr>
              <w:ind w:left="142"/>
            </w:pPr>
            <w:r w:rsidRPr="00142A65">
              <w:t>третман?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    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22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eastAsia="ru-RU"/>
              </w:rPr>
              <w:t>40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360" w:hanging="218"/>
            </w:pPr>
            <w:r w:rsidRPr="00142A65">
              <w:t xml:space="preserve">Да ли се отпадне хемикалије које се користе у радиологији </w:t>
            </w:r>
          </w:p>
          <w:p w:rsidR="00E06349" w:rsidRPr="00142A65" w:rsidRDefault="00E06349" w:rsidP="009D6940">
            <w:pPr>
              <w:ind w:left="360" w:hanging="218"/>
            </w:pPr>
            <w:r w:rsidRPr="00142A65">
              <w:t>предају овлашћеном оператеру који је прибавио дозволу за</w:t>
            </w:r>
          </w:p>
          <w:p w:rsidR="00E06349" w:rsidRPr="00142A65" w:rsidRDefault="00E06349" w:rsidP="009D6940">
            <w:pPr>
              <w:ind w:left="360" w:hanging="218"/>
            </w:pPr>
            <w:r w:rsidRPr="00142A65">
              <w:t>коначно збрињавање (извоз)?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5F1E96" w:rsidRDefault="00E06349" w:rsidP="009D6940">
            <w:pPr>
              <w:ind w:firstLine="142"/>
              <w:rPr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5F1E96">
              <w:rPr>
                <w:rFonts w:eastAsia="Verdana"/>
                <w:lang w:val="sr-Cyrl-CS" w:eastAsia="ru-RU"/>
              </w:rPr>
              <w:sym w:font="Wingdings" w:char="F06F"/>
            </w:r>
            <w:r w:rsidRPr="005F1E96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hRule="exact" w:val="58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lang w:val="sr-Cyrl-CS" w:eastAsia="ru-RU"/>
              </w:rPr>
            </w:pPr>
            <w:r w:rsidRPr="00142A65">
              <w:rPr>
                <w:lang w:eastAsia="ru-RU"/>
              </w:rPr>
              <w:t>41</w:t>
            </w:r>
            <w:r w:rsidRPr="00142A65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Да ли је хемијски отпад у складишту на локацији ЗУ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E819AE" w:rsidRDefault="00E06349" w:rsidP="009D6940">
            <w:pPr>
              <w:ind w:left="180"/>
              <w:rPr>
                <w:rFonts w:eastAsia="Verdana"/>
                <w:lang w:val="sr-Cyrl-CS" w:eastAsia="ru-RU"/>
              </w:rPr>
            </w:pPr>
            <w:r w:rsidRPr="00E819AE">
              <w:rPr>
                <w:rFonts w:eastAsia="Verdana"/>
                <w:lang w:val="sr-Cyrl-CS" w:eastAsia="ru-RU"/>
              </w:rPr>
              <w:sym w:font="Wingdings" w:char="F06F"/>
            </w:r>
            <w:r w:rsidRPr="00E819AE">
              <w:rPr>
                <w:rFonts w:eastAsia="Verdana"/>
                <w:lang w:val="sr-Cyrl-CS" w:eastAsia="ru-RU"/>
              </w:rPr>
              <w:t>&gt;од 12 месеци</w:t>
            </w:r>
            <w:r>
              <w:rPr>
                <w:rFonts w:eastAsia="Verdana"/>
                <w:lang w:val="sr-Cyrl-CS" w:eastAsia="ru-RU"/>
              </w:rPr>
              <w:t xml:space="preserve">            (2)</w:t>
            </w:r>
          </w:p>
          <w:p w:rsidR="00E06349" w:rsidRPr="00E819AE" w:rsidRDefault="00E06349" w:rsidP="009D6940">
            <w:pPr>
              <w:ind w:left="180"/>
              <w:rPr>
                <w:rFonts w:eastAsia="Verdana"/>
                <w:lang w:eastAsia="ru-RU"/>
              </w:rPr>
            </w:pPr>
            <w:r w:rsidRPr="00E819AE">
              <w:rPr>
                <w:rFonts w:eastAsia="Verdana"/>
                <w:lang w:val="sr-Cyrl-CS" w:eastAsia="ru-RU"/>
              </w:rPr>
              <w:sym w:font="Wingdings" w:char="F06F"/>
            </w:r>
            <w:r w:rsidRPr="00E819AE">
              <w:rPr>
                <w:rFonts w:eastAsia="Verdana"/>
                <w:lang w:val="sr-Cyrl-CS" w:eastAsia="ru-RU"/>
              </w:rPr>
              <w:t>&lt; од 12 месеци</w:t>
            </w:r>
            <w:r>
              <w:rPr>
                <w:rFonts w:eastAsia="Verdana"/>
                <w:lang w:val="sr-Cyrl-CS" w:eastAsia="ru-RU"/>
              </w:rPr>
              <w:t xml:space="preserve">             (0)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5738A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5738A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292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142A65">
              <w:rPr>
                <w:rFonts w:eastAsia="Verdana"/>
                <w:b/>
                <w:lang w:val="sr-Cyrl-CS" w:eastAsia="ru-RU"/>
              </w:rPr>
              <w:t>СКЛАДИШТЕ</w:t>
            </w:r>
            <w:r w:rsidRPr="00142A65">
              <w:rPr>
                <w:rFonts w:eastAsia="Verdana"/>
                <w:b/>
                <w:lang w:eastAsia="ru-RU"/>
              </w:rPr>
              <w:t xml:space="preserve">ФАРМАЦЕУТСКОГ </w:t>
            </w:r>
            <w:r w:rsidRPr="00142A65">
              <w:rPr>
                <w:rFonts w:eastAsia="Verdana"/>
                <w:b/>
                <w:lang w:val="sr-Cyrl-CS" w:eastAsia="ru-RU"/>
              </w:rPr>
              <w:t>ОТПАДА</w:t>
            </w: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42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Да ли се фармацеутски отпад одвојено сакупља и складишти?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(2)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</w:t>
            </w:r>
          </w:p>
        </w:tc>
      </w:tr>
      <w:tr w:rsidR="00E06349" w:rsidRPr="0015738A" w:rsidTr="009D6940">
        <w:trPr>
          <w:trHeight w:val="66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43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Default="00E06349" w:rsidP="009D6940">
            <w:pPr>
              <w:ind w:left="142"/>
              <w:contextualSpacing/>
            </w:pPr>
            <w:r w:rsidRPr="00142A65">
              <w:t xml:space="preserve">Да ли су складишта одговарајућа за ову намену, </w:t>
            </w:r>
          </w:p>
          <w:p w:rsidR="00E06349" w:rsidRPr="00142A65" w:rsidRDefault="00E06349" w:rsidP="009D6940">
            <w:pPr>
              <w:ind w:left="142"/>
              <w:contextualSpacing/>
            </w:pPr>
            <w:r w:rsidRPr="00142A65">
              <w:t>обезбеђенаи видно обележена?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E06349" w:rsidRPr="0015738A" w:rsidTr="009D6940">
        <w:trPr>
          <w:trHeight w:val="73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44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Да ли су налепнице на специјализованим контејнерима  за складиштење фармацеутског отпада правилно попуњене?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E06349" w:rsidRPr="0015738A" w:rsidTr="009D6940">
        <w:trPr>
          <w:trHeight w:val="75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45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rPr>
                <w:rFonts w:eastAsia="Verdana"/>
                <w:lang w:val="sr-Cyrl-CS" w:eastAsia="ru-RU"/>
              </w:rPr>
              <w:t xml:space="preserve">Да ли ЗУ скупљени фармацеутски отпад предаје овлашћеном оператеру који поседује дозволу на коначно </w:t>
            </w:r>
            <w:r w:rsidRPr="00142A65">
              <w:rPr>
                <w:rFonts w:eastAsia="Verdana"/>
                <w:lang w:val="sr-Cyrl-CS" w:eastAsia="ru-RU"/>
              </w:rPr>
              <w:lastRenderedPageBreak/>
              <w:t>збрињавање (извоз)?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lastRenderedPageBreak/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  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E06349" w:rsidRPr="0015738A" w:rsidTr="009D6940">
        <w:trPr>
          <w:trHeight w:val="68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46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Да ли апотеке преузимају неупотребљиве лекове од грађана?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   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   </w:t>
            </w:r>
          </w:p>
        </w:tc>
      </w:tr>
      <w:tr w:rsidR="00E06349" w:rsidRPr="0015738A" w:rsidTr="009D6940">
        <w:trPr>
          <w:trHeight w:val="74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47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Да ли је контејнер за преузимање неупотребљивих лекова од грађана постављен на видљиво означеном месту?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   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>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48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Да ли је контејнер за преузимање неупотребљивих лекова од грађана под кључем?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</w:t>
            </w:r>
          </w:p>
        </w:tc>
      </w:tr>
      <w:tr w:rsidR="00E06349" w:rsidRPr="0015738A" w:rsidTr="009D6940">
        <w:trPr>
          <w:trHeight w:val="79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49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contextualSpacing/>
            </w:pPr>
            <w:r w:rsidRPr="00142A65">
              <w:t>Да ли је  обавештење да је услуга преузимања неупотребљивих лекова бесплатна постављено на видном месту?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280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42A65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142A65">
              <w:rPr>
                <w:rFonts w:eastAsia="Verdana"/>
                <w:b/>
                <w:lang w:eastAsia="ru-RU"/>
              </w:rPr>
              <w:t>ТРЕТМАН ИНФЕКТИВНОГ МЕДИЦИНСКОГ ОТПАДА</w:t>
            </w: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50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253DA0" w:rsidRDefault="00E06349" w:rsidP="009D6940">
            <w:pPr>
              <w:ind w:left="142"/>
              <w:contextualSpacing/>
            </w:pPr>
            <w:r w:rsidRPr="00253DA0">
              <w:t>Да ли ЗУ третман инфективног медицинског отпада врши самостално?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51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253DA0" w:rsidRDefault="00E06349" w:rsidP="009D6940">
            <w:pPr>
              <w:ind w:left="142"/>
              <w:contextualSpacing/>
            </w:pPr>
            <w:r w:rsidRPr="00253DA0">
              <w:t xml:space="preserve">Да ли ЗУ </w:t>
            </w:r>
            <w:r>
              <w:t>за управљање медицинским отпадом прибавила прописану дозволу надлежног органа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9A537E" w:rsidRDefault="00E06349" w:rsidP="009D6940">
            <w:pPr>
              <w:ind w:left="142"/>
              <w:rPr>
                <w:lang w:eastAsia="ru-RU"/>
              </w:rPr>
            </w:pPr>
            <w:r w:rsidRPr="00253DA0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eastAsia="ru-RU"/>
              </w:rPr>
              <w:t>Да</w:t>
            </w:r>
          </w:p>
          <w:p w:rsidR="00E06349" w:rsidRPr="00142A65" w:rsidRDefault="00E06349" w:rsidP="009D6940">
            <w:pPr>
              <w:framePr w:hSpace="180" w:wrap="around" w:vAnchor="text" w:hAnchor="text" w:xAlign="center" w:y="1"/>
              <w:ind w:left="142"/>
              <w:suppressOverlap/>
              <w:rPr>
                <w:rFonts w:eastAsia="Verdana"/>
                <w:lang w:val="sr-Cyrl-CS" w:eastAsia="ru-RU"/>
              </w:rPr>
            </w:pPr>
            <w:r w:rsidRPr="00253DA0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Не*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t>*</w:t>
            </w:r>
            <w:r>
              <w:rPr>
                <w:b/>
              </w:rPr>
              <w:t xml:space="preserve">Ако је одговор </w:t>
            </w:r>
            <w:r w:rsidRPr="00F37411">
              <w:rPr>
                <w:b/>
              </w:rPr>
              <w:t>негатив</w:t>
            </w:r>
            <w:r>
              <w:rPr>
                <w:b/>
              </w:rPr>
              <w:t>а</w:t>
            </w:r>
            <w:r w:rsidRPr="00F37411">
              <w:rPr>
                <w:b/>
              </w:rPr>
              <w:t>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52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A1829" w:rsidRDefault="00E06349" w:rsidP="009D6940">
            <w:pPr>
              <w:ind w:left="142"/>
              <w:contextualSpacing/>
            </w:pPr>
            <w:r w:rsidRPr="001A1829">
              <w:t>Да ли ЗУ врши третман поступком: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A1829" w:rsidRDefault="00E06349" w:rsidP="009D6940">
            <w:pPr>
              <w:ind w:left="142"/>
              <w:rPr>
                <w:rFonts w:eastAsia="Verdana"/>
                <w:lang w:eastAsia="ru-RU"/>
              </w:rPr>
            </w:pPr>
            <w:r w:rsidRPr="001A1829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eastAsia="ru-RU"/>
              </w:rPr>
              <w:t>С</w:t>
            </w:r>
            <w:r w:rsidRPr="001A1829">
              <w:rPr>
                <w:rFonts w:eastAsia="Verdana"/>
                <w:lang w:val="sr-Cyrl-CS" w:eastAsia="ru-RU"/>
              </w:rPr>
              <w:t xml:space="preserve">терилизација  у </w:t>
            </w:r>
          </w:p>
          <w:p w:rsidR="00E06349" w:rsidRPr="001A1829" w:rsidRDefault="00E06349" w:rsidP="009D6940">
            <w:pPr>
              <w:ind w:left="142"/>
              <w:rPr>
                <w:rFonts w:eastAsia="Verdana"/>
                <w:lang w:eastAsia="ru-RU"/>
              </w:rPr>
            </w:pPr>
            <w:r w:rsidRPr="001A1829">
              <w:rPr>
                <w:rFonts w:eastAsia="Verdana"/>
                <w:lang w:val="sr-Cyrl-CS" w:eastAsia="ru-RU"/>
              </w:rPr>
              <w:t>аутоклавима,</w:t>
            </w:r>
          </w:p>
          <w:p w:rsidR="00E06349" w:rsidRPr="001A1829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A1829">
              <w:rPr>
                <w:rFonts w:eastAsia="Verdana"/>
                <w:lang w:val="sr-Cyrl-CS" w:eastAsia="ru-RU"/>
              </w:rPr>
              <w:t xml:space="preserve">стерилизаторима </w:t>
            </w:r>
          </w:p>
          <w:p w:rsidR="00E06349" w:rsidRPr="001A1829" w:rsidRDefault="00E06349" w:rsidP="009D6940">
            <w:pPr>
              <w:ind w:left="142"/>
              <w:rPr>
                <w:lang w:val="sr-Cyrl-CS" w:eastAsia="ru-RU"/>
              </w:rPr>
            </w:pPr>
            <w:r w:rsidRPr="001A1829">
              <w:rPr>
                <w:rFonts w:eastAsia="Verdana"/>
                <w:lang w:val="sr-Cyrl-CS" w:eastAsia="ru-RU"/>
              </w:rPr>
              <w:sym w:font="Wingdings" w:char="F06F"/>
            </w:r>
            <w:r w:rsidRPr="001A1829">
              <w:rPr>
                <w:rFonts w:eastAsia="Verdana"/>
                <w:lang w:val="sr-Cyrl-CS" w:eastAsia="ru-RU"/>
              </w:rPr>
              <w:t xml:space="preserve"> инсинерација</w:t>
            </w:r>
          </w:p>
          <w:p w:rsidR="00E06349" w:rsidRPr="001A1829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A1829">
              <w:rPr>
                <w:rFonts w:eastAsia="Verdana"/>
                <w:lang w:val="sr-Cyrl-CS" w:eastAsia="ru-RU"/>
              </w:rPr>
              <w:sym w:font="Wingdings" w:char="F06F"/>
            </w:r>
            <w:r w:rsidRPr="001A1829">
              <w:rPr>
                <w:rFonts w:eastAsia="Verdana"/>
                <w:lang w:val="sr-Cyrl-CS" w:eastAsia="ru-RU"/>
              </w:rPr>
              <w:t xml:space="preserve"> ко-инсинерација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53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A1829" w:rsidRDefault="00E06349" w:rsidP="009D6940">
            <w:pPr>
              <w:ind w:left="142"/>
              <w:contextualSpacing/>
            </w:pPr>
            <w:r w:rsidRPr="001A1829">
              <w:t>Да ли простор (погон) у коме се врши третман испуњава услове утврђене посебним прописима?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(2)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(0) 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lastRenderedPageBreak/>
              <w:t>54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Које уређаје ЗУ користи за термички третман, стерилизацију инфективног МО?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lang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eastAsia="ru-RU"/>
              </w:rPr>
              <w:t>SINTION</w:t>
            </w:r>
          </w:p>
          <w:p w:rsidR="00E06349" w:rsidRPr="00130CEC" w:rsidRDefault="00E06349" w:rsidP="009D6940">
            <w:pPr>
              <w:framePr w:hSpace="180" w:wrap="around" w:vAnchor="text" w:hAnchor="text" w:xAlign="center" w:y="1"/>
              <w:ind w:left="142"/>
              <w:suppressOverlap/>
              <w:rPr>
                <w:rFonts w:eastAsia="Verdana"/>
                <w:lang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eastAsia="ru-RU"/>
              </w:rPr>
              <w:t>GETINGE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eastAsia="ru-RU"/>
              </w:rPr>
              <w:t xml:space="preserve"> BELIMED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55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Ефикасност третмана се испитује приликом сваког третмана физичко – хемијским индикаторима?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56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</w:pPr>
            <w:r w:rsidRPr="00130CEC">
              <w:t xml:space="preserve">Микробиолошка контрола ефикасности  третмана врши се </w:t>
            </w:r>
          </w:p>
          <w:p w:rsidR="00E06349" w:rsidRPr="00130CEC" w:rsidRDefault="00E06349" w:rsidP="009D6940">
            <w:pPr>
              <w:ind w:left="142"/>
            </w:pPr>
            <w:r w:rsidRPr="00130CEC">
              <w:t>једном месечно тест организмима?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(2)  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57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Контејнери за транспорт инфективног МО се перу и дезинфикују након сваког пражњења?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58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се третирани отпад дроби 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  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 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59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се третирани инфективни МО контролисано одлаже на депонију у складу са посебним прописима?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    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60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360" w:hanging="218"/>
            </w:pPr>
            <w:r w:rsidRPr="00130CEC">
              <w:t xml:space="preserve">Особље је завршило програм обуке за управљање </w:t>
            </w:r>
          </w:p>
          <w:p w:rsidR="00E06349" w:rsidRPr="00130CEC" w:rsidRDefault="00E06349" w:rsidP="009D6940">
            <w:pPr>
              <w:ind w:left="360" w:hanging="218"/>
            </w:pPr>
            <w:r w:rsidRPr="00130CEC">
              <w:t>медицинским отпадом?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(2)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(0) 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61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су спроведене мере заштите здравља и безбедности радника ангажованих у поступку управљања медицинским отпадом?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firstLine="142"/>
              <w:rPr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(2)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sym w:font="Wingdings" w:char="F06F"/>
            </w:r>
            <w:r w:rsidRPr="00142A65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42A65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42A65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295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30CEC" w:rsidRDefault="00E06349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130CEC">
              <w:rPr>
                <w:rFonts w:eastAsia="Verdana"/>
                <w:b/>
                <w:lang w:val="sr-Cyrl-CS" w:eastAsia="ru-RU"/>
              </w:rPr>
              <w:t>ПРОЦЕДУРЕ,  ДОКУМЕНТАЦИЈА И ИЗВЕШТАВАЊЕ</w:t>
            </w:r>
          </w:p>
        </w:tc>
      </w:tr>
      <w:tr w:rsidR="00E06349" w:rsidRPr="0015738A" w:rsidTr="009D6940">
        <w:trPr>
          <w:trHeight w:val="45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62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је именовано лице одговорно за управљање отпадом?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 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63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 именовано лице одговорно за управљање отпадом има одговарајуће квалификације?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lastRenderedPageBreak/>
              <w:t>64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ЗУ израдила План управљања отпадом?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        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65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</w:pPr>
            <w:r w:rsidRPr="00130CEC">
              <w:t>Да ли је План управљања медицинским отпадом одобрен од стране Министарства здравља (уколико је потребно)?</w:t>
            </w:r>
          </w:p>
          <w:p w:rsidR="00E06349" w:rsidRPr="00130CEC" w:rsidRDefault="00E06349" w:rsidP="009D6940">
            <w:pPr>
              <w:ind w:left="142"/>
              <w:contextualSpacing/>
            </w:pP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2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66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постоји документација ко је од особља прошао програм обуке?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67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су спроведене мере превенције од повреда оштрим предметима и настанка инфекција (процедуре)?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68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04425A" w:rsidRDefault="00E06349" w:rsidP="009D6940">
            <w:pPr>
              <w:ind w:left="360" w:hanging="218"/>
            </w:pPr>
            <w:r w:rsidRPr="00130CEC">
              <w:t>Да ли је ЗУ која самостално третира инфективни МО</w:t>
            </w:r>
            <w:r>
              <w:t xml:space="preserve"> редовно ажурира </w:t>
            </w:r>
            <w:r w:rsidRPr="00130CEC">
              <w:t>Радни план постројења?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     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5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69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Вођење и чување документације и евиденције обавља у складу са законом?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4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70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има закључене уговоре са овлашћеним оператерима којима предаје медицински отпад који генерише?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52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72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свако кретање отпада прати Документ о кретању отпада?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  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73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се редовно врши најава кретања опасног отпада у складу са законом?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(0)   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  <w:tr w:rsidR="00E06349" w:rsidRPr="0015738A" w:rsidTr="009D6940">
        <w:trPr>
          <w:trHeight w:val="37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jc w:val="center"/>
              <w:rPr>
                <w:lang w:val="sr-Cyrl-CS" w:eastAsia="ru-RU"/>
              </w:rPr>
            </w:pPr>
            <w:r>
              <w:rPr>
                <w:lang w:eastAsia="ru-RU"/>
              </w:rPr>
              <w:t>74</w:t>
            </w:r>
            <w:r w:rsidRPr="0015738A">
              <w:rPr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contextualSpacing/>
            </w:pPr>
            <w:r w:rsidRPr="00130CEC">
              <w:t>Да ли редовно доставља годишњи извештај Агенцији за заштиту животне средине?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firstLine="142"/>
              <w:rPr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  (2)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sym w:font="Wingdings" w:char="F06F"/>
            </w:r>
            <w:r w:rsidRPr="00130CEC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  (0)</w:t>
            </w:r>
          </w:p>
        </w:tc>
      </w:tr>
      <w:tr w:rsidR="00E06349" w:rsidRPr="0015738A" w:rsidTr="009D6940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E06349" w:rsidRPr="0015738A" w:rsidRDefault="00E06349" w:rsidP="009D6940">
            <w:pPr>
              <w:ind w:left="192"/>
              <w:rPr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130CEC">
              <w:rPr>
                <w:rFonts w:eastAsia="Verdana"/>
                <w:lang w:val="sr-Cyrl-CS" w:eastAsia="ru-RU"/>
              </w:rPr>
              <w:t>Напомена:</w:t>
            </w:r>
          </w:p>
          <w:p w:rsidR="00E06349" w:rsidRPr="00130CEC" w:rsidRDefault="00E06349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</w:tc>
      </w:tr>
    </w:tbl>
    <w:p w:rsidR="00E06349" w:rsidRDefault="00E06349" w:rsidP="00E06349">
      <w:pPr>
        <w:jc w:val="center"/>
        <w:rPr>
          <w:b/>
          <w:w w:val="90"/>
        </w:rPr>
      </w:pPr>
    </w:p>
    <w:p w:rsidR="00E06349" w:rsidRDefault="00E06349" w:rsidP="00E06349">
      <w:pPr>
        <w:jc w:val="center"/>
        <w:rPr>
          <w:w w:val="90"/>
        </w:rPr>
      </w:pPr>
      <w:r>
        <w:rPr>
          <w:b/>
          <w:w w:val="90"/>
        </w:rPr>
        <w:t>РЕЗУЛТАТ НАДЗОРА У БОДОВИМА</w:t>
      </w:r>
      <w:r>
        <w:rPr>
          <w:w w:val="90"/>
        </w:rPr>
        <w:t>:</w:t>
      </w:r>
    </w:p>
    <w:p w:rsidR="00E06349" w:rsidRDefault="00E06349" w:rsidP="00E06349">
      <w:pPr>
        <w:jc w:val="center"/>
        <w:rPr>
          <w:w w:val="9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E06349" w:rsidTr="009D6940">
        <w:trPr>
          <w:trHeight w:val="46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49" w:rsidRDefault="00E06349" w:rsidP="009D694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lastRenderedPageBreak/>
              <w:t>Укупан могући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9" w:rsidRDefault="00E06349" w:rsidP="009D6940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138</w:t>
            </w:r>
          </w:p>
        </w:tc>
      </w:tr>
      <w:tr w:rsidR="00E06349" w:rsidTr="009D6940">
        <w:trPr>
          <w:trHeight w:val="41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49" w:rsidRDefault="00E06349" w:rsidP="009D6940">
            <w:pPr>
              <w:jc w:val="center"/>
              <w:rPr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49" w:rsidRDefault="00E06349" w:rsidP="009D6940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E06349" w:rsidRDefault="00E06349" w:rsidP="00E06349">
      <w:pPr>
        <w:rPr>
          <w:w w:val="9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1620"/>
        <w:gridCol w:w="1440"/>
        <w:gridCol w:w="1440"/>
        <w:gridCol w:w="1598"/>
      </w:tblGrid>
      <w:tr w:rsidR="00E06349" w:rsidTr="009D6940">
        <w:trPr>
          <w:trHeight w:val="32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9" w:rsidRDefault="00E06349" w:rsidP="009D6940">
            <w:pPr>
              <w:spacing w:before="120"/>
              <w:jc w:val="center"/>
              <w:rPr>
                <w:b/>
                <w:w w:val="90"/>
              </w:rPr>
            </w:pPr>
            <w:bookmarkStart w:id="2" w:name="_GoBack"/>
            <w:bookmarkEnd w:id="2"/>
            <w:r>
              <w:rPr>
                <w:b/>
                <w:w w:val="90"/>
              </w:rPr>
              <w:t>Степен ризика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9" w:rsidRDefault="00E06349" w:rsidP="009D6940">
            <w:pPr>
              <w:spacing w:before="120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9" w:rsidRDefault="00E06349" w:rsidP="009D6940">
            <w:pPr>
              <w:spacing w:before="120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9" w:rsidRDefault="00E06349" w:rsidP="009D6940">
            <w:pPr>
              <w:spacing w:before="120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9" w:rsidRDefault="00E06349" w:rsidP="009D6940">
            <w:pPr>
              <w:spacing w:before="120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Критичан</w:t>
            </w:r>
          </w:p>
        </w:tc>
      </w:tr>
      <w:tr w:rsidR="00E06349" w:rsidTr="009D6940">
        <w:trPr>
          <w:trHeight w:val="32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9" w:rsidRDefault="00E06349" w:rsidP="009D6940">
            <w:pPr>
              <w:spacing w:before="120"/>
              <w:ind w:right="-92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Број бодова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49" w:rsidRDefault="00E06349" w:rsidP="009D6940">
            <w:pPr>
              <w:spacing w:before="120"/>
              <w:jc w:val="center"/>
              <w:rPr>
                <w:w w:val="90"/>
              </w:rPr>
            </w:pPr>
            <w:r>
              <w:rPr>
                <w:w w:val="90"/>
              </w:rPr>
              <w:t>126-138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49" w:rsidRDefault="00E06349" w:rsidP="009D6940">
            <w:pPr>
              <w:spacing w:before="120"/>
              <w:ind w:hanging="108"/>
              <w:jc w:val="both"/>
              <w:rPr>
                <w:w w:val="90"/>
              </w:rPr>
            </w:pPr>
            <w:r>
              <w:rPr>
                <w:w w:val="90"/>
              </w:rPr>
              <w:t xml:space="preserve">     112-125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49" w:rsidRDefault="00E06349" w:rsidP="009D6940">
            <w:pPr>
              <w:spacing w:before="120"/>
              <w:ind w:right="-108"/>
              <w:rPr>
                <w:w w:val="90"/>
              </w:rPr>
            </w:pPr>
            <w:r>
              <w:rPr>
                <w:w w:val="90"/>
              </w:rPr>
              <w:t xml:space="preserve">   89-111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49" w:rsidRDefault="00E06349" w:rsidP="009D6940">
            <w:pPr>
              <w:spacing w:before="120"/>
              <w:jc w:val="center"/>
              <w:rPr>
                <w:w w:val="90"/>
              </w:rPr>
            </w:pPr>
            <w:r>
              <w:rPr>
                <w:w w:val="90"/>
              </w:rPr>
              <w:t>≥88</w:t>
            </w:r>
          </w:p>
        </w:tc>
      </w:tr>
    </w:tbl>
    <w:p w:rsidR="00E06349" w:rsidRDefault="00E06349" w:rsidP="00E06349">
      <w:pPr>
        <w:jc w:val="both"/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E06349" w:rsidRPr="00F90B47" w:rsidTr="009D6940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E06349" w:rsidRPr="00F90B47" w:rsidRDefault="00E06349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6349" w:rsidRPr="00F90B47" w:rsidRDefault="00E06349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r w:rsidRPr="00F90B47"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06349" w:rsidRPr="00F90B47" w:rsidRDefault="00E06349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E06349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06349" w:rsidRPr="00F90B47" w:rsidRDefault="00E06349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06349" w:rsidRPr="00F90B47" w:rsidRDefault="00E06349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r w:rsidRPr="00F90B47"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06349" w:rsidRPr="00F90B47" w:rsidRDefault="00E06349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E06349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06349" w:rsidRPr="00F90B47" w:rsidRDefault="00E06349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06349" w:rsidRPr="00F90B47" w:rsidRDefault="00E06349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r w:rsidRPr="00F90B47"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06349" w:rsidRPr="00F90B47" w:rsidRDefault="00E06349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E06349" w:rsidRPr="00F90B47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06349" w:rsidRPr="00F90B47" w:rsidRDefault="00E06349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06349" w:rsidRPr="00F90B47" w:rsidRDefault="00E06349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r w:rsidRPr="00F90B47"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06349" w:rsidRPr="00F90B47" w:rsidRDefault="00E06349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E06349" w:rsidRPr="004C204F" w:rsidRDefault="00E06349" w:rsidP="00E06349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E06349" w:rsidRPr="0015738A" w:rsidTr="009D69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</w:rPr>
              <w:t>П</w:t>
            </w:r>
            <w:r w:rsidRPr="0015738A">
              <w:t>редставници</w:t>
            </w:r>
            <w:r w:rsidRPr="0015738A">
              <w:rPr>
                <w:bCs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E06349" w:rsidRPr="0015738A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>Име и презиме</w:t>
            </w:r>
            <w:r w:rsidRPr="0015738A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E06349" w:rsidRPr="0015738A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>1.</w:t>
            </w:r>
          </w:p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E06349" w:rsidRPr="0015738A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 xml:space="preserve">2. </w:t>
            </w:r>
          </w:p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>2.</w:t>
            </w:r>
          </w:p>
        </w:tc>
      </w:tr>
      <w:tr w:rsidR="00E06349" w:rsidRPr="0015738A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 xml:space="preserve">3. </w:t>
            </w:r>
          </w:p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>3.</w:t>
            </w:r>
          </w:p>
        </w:tc>
      </w:tr>
      <w:tr w:rsidR="00E06349" w:rsidRPr="0015738A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E06349" w:rsidRPr="0015738A" w:rsidTr="009D69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15738A">
              <w:rPr>
                <w:bCs/>
                <w:color w:val="000000"/>
                <w:lang w:eastAsia="de-DE"/>
              </w:rPr>
              <w:t>Датум:</w:t>
            </w:r>
          </w:p>
          <w:p w:rsidR="00E06349" w:rsidRPr="0015738A" w:rsidRDefault="00E06349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</w:tbl>
    <w:p w:rsidR="00E06349" w:rsidRPr="0015738A" w:rsidRDefault="00E06349" w:rsidP="00E06349">
      <w:pPr>
        <w:jc w:val="both"/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6F"/>
    <w:multiLevelType w:val="hybridMultilevel"/>
    <w:tmpl w:val="1C123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14F2D"/>
    <w:multiLevelType w:val="hybridMultilevel"/>
    <w:tmpl w:val="E54629BE"/>
    <w:lvl w:ilvl="0" w:tplc="17F0CB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EE34DE"/>
    <w:multiLevelType w:val="hybridMultilevel"/>
    <w:tmpl w:val="E7B23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129B"/>
    <w:multiLevelType w:val="hybridMultilevel"/>
    <w:tmpl w:val="6E867706"/>
    <w:lvl w:ilvl="0" w:tplc="38C088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31C19A0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977AF9"/>
    <w:multiLevelType w:val="hybridMultilevel"/>
    <w:tmpl w:val="741E2CCC"/>
    <w:lvl w:ilvl="0" w:tplc="66BA73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7">
    <w:nsid w:val="2859094B"/>
    <w:multiLevelType w:val="hybridMultilevel"/>
    <w:tmpl w:val="6D9ED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E0E94"/>
    <w:multiLevelType w:val="hybridMultilevel"/>
    <w:tmpl w:val="0C068C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861323C"/>
    <w:multiLevelType w:val="hybridMultilevel"/>
    <w:tmpl w:val="4B6E4F32"/>
    <w:lvl w:ilvl="0" w:tplc="970C355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E4C"/>
    <w:multiLevelType w:val="hybridMultilevel"/>
    <w:tmpl w:val="A89E2BA6"/>
    <w:lvl w:ilvl="0" w:tplc="763EAB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147127F"/>
    <w:multiLevelType w:val="hybridMultilevel"/>
    <w:tmpl w:val="7518A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D1D1A"/>
    <w:multiLevelType w:val="hybridMultilevel"/>
    <w:tmpl w:val="3786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138F7"/>
    <w:multiLevelType w:val="hybridMultilevel"/>
    <w:tmpl w:val="5052E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24381"/>
    <w:multiLevelType w:val="hybridMultilevel"/>
    <w:tmpl w:val="3F447F2E"/>
    <w:lvl w:ilvl="0" w:tplc="588C5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44D4"/>
    <w:multiLevelType w:val="hybridMultilevel"/>
    <w:tmpl w:val="8FAE7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D1688"/>
    <w:multiLevelType w:val="hybridMultilevel"/>
    <w:tmpl w:val="2918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04279"/>
    <w:multiLevelType w:val="hybridMultilevel"/>
    <w:tmpl w:val="DB4E0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C38BF"/>
    <w:multiLevelType w:val="hybridMultilevel"/>
    <w:tmpl w:val="70665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18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6349"/>
    <w:rsid w:val="004A1DBD"/>
    <w:rsid w:val="008B2F80"/>
    <w:rsid w:val="00CE1CD5"/>
    <w:rsid w:val="00E0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4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34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0634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634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06349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E063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349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4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2199</Words>
  <Characters>12540</Characters>
  <Application>Microsoft Office Word</Application>
  <DocSecurity>0</DocSecurity>
  <Lines>104</Lines>
  <Paragraphs>29</Paragraphs>
  <ScaleCrop>false</ScaleCrop>
  <Company>Grizli777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2016-05-31T11:12:00Z</dcterms:created>
  <dcterms:modified xsi:type="dcterms:W3CDTF">2016-05-31T11:14:00Z</dcterms:modified>
</cp:coreProperties>
</file>