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1B6ECA" w:rsidTr="00C9053F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ECA" w:rsidRDefault="001B6ECA" w:rsidP="00C9053F">
            <w:pPr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B6ECA" w:rsidRDefault="001B6ECA" w:rsidP="00C9053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1B6ECA" w:rsidRDefault="001B6ECA" w:rsidP="00C9053F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1B6ECA" w:rsidRDefault="001B6ECA" w:rsidP="00C9053F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1B6ECA" w:rsidRDefault="001B6ECA" w:rsidP="00C9053F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1B6ECA" w:rsidRDefault="001B6ECA" w:rsidP="001B6ECA"/>
    <w:p w:rsidR="001B6ECA" w:rsidRDefault="001B6ECA" w:rsidP="001B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IX</w:t>
      </w:r>
      <w:r>
        <w:rPr>
          <w:rFonts w:ascii="Arial" w:hAnsi="Arial" w:cs="Arial"/>
          <w:lang w:val="sr-Cyrl-CS"/>
        </w:rPr>
        <w:t xml:space="preserve">                          БРОЈ  7                  28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ДЕЦЕМБАР     2016. ГОДИНЕ</w:t>
      </w:r>
    </w:p>
    <w:p w:rsidR="001B6ECA" w:rsidRDefault="001B6ECA" w:rsidP="001B6ECA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:rsidR="001B6ECA" w:rsidRDefault="001B6ECA" w:rsidP="001B6ECA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1B6ECA" w:rsidRDefault="001B6ECA" w:rsidP="001B6ECA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СКУПШТИНЕ ОПШТИНЕ</w:t>
      </w:r>
    </w:p>
    <w:p w:rsidR="001B6ECA" w:rsidRDefault="001B6ECA" w:rsidP="001B6ECA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1B6ECA" w:rsidTr="00C9053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CA" w:rsidRDefault="001B6ECA" w:rsidP="00C9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1B6ECA" w:rsidRPr="00FE510A" w:rsidRDefault="001B6ECA" w:rsidP="001B6ECA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3F5A7E" w:rsidRPr="00E17DD5" w:rsidRDefault="003F5A7E" w:rsidP="003F5A7E">
      <w:pPr>
        <w:pStyle w:val="BodyText"/>
        <w:ind w:left="90" w:firstLine="720"/>
        <w:rPr>
          <w:b/>
        </w:rPr>
      </w:pPr>
      <w:r w:rsidRPr="00E17DD5">
        <w:t>На осно</w:t>
      </w:r>
      <w:r w:rsidRPr="00E17DD5">
        <w:softHyphen/>
        <w:t>ву чла</w:t>
      </w:r>
      <w:r w:rsidRPr="00E17DD5">
        <w:softHyphen/>
        <w:t xml:space="preserve">на </w:t>
      </w:r>
      <w:r w:rsidRPr="00E17DD5">
        <w:rPr>
          <w:lang w:val="sr-Latn-CS"/>
        </w:rPr>
        <w:t>43</w:t>
      </w:r>
      <w:r w:rsidRPr="00E17DD5">
        <w:t>. За</w:t>
      </w:r>
      <w:r w:rsidRPr="00E17DD5">
        <w:softHyphen/>
        <w:t>ко</w:t>
      </w:r>
      <w:r w:rsidRPr="00E17DD5">
        <w:softHyphen/>
        <w:t>на о бу</w:t>
      </w:r>
      <w:r w:rsidRPr="00E17DD5">
        <w:softHyphen/>
        <w:t>џет</w:t>
      </w:r>
      <w:r w:rsidRPr="00E17DD5">
        <w:softHyphen/>
        <w:t>ском си</w:t>
      </w:r>
      <w:r w:rsidRPr="00E17DD5">
        <w:softHyphen/>
        <w:t>сте</w:t>
      </w:r>
      <w:r w:rsidRPr="00E17DD5">
        <w:softHyphen/>
        <w:t>му (”Слу</w:t>
      </w:r>
      <w:r w:rsidRPr="00E17DD5">
        <w:softHyphen/>
        <w:t>жбе</w:t>
      </w:r>
      <w:r w:rsidRPr="00E17DD5">
        <w:softHyphen/>
        <w:t>ни гла</w:t>
      </w:r>
      <w:r w:rsidRPr="00E17DD5">
        <w:softHyphen/>
        <w:t xml:space="preserve">сник РС”, </w:t>
      </w:r>
      <w:r w:rsidRPr="00E17DD5">
        <w:rPr>
          <w:lang w:val="sr-Latn-CS"/>
        </w:rPr>
        <w:t xml:space="preserve">54/2009 </w:t>
      </w:r>
      <w:r w:rsidRPr="00E17DD5">
        <w:t>и 73/2010 , 93/2012,62/2013, 63/2013-исправка и 108/2013,142/2014 и 68/2015-др.закон), чла</w:t>
      </w:r>
      <w:r w:rsidRPr="00E17DD5">
        <w:softHyphen/>
        <w:t>на 3</w:t>
      </w:r>
      <w:r w:rsidRPr="00E17DD5">
        <w:rPr>
          <w:lang w:val="ru-RU"/>
        </w:rPr>
        <w:t>2</w:t>
      </w:r>
      <w:r w:rsidRPr="00E17DD5">
        <w:t>. За</w:t>
      </w:r>
      <w:r w:rsidRPr="00E17DD5">
        <w:softHyphen/>
        <w:t>ко</w:t>
      </w:r>
      <w:r w:rsidRPr="00E17DD5">
        <w:softHyphen/>
        <w:t>на о ло</w:t>
      </w:r>
      <w:r w:rsidRPr="00E17DD5">
        <w:softHyphen/>
        <w:t>кал</w:t>
      </w:r>
      <w:r w:rsidRPr="00E17DD5">
        <w:softHyphen/>
        <w:t>ној са</w:t>
      </w:r>
      <w:r w:rsidRPr="00E17DD5">
        <w:softHyphen/>
        <w:t>мо</w:t>
      </w:r>
      <w:r w:rsidRPr="00E17DD5">
        <w:softHyphen/>
        <w:t>у</w:t>
      </w:r>
      <w:r w:rsidRPr="00E17DD5">
        <w:softHyphen/>
        <w:t>пра</w:t>
      </w:r>
      <w:r w:rsidRPr="00E17DD5">
        <w:softHyphen/>
        <w:t>ви (”Слу</w:t>
      </w:r>
      <w:r w:rsidRPr="00E17DD5">
        <w:softHyphen/>
        <w:t>жбе</w:t>
      </w:r>
      <w:r w:rsidRPr="00E17DD5">
        <w:softHyphen/>
        <w:t>ни гла</w:t>
      </w:r>
      <w:r w:rsidRPr="00E17DD5">
        <w:softHyphen/>
        <w:t xml:space="preserve">сник РС”, број </w:t>
      </w:r>
      <w:r w:rsidRPr="00E17DD5">
        <w:rPr>
          <w:lang w:val="ru-RU"/>
        </w:rPr>
        <w:t>129</w:t>
      </w:r>
      <w:r w:rsidRPr="00E17DD5">
        <w:t>/0</w:t>
      </w:r>
      <w:r w:rsidRPr="00E17DD5">
        <w:rPr>
          <w:lang w:val="ru-RU"/>
        </w:rPr>
        <w:t>7 и 83/2014-др.закон</w:t>
      </w:r>
      <w:r w:rsidRPr="00E17DD5">
        <w:t>) и чла</w:t>
      </w:r>
      <w:r w:rsidRPr="00E17DD5">
        <w:softHyphen/>
        <w:t>на</w:t>
      </w:r>
      <w:r w:rsidRPr="00E17DD5">
        <w:rPr>
          <w:lang w:val="sr-Latn-CS"/>
        </w:rPr>
        <w:t xml:space="preserve"> 43.</w:t>
      </w:r>
      <w:r w:rsidRPr="00E17DD5">
        <w:t xml:space="preserve"> Ста</w:t>
      </w:r>
      <w:r w:rsidRPr="00E17DD5">
        <w:softHyphen/>
        <w:t>ту</w:t>
      </w:r>
      <w:r w:rsidRPr="00E17DD5">
        <w:softHyphen/>
        <w:t>та оп</w:t>
      </w:r>
      <w:r w:rsidRPr="00E17DD5">
        <w:softHyphen/>
        <w:t>шти</w:t>
      </w:r>
      <w:r w:rsidRPr="00E17DD5">
        <w:softHyphen/>
        <w:t>не Љиг, Скуп</w:t>
      </w:r>
      <w:r w:rsidRPr="00E17DD5">
        <w:softHyphen/>
        <w:t>шти</w:t>
      </w:r>
      <w:r w:rsidRPr="00E17DD5">
        <w:softHyphen/>
        <w:t>на оп</w:t>
      </w:r>
      <w:r w:rsidRPr="00E17DD5">
        <w:softHyphen/>
        <w:t>шти</w:t>
      </w:r>
      <w:r w:rsidRPr="00E17DD5">
        <w:softHyphen/>
        <w:t>не Љиг је на сед</w:t>
      </w:r>
      <w:r w:rsidRPr="00E17DD5">
        <w:softHyphen/>
        <w:t>ни</w:t>
      </w:r>
      <w:r w:rsidRPr="00E17DD5">
        <w:softHyphen/>
        <w:t>ци од 2</w:t>
      </w:r>
      <w:r>
        <w:rPr>
          <w:lang w:val="en-US"/>
        </w:rPr>
        <w:t>8</w:t>
      </w:r>
      <w:r w:rsidRPr="00E17DD5">
        <w:t>.12.201</w:t>
      </w:r>
      <w:r>
        <w:rPr>
          <w:lang w:val="en-US"/>
        </w:rPr>
        <w:t>6</w:t>
      </w:r>
      <w:r w:rsidRPr="00E17DD5">
        <w:t>. го</w:t>
      </w:r>
      <w:r w:rsidRPr="00E17DD5">
        <w:softHyphen/>
        <w:t>ди</w:t>
      </w:r>
      <w:r w:rsidRPr="00E17DD5">
        <w:softHyphen/>
        <w:t>не, до</w:t>
      </w:r>
      <w:r w:rsidRPr="00E17DD5">
        <w:softHyphen/>
        <w:t>не</w:t>
      </w:r>
      <w:r w:rsidRPr="00E17DD5">
        <w:softHyphen/>
        <w:t xml:space="preserve">ла </w:t>
      </w:r>
    </w:p>
    <w:p w:rsidR="003F5A7E" w:rsidRPr="00E17DD5" w:rsidRDefault="003F5A7E" w:rsidP="003F5A7E">
      <w:pPr>
        <w:pStyle w:val="BodyText"/>
        <w:ind w:left="90"/>
        <w:rPr>
          <w:b/>
        </w:rPr>
      </w:pPr>
    </w:p>
    <w:p w:rsidR="003F5A7E" w:rsidRDefault="003F5A7E" w:rsidP="003F5A7E">
      <w:pPr>
        <w:pStyle w:val="BodyText"/>
        <w:ind w:left="90"/>
        <w:rPr>
          <w:b/>
          <w:lang w:val="en-US"/>
        </w:rPr>
      </w:pPr>
    </w:p>
    <w:p w:rsidR="003F5A7E" w:rsidRDefault="003F5A7E" w:rsidP="003F5A7E">
      <w:pPr>
        <w:pStyle w:val="BodyText"/>
        <w:ind w:left="90"/>
        <w:rPr>
          <w:b/>
          <w:lang w:val="en-US"/>
        </w:rPr>
      </w:pPr>
    </w:p>
    <w:p w:rsidR="00BA7DA2" w:rsidRDefault="00BA7DA2" w:rsidP="003F5A7E">
      <w:pPr>
        <w:pStyle w:val="BodyText"/>
        <w:ind w:left="90"/>
        <w:rPr>
          <w:b/>
          <w:lang w:val="en-US"/>
        </w:rPr>
      </w:pPr>
    </w:p>
    <w:p w:rsidR="003F5A7E" w:rsidRPr="003F5A7E" w:rsidRDefault="003F5A7E" w:rsidP="003F5A7E">
      <w:pPr>
        <w:pStyle w:val="BodyText"/>
        <w:ind w:left="90"/>
        <w:rPr>
          <w:b/>
          <w:lang w:val="en-US"/>
        </w:rPr>
      </w:pPr>
    </w:p>
    <w:p w:rsidR="003F5A7E" w:rsidRPr="00E17DD5" w:rsidRDefault="003F5A7E" w:rsidP="003F5A7E">
      <w:pPr>
        <w:pStyle w:val="BodyText"/>
        <w:ind w:left="90"/>
        <w:jc w:val="center"/>
      </w:pPr>
      <w:r w:rsidRPr="00E17DD5">
        <w:t>ОД</w:t>
      </w:r>
      <w:r w:rsidRPr="00E17DD5">
        <w:softHyphen/>
        <w:t>ЛУ</w:t>
      </w:r>
      <w:r w:rsidRPr="00E17DD5">
        <w:softHyphen/>
        <w:t>КУ О</w:t>
      </w:r>
      <w:r w:rsidRPr="00E17DD5">
        <w:br/>
        <w:t>БУ</w:t>
      </w:r>
      <w:r w:rsidRPr="00E17DD5">
        <w:softHyphen/>
        <w:t>ЏЕ</w:t>
      </w:r>
      <w:r w:rsidRPr="00E17DD5">
        <w:softHyphen/>
        <w:t>ТУ ОП</w:t>
      </w:r>
      <w:r w:rsidRPr="00E17DD5">
        <w:softHyphen/>
        <w:t>ШТИ</w:t>
      </w:r>
      <w:r w:rsidRPr="00E17DD5">
        <w:softHyphen/>
        <w:t>НЕ  ЉИГ ЗА 20</w:t>
      </w:r>
      <w:r w:rsidRPr="00E17DD5">
        <w:rPr>
          <w:lang w:val="sr-Latn-CS"/>
        </w:rPr>
        <w:t>1</w:t>
      </w:r>
      <w:r>
        <w:rPr>
          <w:lang w:val="en-US"/>
        </w:rPr>
        <w:t>7</w:t>
      </w:r>
      <w:r w:rsidRPr="00E17DD5">
        <w:t>. ГО</w:t>
      </w:r>
      <w:r w:rsidRPr="00E17DD5">
        <w:softHyphen/>
        <w:t>ДИ</w:t>
      </w:r>
      <w:r w:rsidRPr="00E17DD5">
        <w:softHyphen/>
        <w:t>НУ</w:t>
      </w:r>
    </w:p>
    <w:p w:rsidR="003F5A7E" w:rsidRDefault="003F5A7E" w:rsidP="003F5A7E">
      <w:pPr>
        <w:jc w:val="both"/>
      </w:pPr>
    </w:p>
    <w:p w:rsidR="003F5A7E" w:rsidRDefault="003F5A7E" w:rsidP="003F5A7E">
      <w:pPr>
        <w:jc w:val="both"/>
      </w:pPr>
    </w:p>
    <w:p w:rsidR="00BA7DA2" w:rsidRPr="00BA7DA2" w:rsidRDefault="00BA7DA2" w:rsidP="003F5A7E">
      <w:pPr>
        <w:jc w:val="both"/>
      </w:pPr>
    </w:p>
    <w:p w:rsidR="003F5A7E" w:rsidRDefault="003F5A7E" w:rsidP="003F5A7E">
      <w:pPr>
        <w:jc w:val="both"/>
      </w:pPr>
    </w:p>
    <w:p w:rsidR="003F5A7E" w:rsidRDefault="003F5A7E" w:rsidP="003F5A7E">
      <w:pPr>
        <w:jc w:val="both"/>
      </w:pPr>
    </w:p>
    <w:p w:rsidR="003F5A7E" w:rsidRDefault="003F5A7E" w:rsidP="003F5A7E">
      <w:pPr>
        <w:jc w:val="center"/>
        <w:rPr>
          <w:sz w:val="22"/>
          <w:szCs w:val="22"/>
        </w:rPr>
      </w:pPr>
      <w:r w:rsidRPr="00FE510A">
        <w:rPr>
          <w:sz w:val="22"/>
          <w:szCs w:val="22"/>
        </w:rPr>
        <w:t>СКУПШТИНА ОПШТИНЕ ЉИГ</w:t>
      </w:r>
    </w:p>
    <w:p w:rsidR="003F5A7E" w:rsidRDefault="003F5A7E" w:rsidP="003F5A7E">
      <w:pPr>
        <w:jc w:val="center"/>
        <w:rPr>
          <w:sz w:val="22"/>
          <w:szCs w:val="22"/>
        </w:rPr>
      </w:pPr>
    </w:p>
    <w:p w:rsidR="003F5A7E" w:rsidRPr="00FE510A" w:rsidRDefault="003F5A7E" w:rsidP="003F5A7E">
      <w:pPr>
        <w:jc w:val="center"/>
        <w:rPr>
          <w:sz w:val="22"/>
          <w:szCs w:val="22"/>
        </w:rPr>
      </w:pPr>
    </w:p>
    <w:p w:rsidR="003F5A7E" w:rsidRDefault="003F5A7E" w:rsidP="003F5A7E">
      <w:pPr>
        <w:tabs>
          <w:tab w:val="left" w:pos="6570"/>
        </w:tabs>
        <w:rPr>
          <w:sz w:val="22"/>
          <w:szCs w:val="22"/>
        </w:rPr>
      </w:pPr>
      <w:r w:rsidRPr="00FE510A">
        <w:rPr>
          <w:sz w:val="22"/>
          <w:szCs w:val="22"/>
          <w:lang w:val="sr-Cyrl-CS"/>
        </w:rPr>
        <w:t xml:space="preserve">01 </w:t>
      </w:r>
      <w:r w:rsidRPr="00FE510A">
        <w:rPr>
          <w:sz w:val="22"/>
          <w:szCs w:val="22"/>
        </w:rPr>
        <w:t>Број:</w:t>
      </w:r>
      <w:r w:rsidRPr="00FE510A">
        <w:rPr>
          <w:sz w:val="22"/>
          <w:szCs w:val="22"/>
          <w:lang w:val="ru-RU"/>
        </w:rPr>
        <w:t xml:space="preserve"> 06</w:t>
      </w:r>
      <w:r w:rsidRPr="00FE510A">
        <w:rPr>
          <w:sz w:val="22"/>
          <w:szCs w:val="22"/>
        </w:rPr>
        <w:t>-</w:t>
      </w:r>
      <w:r w:rsidR="008511BC">
        <w:rPr>
          <w:sz w:val="22"/>
          <w:szCs w:val="22"/>
        </w:rPr>
        <w:t>32</w:t>
      </w:r>
      <w:r w:rsidRPr="00FE510A">
        <w:rPr>
          <w:sz w:val="22"/>
          <w:szCs w:val="22"/>
        </w:rPr>
        <w:t>/</w:t>
      </w:r>
      <w:r w:rsidRPr="00FE510A">
        <w:rPr>
          <w:sz w:val="22"/>
          <w:szCs w:val="22"/>
          <w:lang w:val="ru-RU"/>
        </w:rPr>
        <w:t>1</w:t>
      </w:r>
      <w:r w:rsidRPr="00FE510A">
        <w:rPr>
          <w:sz w:val="22"/>
          <w:szCs w:val="22"/>
        </w:rPr>
        <w:t>6</w:t>
      </w:r>
      <w:r w:rsidRPr="00FE510A">
        <w:rPr>
          <w:sz w:val="22"/>
          <w:szCs w:val="22"/>
          <w:lang w:val="sr-Cyrl-CS"/>
        </w:rPr>
        <w:t>-1</w:t>
      </w:r>
    </w:p>
    <w:p w:rsidR="003F5A7E" w:rsidRDefault="003F5A7E" w:rsidP="003F5A7E">
      <w:pPr>
        <w:tabs>
          <w:tab w:val="left" w:pos="6570"/>
        </w:tabs>
        <w:rPr>
          <w:sz w:val="22"/>
          <w:szCs w:val="22"/>
        </w:rPr>
      </w:pPr>
    </w:p>
    <w:p w:rsidR="003F5A7E" w:rsidRPr="003F5A7E" w:rsidRDefault="003F5A7E" w:rsidP="003F5A7E">
      <w:pPr>
        <w:tabs>
          <w:tab w:val="left" w:pos="6570"/>
        </w:tabs>
      </w:pPr>
    </w:p>
    <w:p w:rsidR="003F5A7E" w:rsidRDefault="003F5A7E" w:rsidP="003F5A7E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>ПРЕДСЕД</w:t>
      </w:r>
      <w:r>
        <w:rPr>
          <w:sz w:val="22"/>
          <w:szCs w:val="22"/>
          <w:lang w:val="sr-Cyrl-CS"/>
        </w:rPr>
        <w:t>НИК</w:t>
      </w:r>
      <w:r>
        <w:rPr>
          <w:sz w:val="22"/>
          <w:szCs w:val="22"/>
        </w:rPr>
        <w:tab/>
      </w:r>
    </w:p>
    <w:p w:rsidR="003F5A7E" w:rsidRDefault="003F5A7E" w:rsidP="003F5A7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Горан Миловановић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с.р.</w:t>
      </w:r>
    </w:p>
    <w:p w:rsidR="003F5A7E" w:rsidRDefault="003F5A7E" w:rsidP="003F5A7E">
      <w:pPr>
        <w:pStyle w:val="BodyText"/>
        <w:rPr>
          <w:b/>
          <w:bCs/>
          <w:lang w:val="en-US"/>
        </w:rPr>
      </w:pPr>
    </w:p>
    <w:p w:rsidR="003F5A7E" w:rsidRDefault="003F5A7E" w:rsidP="003F5A7E">
      <w:pPr>
        <w:pStyle w:val="BodyText"/>
        <w:rPr>
          <w:b/>
          <w:bCs/>
          <w:lang w:val="en-US"/>
        </w:rPr>
      </w:pPr>
    </w:p>
    <w:p w:rsidR="003F5A7E" w:rsidRPr="003F5A7E" w:rsidRDefault="003F5A7E" w:rsidP="003F5A7E">
      <w:pPr>
        <w:pStyle w:val="BodyText"/>
        <w:rPr>
          <w:b/>
          <w:bCs/>
          <w:lang w:val="en-US"/>
        </w:rPr>
      </w:pPr>
    </w:p>
    <w:p w:rsidR="003F5A7E" w:rsidRDefault="003F5A7E" w:rsidP="003F5A7E">
      <w:pPr>
        <w:pStyle w:val="BodyText"/>
        <w:jc w:val="center"/>
        <w:rPr>
          <w:b/>
          <w:bCs/>
        </w:rPr>
      </w:pPr>
      <w:r>
        <w:t xml:space="preserve">ОДЛУКУ можете погледати </w:t>
      </w:r>
      <w:r w:rsidRPr="00FC0AE4">
        <w:t>ОВДЕ</w:t>
      </w:r>
      <w:r>
        <w:t>.</w:t>
      </w:r>
    </w:p>
    <w:p w:rsidR="001B6ECA" w:rsidRPr="00FE510A" w:rsidRDefault="001B6ECA" w:rsidP="001B6ECA">
      <w:pPr>
        <w:pStyle w:val="ListParagraph"/>
        <w:ind w:left="0" w:firstLine="720"/>
        <w:jc w:val="both"/>
        <w:rPr>
          <w:sz w:val="22"/>
          <w:szCs w:val="22"/>
        </w:rPr>
      </w:pPr>
      <w:r w:rsidRPr="00FE510A">
        <w:rPr>
          <w:sz w:val="22"/>
          <w:szCs w:val="22"/>
        </w:rPr>
        <w:t xml:space="preserve"> </w:t>
      </w:r>
    </w:p>
    <w:p w:rsidR="001B6ECA" w:rsidRDefault="001B6ECA" w:rsidP="003F5A7E">
      <w:pPr>
        <w:jc w:val="center"/>
        <w:rPr>
          <w:sz w:val="22"/>
          <w:szCs w:val="22"/>
          <w:lang w:val="sr-Cyrl-CS"/>
        </w:rPr>
      </w:pPr>
      <w:r w:rsidRPr="00FE510A">
        <w:rPr>
          <w:sz w:val="22"/>
          <w:szCs w:val="22"/>
        </w:rPr>
        <w:t xml:space="preserve">    </w:t>
      </w:r>
    </w:p>
    <w:p w:rsidR="001B6ECA" w:rsidRDefault="001B6ECA" w:rsidP="001B6ECA">
      <w:pPr>
        <w:jc w:val="right"/>
        <w:rPr>
          <w:sz w:val="22"/>
          <w:szCs w:val="22"/>
        </w:rPr>
      </w:pPr>
    </w:p>
    <w:p w:rsidR="00BA7DA2" w:rsidRPr="00BA7DA2" w:rsidRDefault="00BA7DA2" w:rsidP="001B6ECA">
      <w:pPr>
        <w:jc w:val="right"/>
        <w:rPr>
          <w:sz w:val="22"/>
          <w:szCs w:val="22"/>
        </w:rPr>
      </w:pPr>
    </w:p>
    <w:p w:rsidR="001B6ECA" w:rsidRDefault="001B6ECA" w:rsidP="001B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28.децембар 2016. године    * 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1B6ECA" w:rsidRDefault="001B6ECA" w:rsidP="001B6EC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1B6ECA" w:rsidTr="00C9053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CA" w:rsidRDefault="001B6ECA" w:rsidP="00C9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1B6ECA" w:rsidRDefault="001B6ECA" w:rsidP="001B6E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511BC" w:rsidRDefault="008511BC" w:rsidP="008511BC">
      <w:pPr>
        <w:pStyle w:val="BodyText"/>
        <w:ind w:firstLine="720"/>
      </w:pPr>
      <w:r>
        <w:t>На основу члана 8. став 1. Закона о матичним књигама (''Службени гласник РС'' бр. 20/09 и 145/14)</w:t>
      </w:r>
      <w:r>
        <w:rPr>
          <w:lang w:val="sr-Latn-CS"/>
        </w:rPr>
        <w:t xml:space="preserve"> и </w:t>
      </w:r>
      <w:r>
        <w:t xml:space="preserve"> члана 32. став 1. тачка 6. Закона о локалној самоуправи (''Службени гласник РС'бр. 129/07 и 83/14- др. закон) Скупштина општине Љиг, по прибављеном мишљењу  Министарства државне управе и локалне самоуправе број: 20-00-588/2016-26 од 21.11.2016. године,  на седници одржаној </w:t>
      </w:r>
      <w:r w:rsidR="00F925FE">
        <w:rPr>
          <w:lang w:val="en-US"/>
        </w:rPr>
        <w:t>28.12.</w:t>
      </w:r>
      <w:r>
        <w:rPr>
          <w:lang w:val="ru-RU"/>
        </w:rPr>
        <w:t>201</w:t>
      </w:r>
      <w:r w:rsidR="00F925FE">
        <w:rPr>
          <w:lang w:val="en-US"/>
        </w:rPr>
        <w:t>6</w:t>
      </w:r>
      <w:r>
        <w:t xml:space="preserve">. године донела је </w:t>
      </w: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8511BC" w:rsidRDefault="008511BC" w:rsidP="008511BC">
      <w:pPr>
        <w:jc w:val="center"/>
        <w:rPr>
          <w:lang w:val="sr-Cyrl-CS"/>
        </w:rPr>
      </w:pPr>
      <w:r>
        <w:rPr>
          <w:lang w:val="sr-Cyrl-CS"/>
        </w:rPr>
        <w:t>о матичним подручјима на територији општине Љиг</w:t>
      </w:r>
    </w:p>
    <w:p w:rsidR="008511BC" w:rsidRDefault="008511BC" w:rsidP="008511BC">
      <w:pPr>
        <w:jc w:val="center"/>
        <w:rPr>
          <w:lang w:val="sr-Cyrl-CS"/>
        </w:rPr>
      </w:pP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pStyle w:val="BodyText"/>
      </w:pPr>
      <w:r>
        <w:tab/>
        <w:t xml:space="preserve">1. Овом Одлуком одређује се  матично подручје за које се воде матичне књиге на територији општине Љиг и седиште матичног подручја. </w:t>
      </w: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jc w:val="both"/>
        <w:rPr>
          <w:lang w:val="sr-Cyrl-CS"/>
        </w:rPr>
      </w:pPr>
      <w:r>
        <w:rPr>
          <w:lang w:val="sr-Cyrl-CS"/>
        </w:rPr>
        <w:tab/>
        <w:t xml:space="preserve">2. Матично подручје за које се воде матичне књиге на територији општине Љиг је: </w:t>
      </w: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ind w:left="360" w:hanging="360"/>
        <w:jc w:val="both"/>
      </w:pPr>
      <w:r>
        <w:rPr>
          <w:lang w:val="sr-Cyrl-CS"/>
        </w:rPr>
        <w:t xml:space="preserve">1) </w:t>
      </w:r>
      <w:r>
        <w:t>матично подручје Љиг, које чине насељена места: Ба, Бабајић, Белановица, Бошњановић, Бранчић, Велишевац, Гукош, Дићи, Доњи Бањани, Живковци, Ивановци, Јајчић, Кадина Лука, Калањевци, Козељ, Лалинци, Латковић, Липље, Љиг, Милавац, Моравци, Палежница, Пољанице, Славковица, Цветановац, Штавица и Шутци;</w:t>
      </w:r>
    </w:p>
    <w:p w:rsidR="008511BC" w:rsidRDefault="008511BC" w:rsidP="008511BC">
      <w:pPr>
        <w:pStyle w:val="BodyText"/>
      </w:pPr>
    </w:p>
    <w:p w:rsidR="008511BC" w:rsidRDefault="008511BC" w:rsidP="008511BC">
      <w:pPr>
        <w:jc w:val="both"/>
        <w:rPr>
          <w:lang w:val="sr-Cyrl-CS"/>
        </w:rPr>
      </w:pPr>
      <w:r>
        <w:rPr>
          <w:lang w:val="sr-Cyrl-CS"/>
        </w:rPr>
        <w:tab/>
        <w:t xml:space="preserve">3. Седиште матичног подручја из тачке 2. ове одлуке је у  Љигу. </w:t>
      </w: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jc w:val="both"/>
        <w:rPr>
          <w:lang w:val="sr-Cyrl-CS"/>
        </w:rPr>
      </w:pPr>
      <w:r>
        <w:rPr>
          <w:lang w:val="sr-Cyrl-CS"/>
        </w:rPr>
        <w:tab/>
        <w:t>4. Даном почетка примене ове одлуке престаје да важи Одлука о матичним подручјима (''Службени гласник РС'' бр. 1/2011 од 14.01.2011. године).</w:t>
      </w:r>
    </w:p>
    <w:p w:rsidR="008511BC" w:rsidRDefault="008511BC" w:rsidP="008511BC">
      <w:pPr>
        <w:jc w:val="both"/>
        <w:rPr>
          <w:lang w:val="sr-Cyrl-CS"/>
        </w:rPr>
      </w:pPr>
    </w:p>
    <w:p w:rsidR="008511BC" w:rsidRDefault="008511BC" w:rsidP="008511BC">
      <w:pPr>
        <w:jc w:val="both"/>
        <w:rPr>
          <w:lang w:val="sr-Cyrl-CS"/>
        </w:rPr>
      </w:pPr>
      <w:r>
        <w:rPr>
          <w:lang w:val="sr-Cyrl-CS"/>
        </w:rPr>
        <w:tab/>
        <w:t xml:space="preserve">5. Ова одлука </w:t>
      </w:r>
      <w:r w:rsidR="00B34AD4">
        <w:rPr>
          <w:lang w:val="sr-Cyrl-CS"/>
        </w:rPr>
        <w:t>биће</w:t>
      </w:r>
      <w:r>
        <w:rPr>
          <w:lang w:val="sr-Cyrl-CS"/>
        </w:rPr>
        <w:t xml:space="preserve"> објављ</w:t>
      </w:r>
      <w:r w:rsidR="00B34AD4">
        <w:rPr>
          <w:lang w:val="sr-Cyrl-CS"/>
        </w:rPr>
        <w:t>ен</w:t>
      </w:r>
      <w:r>
        <w:rPr>
          <w:lang w:val="sr-Cyrl-CS"/>
        </w:rPr>
        <w:t>а у ''Службеном гласнику Републике Србије'', а почеће да се примењује од 01. јануара 2017. године.</w:t>
      </w:r>
    </w:p>
    <w:p w:rsidR="001B6ECA" w:rsidRPr="002929BC" w:rsidRDefault="001B6ECA" w:rsidP="001B6ECA">
      <w:pPr>
        <w:jc w:val="center"/>
      </w:pPr>
    </w:p>
    <w:p w:rsidR="001B6ECA" w:rsidRPr="002929BC" w:rsidRDefault="001B6ECA" w:rsidP="001B6ECA">
      <w:pPr>
        <w:jc w:val="both"/>
      </w:pPr>
    </w:p>
    <w:p w:rsidR="001B6ECA" w:rsidRPr="002929BC" w:rsidRDefault="001B6ECA" w:rsidP="001B6ECA">
      <w:pPr>
        <w:jc w:val="both"/>
      </w:pPr>
    </w:p>
    <w:p w:rsidR="001B6ECA" w:rsidRDefault="001B6ECA" w:rsidP="001B6ECA">
      <w:pPr>
        <w:jc w:val="center"/>
      </w:pPr>
      <w:r w:rsidRPr="002929BC">
        <w:t>СКУПШТИНА ОПШТИНЕ ЉИГ</w:t>
      </w:r>
    </w:p>
    <w:p w:rsidR="001B6ECA" w:rsidRPr="002929BC" w:rsidRDefault="001B6ECA" w:rsidP="001B6ECA">
      <w:pPr>
        <w:jc w:val="center"/>
      </w:pPr>
    </w:p>
    <w:p w:rsidR="001B6ECA" w:rsidRPr="003D0609" w:rsidRDefault="001B6ECA" w:rsidP="001B6ECA">
      <w:pPr>
        <w:jc w:val="both"/>
      </w:pPr>
      <w:r w:rsidRPr="002929BC">
        <w:t>01 Број: 06-</w:t>
      </w:r>
      <w:r w:rsidR="008511BC">
        <w:t>32</w:t>
      </w:r>
      <w:r w:rsidRPr="002929BC">
        <w:t>/1</w:t>
      </w:r>
      <w:r w:rsidRPr="002929BC">
        <w:rPr>
          <w:lang w:val="sr-Cyrl-CS"/>
        </w:rPr>
        <w:t>6</w:t>
      </w:r>
      <w:r w:rsidRPr="002929BC">
        <w:t>-</w:t>
      </w:r>
      <w:r w:rsidR="003D0609">
        <w:t>3</w:t>
      </w:r>
    </w:p>
    <w:p w:rsidR="001B6ECA" w:rsidRDefault="001B6ECA" w:rsidP="001B6ECA">
      <w:pPr>
        <w:jc w:val="both"/>
      </w:pPr>
    </w:p>
    <w:p w:rsidR="001B6ECA" w:rsidRPr="00CB7B9B" w:rsidRDefault="001B6ECA" w:rsidP="001B6ECA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1B6ECA" w:rsidRPr="00CB7B9B" w:rsidRDefault="001B6ECA" w:rsidP="001B6ECA">
      <w:pPr>
        <w:jc w:val="right"/>
        <w:rPr>
          <w:lang w:val="sr-Cyrl-CS"/>
        </w:rPr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1B6ECA" w:rsidRDefault="001B6ECA" w:rsidP="001B6ECA">
      <w:pPr>
        <w:jc w:val="right"/>
        <w:rPr>
          <w:sz w:val="22"/>
          <w:szCs w:val="22"/>
          <w:lang w:val="sr-Cyrl-CS"/>
        </w:rPr>
      </w:pPr>
    </w:p>
    <w:p w:rsidR="001B6ECA" w:rsidRDefault="001B6ECA" w:rsidP="001B6ECA">
      <w:pPr>
        <w:jc w:val="right"/>
        <w:rPr>
          <w:sz w:val="22"/>
          <w:szCs w:val="22"/>
          <w:lang w:val="sr-Cyrl-CS"/>
        </w:rPr>
      </w:pPr>
    </w:p>
    <w:p w:rsidR="001B6ECA" w:rsidRDefault="001B6ECA" w:rsidP="001B6ECA">
      <w:pPr>
        <w:jc w:val="right"/>
        <w:rPr>
          <w:sz w:val="22"/>
          <w:szCs w:val="22"/>
        </w:rPr>
      </w:pPr>
    </w:p>
    <w:p w:rsidR="00417C17" w:rsidRDefault="00417C17" w:rsidP="001B6ECA">
      <w:pPr>
        <w:jc w:val="right"/>
        <w:rPr>
          <w:sz w:val="22"/>
          <w:szCs w:val="22"/>
          <w:lang w:val="sr-Cyrl-CS"/>
        </w:rPr>
      </w:pPr>
    </w:p>
    <w:p w:rsidR="00B34AD4" w:rsidRDefault="00B34AD4" w:rsidP="001B6ECA">
      <w:pPr>
        <w:jc w:val="right"/>
        <w:rPr>
          <w:sz w:val="22"/>
          <w:szCs w:val="22"/>
          <w:lang w:val="sr-Cyrl-CS"/>
        </w:rPr>
      </w:pPr>
    </w:p>
    <w:p w:rsidR="00B34AD4" w:rsidRPr="00B34AD4" w:rsidRDefault="00B34AD4" w:rsidP="001B6ECA">
      <w:pPr>
        <w:jc w:val="right"/>
        <w:rPr>
          <w:sz w:val="22"/>
          <w:szCs w:val="22"/>
          <w:lang w:val="sr-Cyrl-CS"/>
        </w:rPr>
      </w:pPr>
    </w:p>
    <w:p w:rsidR="001B6ECA" w:rsidRDefault="001B6ECA" w:rsidP="001B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28.децембар 2016. године    * 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1B6ECA" w:rsidRDefault="001B6ECA" w:rsidP="001B6EC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1B6ECA" w:rsidTr="00C9053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CA" w:rsidRDefault="001B6ECA" w:rsidP="00C9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1B6ECA" w:rsidRDefault="001B6ECA" w:rsidP="001B6EC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DD249A" w:rsidRPr="00ED225F" w:rsidRDefault="00DD249A" w:rsidP="00DD249A">
      <w:pPr>
        <w:tabs>
          <w:tab w:val="left" w:pos="851"/>
        </w:tabs>
        <w:jc w:val="both"/>
        <w:rPr>
          <w:lang w:val="sr-Cyrl-CS"/>
        </w:rPr>
      </w:pPr>
      <w:r w:rsidRPr="00ED225F">
        <w:rPr>
          <w:lang w:val="sr-Cyrl-CS"/>
        </w:rPr>
        <w:tab/>
        <w:t>На основу члана 120. став 3. Закона о социјалној заштити ("Службени гласник Републике Србије", бр. 24/11), члана 32.став 1. тачка 6. Закона о локалној самоуправи ("Службени гласник Републике Србије" бр. 129/07 и 83/14)  и члана.   43.  Статута општине Љиг (''Службени гласник општине Љиг'' бр. 7/08</w:t>
      </w:r>
      <w:r>
        <w:t>,</w:t>
      </w:r>
      <w:r w:rsidRPr="00ED225F">
        <w:rPr>
          <w:lang w:val="sr-Cyrl-CS"/>
        </w:rPr>
        <w:t>10/08</w:t>
      </w:r>
      <w:r>
        <w:t xml:space="preserve"> и 6/16</w:t>
      </w:r>
      <w:r w:rsidRPr="00ED225F">
        <w:rPr>
          <w:lang w:val="sr-Cyrl-CS"/>
        </w:rPr>
        <w:t xml:space="preserve">), Скупштина општине Љиг на седници одржаној </w:t>
      </w:r>
      <w:r>
        <w:t>28.12.2016.</w:t>
      </w:r>
      <w:r w:rsidRPr="00ED225F">
        <w:t>го</w:t>
      </w:r>
      <w:r w:rsidRPr="00ED225F">
        <w:softHyphen/>
        <w:t>ди</w:t>
      </w:r>
      <w:r w:rsidRPr="00ED225F">
        <w:softHyphen/>
        <w:t xml:space="preserve">не, </w:t>
      </w:r>
      <w:r w:rsidRPr="00ED225F">
        <w:rPr>
          <w:lang w:val="sr-Cyrl-CS"/>
        </w:rPr>
        <w:t>донела је</w:t>
      </w:r>
    </w:p>
    <w:p w:rsidR="00DD249A" w:rsidRPr="00ED225F" w:rsidRDefault="00DD249A" w:rsidP="00DD249A">
      <w:pPr>
        <w:jc w:val="center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b/>
          <w:lang w:val="sr-Cyrl-CS"/>
        </w:rPr>
      </w:pPr>
      <w:r w:rsidRPr="00ED225F">
        <w:rPr>
          <w:b/>
          <w:lang w:val="sr-Cyrl-CS"/>
        </w:rPr>
        <w:t>О Д Л У К У</w:t>
      </w:r>
    </w:p>
    <w:p w:rsidR="00DD249A" w:rsidRPr="00ED225F" w:rsidRDefault="00DD249A" w:rsidP="00DD249A">
      <w:pPr>
        <w:jc w:val="center"/>
        <w:rPr>
          <w:b/>
          <w:lang w:val="sr-Cyrl-CS"/>
        </w:rPr>
      </w:pPr>
      <w:r w:rsidRPr="00ED225F">
        <w:rPr>
          <w:b/>
          <w:lang w:val="sr-Cyrl-CS"/>
        </w:rPr>
        <w:t xml:space="preserve">О ПРАВИМА И УСЛУГАМА СОЦИЈАЛНЕ ЗАШТИТЕ </w:t>
      </w:r>
    </w:p>
    <w:p w:rsidR="00DD249A" w:rsidRPr="00ED225F" w:rsidRDefault="00DD249A" w:rsidP="00DD249A">
      <w:pPr>
        <w:jc w:val="center"/>
        <w:rPr>
          <w:b/>
          <w:lang w:val="sr-Cyrl-CS"/>
        </w:rPr>
      </w:pPr>
      <w:r w:rsidRPr="00ED225F">
        <w:rPr>
          <w:b/>
          <w:caps/>
          <w:lang w:val="sr-Cyrl-CS"/>
        </w:rPr>
        <w:t>на територији општине љиг</w:t>
      </w:r>
    </w:p>
    <w:p w:rsidR="00DD249A" w:rsidRPr="00ED225F" w:rsidRDefault="00DD249A" w:rsidP="00DD249A">
      <w:pPr>
        <w:jc w:val="center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rPr>
          <w:lang w:val="sr-Cyrl-CS"/>
        </w:rPr>
        <w:tab/>
      </w:r>
      <w:r w:rsidRPr="00ED225F">
        <w:rPr>
          <w:b/>
        </w:rPr>
        <w:t xml:space="preserve">I </w:t>
      </w:r>
      <w:r w:rsidRPr="00ED225F">
        <w:rPr>
          <w:b/>
          <w:lang w:val="sr-Cyrl-CS"/>
        </w:rPr>
        <w:t xml:space="preserve">ОСНОВНЕ ОДРЕДБЕ </w:t>
      </w: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1.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Овом Одлуком утврђују се права и услуге појединца и породице у области социјалне заштите, које обезбеђује општина Љиг, као и начин и услови за остваривање ових права и услуга.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Породицом у смислу ове Одлуке, сматрају се супружници и ванбрачни партнери, деца (брачна, ванбрачна, узета на издржавање), сродници у правој линији без обзира на степен сродства, као и сродници у побочној линији до другог степена сродства, под условом да живе у заједничком домаћинству.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2.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Права и услуге утврђене овом Одлуком могу остваривати  лица са пребивалиштем на територији општине Љиг.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Изузетно, права и услуге утврђене овом Одлуком могу остварити и лица која се затекну на територији општине Љиг у стању социјалне потребе, а немају пребивалиште на територији општине Љиг.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</w: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rPr>
          <w:lang w:val="sr-Cyrl-CS"/>
        </w:rPr>
        <w:tab/>
      </w:r>
      <w:r w:rsidRPr="00ED225F">
        <w:rPr>
          <w:b/>
        </w:rPr>
        <w:t xml:space="preserve">II </w:t>
      </w:r>
      <w:r w:rsidRPr="00ED225F">
        <w:rPr>
          <w:b/>
          <w:lang w:val="sr-Cyrl-CS"/>
        </w:rPr>
        <w:t xml:space="preserve">ПРАВА  И УСЛУГЕ СОЦИЈАЛНЕ ЗАШТИТЕ </w:t>
      </w: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3.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Права у социјалној заштити представљају различите облике материјалне подршке у циљу обезбеђивања егзистенцијалног минимума и подршке социјалној укључености појединца и породице.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rPr>
          <w:lang w:val="sr-Cyrl-CS"/>
        </w:rPr>
        <w:tab/>
      </w:r>
      <w:r w:rsidRPr="00ED225F">
        <w:rPr>
          <w:b/>
          <w:lang w:val="sr-Cyrl-CS"/>
        </w:rPr>
        <w:t xml:space="preserve">Права која се утврђују овом Одлуком су: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 xml:space="preserve">право на једнократну помоћ, </w:t>
      </w: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 xml:space="preserve">право на опрему корисника за смештај у установу или другу породицу, </w:t>
      </w: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 xml:space="preserve">право на накнаду трошкова сахране, </w:t>
      </w: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>право на накнаду трошкова здравствене заштите,</w:t>
      </w: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 xml:space="preserve">право на путне трошкове и исхрану пролазника, </w:t>
      </w: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 xml:space="preserve">право на накнаду трошкова превоза ученику и пратиоцу ученика са сметњама у развоју,  </w:t>
      </w:r>
    </w:p>
    <w:p w:rsidR="00DD249A" w:rsidRPr="00ED225F" w:rsidRDefault="00DD249A" w:rsidP="003047A3">
      <w:pPr>
        <w:numPr>
          <w:ilvl w:val="0"/>
          <w:numId w:val="1"/>
        </w:numPr>
        <w:jc w:val="both"/>
        <w:rPr>
          <w:lang w:val="sr-Cyrl-CS"/>
        </w:rPr>
      </w:pPr>
      <w:r w:rsidRPr="00ED225F">
        <w:rPr>
          <w:lang w:val="sr-Cyrl-CS"/>
        </w:rPr>
        <w:t>право на бесплатан оброк</w:t>
      </w:r>
    </w:p>
    <w:p w:rsidR="00DD249A" w:rsidRPr="00ED225F" w:rsidRDefault="00DD249A" w:rsidP="00DD249A">
      <w:pPr>
        <w:jc w:val="center"/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 xml:space="preserve">Члан 4.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Услуге социјалне заштите су активности пружања подршке и помоћи појединцу и породици ради побољшања, односно очувања квалитета живота, отклањања или ублажавања ризика, неповољних животних околности, као и стварање могућности за самосталан живот у друштву.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rPr>
          <w:lang w:val="sr-Cyrl-CS"/>
        </w:rPr>
        <w:tab/>
      </w:r>
      <w:r w:rsidRPr="00ED225F">
        <w:rPr>
          <w:b/>
          <w:lang w:val="sr-Cyrl-CS"/>
        </w:rPr>
        <w:t>Услуге које се утврђују овом Одлуком су:</w:t>
      </w: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3047A3">
      <w:pPr>
        <w:numPr>
          <w:ilvl w:val="0"/>
          <w:numId w:val="3"/>
        </w:numPr>
        <w:jc w:val="both"/>
        <w:rPr>
          <w:lang w:val="sr-Cyrl-CS"/>
        </w:rPr>
      </w:pPr>
      <w:r w:rsidRPr="00ED225F">
        <w:rPr>
          <w:lang w:val="sr-Cyrl-CS"/>
        </w:rPr>
        <w:t xml:space="preserve">помоћ </w:t>
      </w:r>
      <w:r w:rsidRPr="00ED225F">
        <w:t xml:space="preserve">у кући за одрасла и стара лица  </w:t>
      </w:r>
    </w:p>
    <w:p w:rsidR="00DD249A" w:rsidRPr="00ED225F" w:rsidRDefault="00DD249A" w:rsidP="003047A3">
      <w:pPr>
        <w:numPr>
          <w:ilvl w:val="0"/>
          <w:numId w:val="3"/>
        </w:numPr>
        <w:jc w:val="both"/>
        <w:rPr>
          <w:lang w:val="sr-Cyrl-CS"/>
        </w:rPr>
      </w:pPr>
      <w:r w:rsidRPr="00ED225F">
        <w:rPr>
          <w:lang w:val="sr-Cyrl-CS"/>
        </w:rPr>
        <w:t>додатна социјална подршка детету и ученику</w:t>
      </w:r>
    </w:p>
    <w:p w:rsidR="00DD249A" w:rsidRPr="00ED225F" w:rsidRDefault="00DD249A" w:rsidP="00DD249A">
      <w:pPr>
        <w:jc w:val="both"/>
      </w:pPr>
    </w:p>
    <w:p w:rsidR="00DD249A" w:rsidRPr="00ED225F" w:rsidRDefault="00DD249A" w:rsidP="00DD249A">
      <w:pPr>
        <w:jc w:val="both"/>
      </w:pPr>
    </w:p>
    <w:p w:rsidR="00DD249A" w:rsidRPr="00ED225F" w:rsidRDefault="00DD249A" w:rsidP="00DD249A">
      <w:pPr>
        <w:ind w:left="1065"/>
        <w:jc w:val="both"/>
        <w:rPr>
          <w:lang w:val="sr-Cyrl-CS"/>
        </w:rPr>
      </w:pPr>
      <w:r w:rsidRPr="00ED225F">
        <w:rPr>
          <w:b/>
        </w:rPr>
        <w:t xml:space="preserve">III ПРАВА У СОЦИЈАЛНОЈ ЗАШТИТИ </w:t>
      </w:r>
      <w:r w:rsidRPr="00ED225F">
        <w:rPr>
          <w:lang w:val="sr-Cyrl-CS"/>
        </w:rPr>
        <w:t xml:space="preserve"> </w:t>
      </w:r>
    </w:p>
    <w:p w:rsidR="00DD249A" w:rsidRPr="00ED225F" w:rsidRDefault="00DD249A" w:rsidP="00DD249A">
      <w:pPr>
        <w:ind w:left="1065"/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jc w:val="both"/>
        <w:rPr>
          <w:b/>
          <w:lang w:val="sr-Cyrl-CS"/>
        </w:rPr>
      </w:pPr>
      <w:r w:rsidRPr="00ED225F">
        <w:rPr>
          <w:b/>
          <w:lang w:val="sr-Cyrl-CS"/>
        </w:rPr>
        <w:t>Право на једнократну помоћ</w:t>
      </w:r>
    </w:p>
    <w:p w:rsidR="00DD249A" w:rsidRPr="00ED225F" w:rsidRDefault="00DD249A" w:rsidP="00DD249A">
      <w:pPr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5.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Право на једнократну помоћ може се признати појединцу</w:t>
      </w:r>
      <w:r w:rsidRPr="00ED225F">
        <w:t xml:space="preserve"> или породици</w:t>
      </w:r>
      <w:r w:rsidRPr="00ED225F">
        <w:rPr>
          <w:lang w:val="sr-Cyrl-CS"/>
        </w:rPr>
        <w:t xml:space="preserve"> који/а се изненадно или тренутно нађе у стању социјалне потребе.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Једнократна помоћ може бити новчана или у натури.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Износ једнократне помоћи  не може бити већи од износа просечне зараде по запосленом  у општини Љиг у месецу који претходи месецу у коме се врши исплата.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Једнократна помоћ може се одобрити највише четири пута у току календарске године.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6.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Једнократна помоћ може се обезбедити нарочито за: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-обезбеђење неопходних средстава за живот (исхране, обуће, одеће и сл.),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-набавку опреме и уџбеника за ученике 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-набавку огрева за зиму,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-набавку опреме за новорођенче корисницима новчане социјалне помоћи,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 xml:space="preserve">           - набавку хигијенских пакета,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-накнаду трошкова коришћења здравствене заштите,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lastRenderedPageBreak/>
        <w:tab/>
        <w:t>-друге оправдане случајеве када се на други начин не може правазићи тренутно стање социјалне потребе.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Право на једнократну помоћ може се признати појединцу или породици, уколико приходи: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>- појединца и двочланих породица не прелазе ½ износа бруто минималне зараде у Републици Србији, познате у моменту подношења захтева,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- породице са три или више чланова, не прелазе износ бруто минималне зараде у Републици Србији, познате у моменту подношења захтева. 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</w:p>
    <w:p w:rsidR="00DD249A" w:rsidRPr="00ED225F" w:rsidRDefault="00DD249A" w:rsidP="00DD249A">
      <w:pPr>
        <w:tabs>
          <w:tab w:val="left" w:pos="4710"/>
          <w:tab w:val="center" w:pos="5368"/>
        </w:tabs>
        <w:ind w:firstLine="708"/>
        <w:rPr>
          <w:lang w:val="sr-Cyrl-CS"/>
        </w:rPr>
      </w:pPr>
      <w:r w:rsidRPr="00ED225F">
        <w:rPr>
          <w:b/>
          <w:lang w:val="sr-Cyrl-CS"/>
        </w:rPr>
        <w:tab/>
      </w:r>
      <w:r w:rsidRPr="00ED225F">
        <w:rPr>
          <w:lang w:val="sr-Cyrl-CS"/>
        </w:rPr>
        <w:t>Члан 7.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>У буџету општине Љиг обезбеђују се средства за доделу једнократне помоћи у случајевима изузетног угрожавања животног стандарда великог броја грађана.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>О додели једнократне помоћи из става 1. овог члана, одлучује Општинско веће на предлог Комисије.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Решење о образовању Комисије доноси Општинско веће.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jc w:val="both"/>
        <w:rPr>
          <w:b/>
          <w:lang w:val="sr-Cyrl-CS"/>
        </w:rPr>
      </w:pPr>
      <w:r w:rsidRPr="00ED225F">
        <w:rPr>
          <w:b/>
          <w:lang w:val="sr-Cyrl-CS"/>
        </w:rPr>
        <w:t xml:space="preserve">Право на опрему корисника за  смештај у установу или другу породицу </w:t>
      </w:r>
    </w:p>
    <w:p w:rsidR="00DD249A" w:rsidRPr="00ED225F" w:rsidRDefault="00DD249A" w:rsidP="00DD249A">
      <w:pPr>
        <w:rPr>
          <w:b/>
          <w:lang w:val="sr-Cyrl-CS"/>
        </w:rPr>
      </w:pPr>
    </w:p>
    <w:p w:rsidR="00DD249A" w:rsidRPr="00ED225F" w:rsidRDefault="00DD249A" w:rsidP="00DD249A">
      <w:pPr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8.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Право на опрему за смештај у установу или другу породицу признаје се кориснику који се упућује на смештај, у виду обуће, одеће и трошкова превоза до установе односно породице.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Ово право признаје се кориснику који обућу, одећу и превоз не може обезбедити из сопствених прихода и имовине, нити од сродника који су према прописима о породичним односима дужни да учествују у његовом издржавању.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Трошкови превоза признају се у висини цене аутобуске карте за корисника, а по потреби и за његовог пратиоца, односно у висини цене горива уколико се корисник не превози службеним возилом Центра за социјални рад.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jc w:val="both"/>
        <w:rPr>
          <w:lang w:val="sr-Cyrl-CS"/>
        </w:rPr>
      </w:pPr>
      <w:r w:rsidRPr="00ED225F">
        <w:rPr>
          <w:b/>
          <w:lang w:val="sr-Cyrl-CS"/>
        </w:rPr>
        <w:t xml:space="preserve">Право на накнаду трошкова сахране </w:t>
      </w:r>
    </w:p>
    <w:p w:rsidR="00DD249A" w:rsidRPr="00ED225F" w:rsidRDefault="00DD249A" w:rsidP="00DD249A">
      <w:pPr>
        <w:ind w:left="1068"/>
        <w:jc w:val="both"/>
        <w:rPr>
          <w:lang w:val="sr-Cyrl-CS"/>
        </w:rPr>
      </w:pPr>
    </w:p>
    <w:p w:rsidR="00DD249A" w:rsidRPr="00ED225F" w:rsidRDefault="00DD249A" w:rsidP="00DD249A">
      <w:pPr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 9.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Право на накнаду трошкова сахране може се признати у случају смрти: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-лица која немају сроднике – законске обвезнике издржавања,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-неидентификованих лица за која се не може утврдити последње пребивалиште, а која су се у тренутку смрти затекла на територији општине Љиг,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-лица која су била корисници  права на новчану социјалну помоћ по прописима о социјалној заштити, а која  немају сроднике који би били у могућности да сносе трошкове сахране,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lastRenderedPageBreak/>
        <w:tab/>
        <w:t xml:space="preserve">-избегло, прогнано или расељено лице, које нема сроднике који су у могућности да сносе трошкове сахране.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Накнада трошкова сахране се утврђује у висини стварних трошкова учињених за набавку најнеопходније погребне опреме ( ковчег, крст и слова, покров, превоз умрлог до гробља, укоп и гробно место).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Накнада трошкова сахране признаје се вршиоцу комуналне делатности сахрањивања или лицу које је обавило сахрањивање, на основу решења Центра за социјални рад.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jc w:val="both"/>
        <w:rPr>
          <w:b/>
          <w:lang w:val="sr-Cyrl-CS"/>
        </w:rPr>
      </w:pPr>
      <w:r w:rsidRPr="00ED225F">
        <w:rPr>
          <w:b/>
          <w:lang w:val="sr-Cyrl-CS"/>
        </w:rPr>
        <w:t xml:space="preserve">Право на накнаду трошкова здравствене заштите </w:t>
      </w:r>
    </w:p>
    <w:p w:rsidR="00DD249A" w:rsidRPr="00ED225F" w:rsidRDefault="00DD249A" w:rsidP="00DD249A">
      <w:pPr>
        <w:rPr>
          <w:b/>
          <w:lang w:val="sr-Cyrl-CS"/>
        </w:rPr>
      </w:pPr>
    </w:p>
    <w:p w:rsidR="00DD249A" w:rsidRPr="00ED225F" w:rsidRDefault="00DD249A" w:rsidP="00DD249A">
      <w:pPr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10 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Право на накнаду трошкова здравствене заштите имају корисници материјалног обезбеђења, као и други грађани који се нађу у стању социјалне потребе и то: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прекид нежељене трудноће из социјалних индикација,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прикупљање лекарских налаза и уверења,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одласке на специјалистичке прегледе ван општине  Љиг,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куповину лекова,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лабораторијске налазе,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операције,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 за дуготрајно лечење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ортопедска помагала,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- за рехабилитацију.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Средства за напред наведене намене, одобраваће се у висини стварних трошкова, по приложеним профактурама, фактурама или рачунима, а највише до износа просечне нето зараде остварене по запосленом у Републици, познате у моменту одлучивања о праву.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jc w:val="both"/>
        <w:rPr>
          <w:b/>
          <w:lang w:val="sr-Cyrl-CS"/>
        </w:rPr>
      </w:pPr>
      <w:r w:rsidRPr="00ED225F">
        <w:rPr>
          <w:lang w:val="sr-Cyrl-CS"/>
        </w:rPr>
        <w:t xml:space="preserve"> </w:t>
      </w:r>
      <w:r w:rsidRPr="00ED225F">
        <w:rPr>
          <w:b/>
          <w:lang w:val="sr-Cyrl-CS"/>
        </w:rPr>
        <w:t>Право на путне трошкове и исхрану пролазника</w:t>
      </w: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rPr>
          <w:b/>
          <w:lang w:val="sr-Cyrl-CS"/>
        </w:rPr>
        <w:t xml:space="preserve">  </w:t>
      </w: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11.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Право на путне трошкове и исхрану пролазника признаје се лицу које се нађе на територији општине Љиг, ван свог пребивалишта, у стању социјалне потребе, за повратак у место пребивалишта или за одвођење у прихватилиште.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Новчани износ за реализацију овог права одређује се: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-За превоз, у висини стварних трошкова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-За исхрану, до 10% од основице за утврђивање новчане социјалне помоћи Центар за социјални рад потражује средства за остварено право од Центра за социјални рад са територије на којој лице има пребивалиште.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 </w:t>
      </w:r>
    </w:p>
    <w:p w:rsidR="00DD249A" w:rsidRPr="00ED225F" w:rsidRDefault="00DD249A" w:rsidP="00DD249A">
      <w:pPr>
        <w:ind w:left="708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rPr>
          <w:b/>
          <w:lang w:val="sr-Cyrl-CS"/>
        </w:rPr>
      </w:pPr>
      <w:r w:rsidRPr="00ED225F">
        <w:rPr>
          <w:b/>
          <w:lang w:val="sr-Cyrl-CS"/>
        </w:rPr>
        <w:t>Право на накнаду трошкова превоза ученику и пратиоцу ученика са сметњама у развоју</w:t>
      </w:r>
    </w:p>
    <w:p w:rsidR="00DD249A" w:rsidRPr="00ED225F" w:rsidRDefault="00DD249A" w:rsidP="00DD249A">
      <w:pPr>
        <w:ind w:left="708"/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12.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Накнада трошкова превоза признаје се ученику и пратиоцу ученика основне и средње школе, са сметњама у развоју, приликом одласка ученика у школу и његовог повратка, без обзира на удаљеност школе од места становања.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</w:r>
      <w:r w:rsidRPr="00ED225F">
        <w:t xml:space="preserve">Уколико је ученик смештен у интернат или другу школску установу, </w:t>
      </w:r>
      <w:r w:rsidRPr="00ED225F">
        <w:rPr>
          <w:lang w:val="sr-Cyrl-CS"/>
        </w:rPr>
        <w:t>пратиоцу припада накнада превоза и када се сам враћа у место становања, односно када сам одлази у друго место ради праћења ученика.</w:t>
      </w:r>
    </w:p>
    <w:p w:rsidR="00DD249A" w:rsidRPr="00ED225F" w:rsidRDefault="00DD249A" w:rsidP="00DD249A">
      <w:pPr>
        <w:jc w:val="both"/>
      </w:pPr>
      <w:r w:rsidRPr="00ED225F">
        <w:rPr>
          <w:lang w:val="sr-Cyrl-CS"/>
        </w:rPr>
        <w:tab/>
        <w:t>Накнада се признаје у висини стварних трошкова превоза аутобусом</w:t>
      </w:r>
      <w:r w:rsidRPr="00ED225F">
        <w:t>.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3047A3">
      <w:pPr>
        <w:numPr>
          <w:ilvl w:val="0"/>
          <w:numId w:val="2"/>
        </w:numPr>
        <w:jc w:val="both"/>
        <w:rPr>
          <w:b/>
        </w:rPr>
      </w:pPr>
      <w:r w:rsidRPr="00ED225F">
        <w:rPr>
          <w:b/>
        </w:rPr>
        <w:t>Право на бесплатан оброк</w:t>
      </w:r>
    </w:p>
    <w:p w:rsidR="00DD249A" w:rsidRPr="00ED225F" w:rsidRDefault="00DD249A" w:rsidP="00DD249A">
      <w:pPr>
        <w:jc w:val="both"/>
      </w:pPr>
    </w:p>
    <w:p w:rsidR="00DD249A" w:rsidRPr="00ED225F" w:rsidRDefault="00DD249A" w:rsidP="00DD249A">
      <w:pPr>
        <w:jc w:val="center"/>
      </w:pPr>
      <w:r w:rsidRPr="00ED225F">
        <w:t>Члан 1</w:t>
      </w:r>
      <w:r w:rsidRPr="00ED225F">
        <w:rPr>
          <w:lang w:val="sr-Cyrl-CS"/>
        </w:rPr>
        <w:t>3</w:t>
      </w:r>
      <w:r w:rsidRPr="00ED225F">
        <w:t>.</w:t>
      </w:r>
    </w:p>
    <w:p w:rsidR="00DD249A" w:rsidRPr="00ED225F" w:rsidRDefault="00DD249A" w:rsidP="00DD249A">
      <w:pPr>
        <w:jc w:val="both"/>
      </w:pPr>
      <w:r w:rsidRPr="00ED225F">
        <w:tab/>
        <w:t>Право на бесплатан оброк подразумева право на ужину у ђачкој кухињи, ученицима основних школа из социјално угрожених породица, у школама у којима је обезбеђена ђачка кухиња.</w:t>
      </w:r>
    </w:p>
    <w:p w:rsidR="00DD249A" w:rsidRPr="00ED225F" w:rsidRDefault="00DD249A" w:rsidP="00DD249A">
      <w:pPr>
        <w:jc w:val="both"/>
      </w:pPr>
      <w:r w:rsidRPr="00ED225F">
        <w:tab/>
        <w:t>Корисници овог права могу бити ученици:</w:t>
      </w:r>
    </w:p>
    <w:p w:rsidR="00DD249A" w:rsidRPr="00ED225F" w:rsidRDefault="00DD249A" w:rsidP="00DD249A">
      <w:pPr>
        <w:jc w:val="both"/>
      </w:pPr>
      <w:r w:rsidRPr="00ED225F">
        <w:tab/>
        <w:t>-без родитељског старања</w:t>
      </w:r>
    </w:p>
    <w:p w:rsidR="00DD249A" w:rsidRPr="00ED225F" w:rsidRDefault="00DD249A" w:rsidP="00DD249A">
      <w:pPr>
        <w:jc w:val="both"/>
      </w:pPr>
      <w:r w:rsidRPr="00ED225F">
        <w:tab/>
        <w:t>-са инвалидитетом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tab/>
        <w:t xml:space="preserve">Центар за социјални рад одлучује о овом праву на основу </w:t>
      </w:r>
      <w:r w:rsidRPr="00ED225F">
        <w:rPr>
          <w:lang w:val="sr-Cyrl-CS"/>
        </w:rPr>
        <w:t>захтева родитеља, односно старатеља.</w:t>
      </w:r>
    </w:p>
    <w:p w:rsidR="00DD249A" w:rsidRPr="00ED225F" w:rsidRDefault="00DD249A" w:rsidP="00DD249A">
      <w:pPr>
        <w:rPr>
          <w:b/>
          <w:lang w:val="sr-Cyrl-CS"/>
        </w:rPr>
      </w:pPr>
    </w:p>
    <w:p w:rsidR="00DD249A" w:rsidRPr="00ED225F" w:rsidRDefault="00DD249A" w:rsidP="00DD249A">
      <w:pPr>
        <w:ind w:left="1068"/>
        <w:rPr>
          <w:lang w:val="sr-Cyrl-CS"/>
        </w:rPr>
      </w:pPr>
      <w:r w:rsidRPr="00ED225F">
        <w:rPr>
          <w:lang w:val="sr-Cyrl-CS"/>
        </w:rPr>
        <w:t xml:space="preserve"> </w:t>
      </w:r>
    </w:p>
    <w:p w:rsidR="00DD249A" w:rsidRPr="00ED225F" w:rsidRDefault="00DD249A" w:rsidP="00DD249A">
      <w:pPr>
        <w:ind w:left="708"/>
        <w:jc w:val="both"/>
        <w:rPr>
          <w:b/>
        </w:rPr>
      </w:pPr>
      <w:r w:rsidRPr="00ED225F">
        <w:rPr>
          <w:b/>
        </w:rPr>
        <w:t>IV УСЛУГЕ У СОЦИЈАЛНОЈ ЗАШТИТИ</w:t>
      </w:r>
    </w:p>
    <w:p w:rsidR="00DD249A" w:rsidRPr="00ED225F" w:rsidRDefault="00DD249A" w:rsidP="00DD249A">
      <w:pPr>
        <w:ind w:left="708"/>
        <w:jc w:val="both"/>
        <w:rPr>
          <w:b/>
        </w:rPr>
      </w:pPr>
    </w:p>
    <w:p w:rsidR="00DD249A" w:rsidRPr="00ED225F" w:rsidRDefault="00DD249A" w:rsidP="003047A3">
      <w:pPr>
        <w:numPr>
          <w:ilvl w:val="0"/>
          <w:numId w:val="4"/>
        </w:numPr>
        <w:jc w:val="both"/>
        <w:rPr>
          <w:lang w:val="sr-Cyrl-CS"/>
        </w:rPr>
      </w:pPr>
      <w:r w:rsidRPr="00ED225F">
        <w:rPr>
          <w:b/>
        </w:rPr>
        <w:t xml:space="preserve">Помоћ у кући  </w:t>
      </w:r>
      <w:r w:rsidRPr="00ED225F">
        <w:rPr>
          <w:b/>
          <w:lang w:val="sr-Cyrl-CS"/>
        </w:rPr>
        <w:t>за одрасла и стара лица</w:t>
      </w:r>
      <w:r w:rsidRPr="00ED225F">
        <w:rPr>
          <w:b/>
        </w:rPr>
        <w:t xml:space="preserve"> </w:t>
      </w:r>
    </w:p>
    <w:p w:rsidR="00DD249A" w:rsidRPr="00ED225F" w:rsidRDefault="00DD249A" w:rsidP="00DD249A">
      <w:pPr>
        <w:rPr>
          <w:b/>
        </w:rPr>
      </w:pPr>
    </w:p>
    <w:p w:rsidR="00DD249A" w:rsidRPr="00ED225F" w:rsidRDefault="00DD249A" w:rsidP="00DD249A">
      <w:pPr>
        <w:jc w:val="center"/>
      </w:pPr>
      <w:r w:rsidRPr="00ED225F">
        <w:t>Члан 1</w:t>
      </w:r>
      <w:r w:rsidRPr="00ED225F">
        <w:rPr>
          <w:lang w:val="sr-Cyrl-CS"/>
        </w:rPr>
        <w:t>4</w:t>
      </w:r>
      <w:r w:rsidRPr="00ED225F">
        <w:t>.</w:t>
      </w:r>
    </w:p>
    <w:p w:rsidR="00DD249A" w:rsidRPr="00ED225F" w:rsidRDefault="00DD249A" w:rsidP="00DD249A">
      <w:pPr>
        <w:jc w:val="both"/>
      </w:pPr>
      <w:r w:rsidRPr="00ED225F">
        <w:tab/>
        <w:t>Право на помоћ у кући обезбеђује се одраслим и старијима,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живота, неге и надзора, при чему је породична подршка недово</w:t>
      </w:r>
      <w:r w:rsidRPr="00ED225F">
        <w:rPr>
          <w:lang w:val="sr-Cyrl-CS"/>
        </w:rPr>
        <w:t>љ</w:t>
      </w:r>
      <w:r w:rsidRPr="00ED225F">
        <w:t>на или није расположива и за која Центар за социјални рад својим решењем утврди да им је потребна помоћ и нега у кући.</w:t>
      </w:r>
    </w:p>
    <w:p w:rsidR="00DD249A" w:rsidRPr="00ED225F" w:rsidRDefault="00DD249A" w:rsidP="00DD249A">
      <w:pPr>
        <w:jc w:val="both"/>
      </w:pPr>
    </w:p>
    <w:p w:rsidR="00DD249A" w:rsidRPr="00ED225F" w:rsidRDefault="00DD249A" w:rsidP="00DD249A">
      <w:pPr>
        <w:jc w:val="both"/>
      </w:pPr>
      <w:r w:rsidRPr="00ED225F">
        <w:tab/>
        <w:t>Помоћ и нега у кући подразумева помоћ и негу лицима из става 1. овог члана које се пружају непосредно у домовима корисника и обухвата:</w:t>
      </w:r>
    </w:p>
    <w:p w:rsidR="00DD249A" w:rsidRPr="00ED225F" w:rsidRDefault="00DD249A" w:rsidP="00DD249A">
      <w:pPr>
        <w:tabs>
          <w:tab w:val="left" w:pos="1440"/>
        </w:tabs>
        <w:jc w:val="both"/>
        <w:rPr>
          <w:bCs/>
          <w:lang w:val="sr-Cyrl-CS"/>
        </w:rPr>
      </w:pPr>
    </w:p>
    <w:p w:rsidR="00DD249A" w:rsidRPr="00ED225F" w:rsidRDefault="00DD249A" w:rsidP="00DD249A">
      <w:pPr>
        <w:tabs>
          <w:tab w:val="left" w:pos="1440"/>
        </w:tabs>
        <w:jc w:val="both"/>
        <w:rPr>
          <w:bCs/>
          <w:lang w:val="sr-Cyrl-CS"/>
        </w:rPr>
      </w:pPr>
      <w:r w:rsidRPr="00ED225F">
        <w:rPr>
          <w:lang w:val="sr-Cyrl-CS"/>
        </w:rPr>
        <w:tab/>
        <w:t>1) 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</w:t>
      </w:r>
      <w:r w:rsidRPr="00ED225F">
        <w:rPr>
          <w:bCs/>
          <w:lang w:val="sr-Cyrl-CS"/>
        </w:rPr>
        <w:t xml:space="preserve"> помоћ при храњењу;</w:t>
      </w:r>
    </w:p>
    <w:p w:rsidR="00DD249A" w:rsidRPr="00ED225F" w:rsidRDefault="00DD249A" w:rsidP="00DD249A">
      <w:pPr>
        <w:tabs>
          <w:tab w:val="left" w:pos="1440"/>
        </w:tabs>
        <w:jc w:val="both"/>
        <w:rPr>
          <w:lang w:val="sr-Cyrl-CS"/>
        </w:rPr>
      </w:pPr>
      <w:r w:rsidRPr="00ED225F">
        <w:rPr>
          <w:lang w:val="sr-Cyrl-CS"/>
        </w:rPr>
        <w:tab/>
        <w:t>2) 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 w:rsidR="00DD249A" w:rsidRPr="00ED225F" w:rsidRDefault="00DD249A" w:rsidP="00DD249A">
      <w:pPr>
        <w:tabs>
          <w:tab w:val="left" w:pos="1440"/>
        </w:tabs>
        <w:jc w:val="both"/>
        <w:rPr>
          <w:lang w:val="sr-Cyrl-CS"/>
        </w:rPr>
      </w:pPr>
      <w:r w:rsidRPr="00ED225F">
        <w:rPr>
          <w:lang w:val="sr-Cyrl-CS"/>
        </w:rPr>
        <w:lastRenderedPageBreak/>
        <w:tab/>
        <w:t>3) помоћ у загревању просторија, укључујући по потреби: ложење ватре, чишћење пећи, помоћ у набавци огрева;</w:t>
      </w:r>
    </w:p>
    <w:p w:rsidR="00DD249A" w:rsidRPr="00ED225F" w:rsidRDefault="00DD249A" w:rsidP="00DD249A">
      <w:pPr>
        <w:tabs>
          <w:tab w:val="left" w:pos="1440"/>
        </w:tabs>
        <w:jc w:val="both"/>
        <w:rPr>
          <w:lang w:val="sr-Cyrl-CS"/>
        </w:rPr>
      </w:pPr>
      <w:r w:rsidRPr="00ED225F">
        <w:rPr>
          <w:lang w:val="sr-Cyrl-CS"/>
        </w:rPr>
        <w:tab/>
        <w:t xml:space="preserve">4) 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сл; </w:t>
      </w:r>
    </w:p>
    <w:p w:rsidR="00DD249A" w:rsidRPr="00ED225F" w:rsidRDefault="00DD249A" w:rsidP="00DD249A">
      <w:pPr>
        <w:tabs>
          <w:tab w:val="left" w:pos="1440"/>
        </w:tabs>
        <w:jc w:val="both"/>
        <w:rPr>
          <w:lang w:val="sr-Cyrl-CS"/>
        </w:rPr>
      </w:pPr>
      <w:r w:rsidRPr="00ED225F">
        <w:rPr>
          <w:lang w:val="sr-Cyrl-CS"/>
        </w:rPr>
        <w:tab/>
        <w:t>5) 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 w:rsidR="00DD249A" w:rsidRPr="00ED225F" w:rsidRDefault="00DD249A" w:rsidP="00DD249A">
      <w:pPr>
        <w:tabs>
          <w:tab w:val="left" w:pos="1440"/>
        </w:tabs>
        <w:jc w:val="both"/>
        <w:rPr>
          <w:bCs/>
          <w:lang w:val="sr-Cyrl-CS"/>
        </w:rPr>
      </w:pPr>
      <w:r w:rsidRPr="00ED225F">
        <w:rPr>
          <w:lang w:val="sr-Cyrl-CS"/>
        </w:rPr>
        <w:tab/>
        <w:t>6) набавку и надгледање узимања лекова и примену савета  прописаних од стране квалификованих медицинских стручњака и одвођење на лекарске прегледе;</w:t>
      </w:r>
    </w:p>
    <w:p w:rsidR="00DD249A" w:rsidRPr="00ED225F" w:rsidRDefault="00DD249A" w:rsidP="00DD249A">
      <w:pPr>
        <w:tabs>
          <w:tab w:val="left" w:pos="1440"/>
        </w:tabs>
        <w:jc w:val="both"/>
        <w:rPr>
          <w:bCs/>
          <w:lang w:val="sr-Cyrl-CS"/>
        </w:rPr>
      </w:pPr>
      <w:r w:rsidRPr="00ED225F">
        <w:rPr>
          <w:lang w:val="sr-Cyrl-CS"/>
        </w:rPr>
        <w:tab/>
        <w:t>7) санирање и негу мањих повреда-огребитина лепљењем ханзапласта на  захтев корисника уз коришћење заштитних рукавица ;</w:t>
      </w:r>
      <w:r w:rsidRPr="00ED225F">
        <w:rPr>
          <w:bCs/>
          <w:lang w:val="sr-Cyrl-CS"/>
        </w:rPr>
        <w:t xml:space="preserve"> </w:t>
      </w:r>
    </w:p>
    <w:p w:rsidR="00DD249A" w:rsidRPr="00ED225F" w:rsidRDefault="00DD249A" w:rsidP="00DD249A">
      <w:pPr>
        <w:tabs>
          <w:tab w:val="left" w:pos="1440"/>
        </w:tabs>
        <w:jc w:val="both"/>
        <w:rPr>
          <w:lang w:val="sr-Cyrl-CS"/>
        </w:rPr>
      </w:pPr>
      <w:r w:rsidRPr="00ED225F">
        <w:rPr>
          <w:lang w:val="sr-Cyrl-CS"/>
        </w:rPr>
        <w:tab/>
        <w:t xml:space="preserve">8) </w:t>
      </w:r>
      <w:r w:rsidRPr="00ED225F">
        <w:t>o</w:t>
      </w:r>
      <w:r w:rsidRPr="00ED225F">
        <w:rPr>
          <w:lang w:val="sr-Cyrl-CS"/>
        </w:rPr>
        <w:t xml:space="preserve">читавање података о  виталним  функцијама корисника  (крвни притисак, телесна температура, ниво шећера у крви) искључиво на њихов захтев </w:t>
      </w:r>
    </w:p>
    <w:p w:rsidR="00DD249A" w:rsidRPr="00ED225F" w:rsidRDefault="00DD249A" w:rsidP="00DD249A"/>
    <w:p w:rsidR="00DD249A" w:rsidRPr="00ED225F" w:rsidRDefault="00DD249A" w:rsidP="00DD249A">
      <w:r w:rsidRPr="00ED225F">
        <w:tab/>
      </w:r>
    </w:p>
    <w:p w:rsidR="00DD249A" w:rsidRPr="00ED225F" w:rsidRDefault="00DD249A" w:rsidP="00DD249A">
      <w:pPr>
        <w:jc w:val="center"/>
      </w:pPr>
      <w:r w:rsidRPr="00ED225F">
        <w:t>Члан 1</w:t>
      </w:r>
      <w:r w:rsidRPr="00ED225F">
        <w:rPr>
          <w:lang w:val="sr-Cyrl-CS"/>
        </w:rPr>
        <w:t>5</w:t>
      </w:r>
      <w:r w:rsidRPr="00ED225F">
        <w:t>.</w:t>
      </w:r>
    </w:p>
    <w:p w:rsidR="00DD249A" w:rsidRPr="00ED225F" w:rsidRDefault="00DD249A" w:rsidP="00DD249A">
      <w:pPr>
        <w:jc w:val="both"/>
      </w:pPr>
      <w:r w:rsidRPr="00ED225F">
        <w:tab/>
        <w:t>Корисник помоћи у кући може бити лице које поред услова из члана 1</w:t>
      </w:r>
      <w:r w:rsidRPr="00ED225F">
        <w:rPr>
          <w:lang w:val="sr-Cyrl-CS"/>
        </w:rPr>
        <w:t>4</w:t>
      </w:r>
      <w:r w:rsidRPr="00ED225F">
        <w:t>. ове Одлуке:</w:t>
      </w:r>
    </w:p>
    <w:p w:rsidR="00DD249A" w:rsidRPr="00ED225F" w:rsidRDefault="00DD249A" w:rsidP="00DD249A">
      <w:pPr>
        <w:jc w:val="both"/>
      </w:pPr>
      <w:r w:rsidRPr="00ED225F">
        <w:tab/>
        <w:t>-живи сам и нема сродника или других лица обавезних на издржавање који би му могли пружити неопходну помоћ у обављању свакодневних послова нужних за задовољавање основних животних потреба</w:t>
      </w:r>
    </w:p>
    <w:p w:rsidR="00DD249A" w:rsidRPr="00ED225F" w:rsidRDefault="00DD249A" w:rsidP="00DD249A">
      <w:pPr>
        <w:jc w:val="both"/>
      </w:pPr>
      <w:r w:rsidRPr="00ED225F">
        <w:tab/>
        <w:t xml:space="preserve">-живи у заједничком домаћинству са сродницима обавезним на издржавање који нису у </w:t>
      </w:r>
    </w:p>
    <w:p w:rsidR="00DD249A" w:rsidRPr="00ED225F" w:rsidRDefault="00DD249A" w:rsidP="00DD249A">
      <w:pPr>
        <w:jc w:val="both"/>
      </w:pPr>
      <w:r w:rsidRPr="00ED225F">
        <w:t>могућности да му обезбеде адекватну помоћ, сходно одредбама Закона о социјалној заштити, или другим лицима обавезним на издржавање</w:t>
      </w:r>
    </w:p>
    <w:p w:rsidR="00DD249A" w:rsidRPr="00ED225F" w:rsidRDefault="00DD249A" w:rsidP="00DD249A">
      <w:pPr>
        <w:jc w:val="both"/>
      </w:pPr>
      <w:r w:rsidRPr="00ED225F">
        <w:tab/>
        <w:t>-друга лица под условом да у целини сносе трошкове услуге.</w:t>
      </w:r>
    </w:p>
    <w:p w:rsidR="00DD249A" w:rsidRPr="00ED225F" w:rsidRDefault="00DD249A" w:rsidP="00DD249A">
      <w:pPr>
        <w:jc w:val="both"/>
      </w:pPr>
      <w:r w:rsidRPr="00ED225F">
        <w:t>Реализацијом активности услуге помоћ у кући обезбеђује се одговарајућа нега и помоћ, у складу са проценом потреба корисника, односно индивидуалним планом услуга. Индивидуални план услуга садржи активности, динамику и време проведено код корисника.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tab/>
        <w:t xml:space="preserve">Реализација услуге вршиће се по Програму </w:t>
      </w:r>
      <w:r w:rsidRPr="00ED225F">
        <w:rPr>
          <w:lang w:val="sr-Cyrl-CS"/>
        </w:rPr>
        <w:t>пружаоца услуга.</w:t>
      </w:r>
    </w:p>
    <w:p w:rsidR="00DD249A" w:rsidRPr="00ED225F" w:rsidRDefault="00DD249A" w:rsidP="00DD249A">
      <w:pPr>
        <w:ind w:firstLine="708"/>
        <w:jc w:val="both"/>
        <w:rPr>
          <w:lang w:val="sr-Cyrl-BA"/>
        </w:rPr>
      </w:pPr>
      <w:r w:rsidRPr="00ED225F">
        <w:rPr>
          <w:lang w:val="sr-Cyrl-BA"/>
        </w:rPr>
        <w:t>Општинско</w:t>
      </w:r>
      <w:r w:rsidRPr="00ED225F">
        <w:t xml:space="preserve"> веће</w:t>
      </w:r>
      <w:r w:rsidRPr="00ED225F">
        <w:rPr>
          <w:lang w:val="sr-Cyrl-BA"/>
        </w:rPr>
        <w:t xml:space="preserve"> даје сагласност на акт који д</w:t>
      </w:r>
      <w:r w:rsidRPr="00ED225F">
        <w:t xml:space="preserve">оноси </w:t>
      </w:r>
      <w:r w:rsidRPr="00ED225F">
        <w:rPr>
          <w:lang w:val="sr-Cyrl-CS"/>
        </w:rPr>
        <w:t>Центар за социјални рад и</w:t>
      </w:r>
      <w:r w:rsidRPr="00ED225F">
        <w:t xml:space="preserve"> којим се ближе одређују критеријуми за одређивање цене услуге и учешћа корисника и сродника у цени ове услуге.</w:t>
      </w:r>
    </w:p>
    <w:p w:rsidR="00DD249A" w:rsidRPr="00ED225F" w:rsidRDefault="00DD249A" w:rsidP="00DD249A">
      <w:pPr>
        <w:jc w:val="both"/>
        <w:rPr>
          <w:lang w:val="sr-Cyrl-BA"/>
        </w:rPr>
      </w:pPr>
    </w:p>
    <w:p w:rsidR="00DD249A" w:rsidRPr="00ED225F" w:rsidRDefault="00DD249A" w:rsidP="003047A3">
      <w:pPr>
        <w:numPr>
          <w:ilvl w:val="0"/>
          <w:numId w:val="4"/>
        </w:numPr>
        <w:jc w:val="both"/>
        <w:rPr>
          <w:b/>
          <w:lang w:val="sr-Cyrl-CS"/>
        </w:rPr>
      </w:pPr>
      <w:r w:rsidRPr="00ED225F">
        <w:rPr>
          <w:b/>
          <w:lang w:val="sr-Cyrl-CS"/>
        </w:rPr>
        <w:t xml:space="preserve">Додатна социјална подршка детету и ученику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ind w:left="708"/>
        <w:jc w:val="center"/>
        <w:rPr>
          <w:lang w:val="sr-Cyrl-CS"/>
        </w:rPr>
      </w:pPr>
      <w:r w:rsidRPr="00ED225F">
        <w:rPr>
          <w:lang w:val="sr-Cyrl-CS"/>
        </w:rPr>
        <w:t>Члан 16.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Услуга додатне социјалне подршке детету и ученику коме је због сметњи у развоју или инвалидитета потребна додатна подршка у социјалној заштити обезбеђује се ангажовањем пратиоца за личну помоћ детету (у даљем тексту: лични пратилац), ради задовољавања основних потреба у свакодневном животу у области кретања, одржавања личне хигијене, храњења, облачења и  лакшег функционисања и комуникације са другима </w:t>
      </w:r>
      <w:r w:rsidRPr="00ED225F">
        <w:rPr>
          <w:lang w:val="sr-Cyrl-CS"/>
        </w:rPr>
        <w:lastRenderedPageBreak/>
        <w:t xml:space="preserve">током остваривања васпитно-образовног рада у предшколској установи или образовно-васпитног рада у школи, под условом да : </w:t>
      </w:r>
    </w:p>
    <w:p w:rsidR="00DD249A" w:rsidRPr="00ED225F" w:rsidRDefault="00DD249A" w:rsidP="003047A3">
      <w:pPr>
        <w:numPr>
          <w:ilvl w:val="0"/>
          <w:numId w:val="5"/>
        </w:numPr>
        <w:jc w:val="both"/>
        <w:rPr>
          <w:lang w:val="sr-Cyrl-CS"/>
        </w:rPr>
      </w:pPr>
      <w:r w:rsidRPr="00ED225F">
        <w:rPr>
          <w:lang w:val="sr-Cyrl-CS"/>
        </w:rPr>
        <w:t>су родитељи детета спречени да непосредно брину о детету</w:t>
      </w:r>
    </w:p>
    <w:p w:rsidR="00DD249A" w:rsidRPr="00ED225F" w:rsidRDefault="00DD249A" w:rsidP="003047A3">
      <w:pPr>
        <w:numPr>
          <w:ilvl w:val="0"/>
          <w:numId w:val="5"/>
        </w:numPr>
        <w:jc w:val="both"/>
        <w:rPr>
          <w:lang w:val="sr-Cyrl-CS"/>
        </w:rPr>
      </w:pPr>
      <w:r w:rsidRPr="00ED225F">
        <w:rPr>
          <w:lang w:val="sr-Cyrl-CS"/>
        </w:rPr>
        <w:t xml:space="preserve">ово право није остварено по другом правном основу. </w:t>
      </w:r>
    </w:p>
    <w:p w:rsidR="00DD249A" w:rsidRPr="00ED225F" w:rsidRDefault="00DD249A" w:rsidP="00DD249A">
      <w:pPr>
        <w:ind w:left="57" w:firstLine="651"/>
        <w:jc w:val="both"/>
        <w:rPr>
          <w:lang w:val="sr-Cyrl-CS"/>
        </w:rPr>
      </w:pPr>
      <w:r w:rsidRPr="00ED225F">
        <w:rPr>
          <w:lang w:val="sr-Cyrl-CS"/>
        </w:rPr>
        <w:t>Лични пратилац мора имати завршену обуку по акредитивном програму за пружање услуге личног пратиоца.</w:t>
      </w:r>
    </w:p>
    <w:p w:rsidR="00DD249A" w:rsidRPr="00ED225F" w:rsidRDefault="00DD249A" w:rsidP="00DD249A">
      <w:pPr>
        <w:ind w:left="57" w:firstLine="651"/>
        <w:jc w:val="both"/>
        <w:rPr>
          <w:lang w:val="sr-Cyrl-CS"/>
        </w:rPr>
      </w:pPr>
      <w:r w:rsidRPr="00ED225F">
        <w:rPr>
          <w:lang w:val="sr-Cyrl-CS"/>
        </w:rPr>
        <w:t>Лични пратилац не може бити члан породичног домаћинства у коме дете живи, сродник у правој линији као ни брат и сестра, односно брат и сестра по оцу или мајци 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Лични пратилац детету са инвалидитетом односно са сметњама у развоју обезбеђује се до краја редовног школовања, укључујући завршетак средње школе. 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</w:p>
    <w:p w:rsidR="00DD249A" w:rsidRPr="00ED225F" w:rsidRDefault="00DD249A" w:rsidP="00DD249A">
      <w:pPr>
        <w:ind w:firstLine="708"/>
        <w:jc w:val="both"/>
        <w:rPr>
          <w:lang w:val="sr-Cyrl-CS"/>
        </w:rPr>
      </w:pPr>
    </w:p>
    <w:p w:rsidR="00DD249A" w:rsidRPr="00ED225F" w:rsidRDefault="00DD249A" w:rsidP="00DD249A">
      <w:pPr>
        <w:ind w:firstLine="708"/>
        <w:jc w:val="center"/>
        <w:rPr>
          <w:lang w:val="sr-Cyrl-CS"/>
        </w:rPr>
      </w:pPr>
      <w:r w:rsidRPr="00ED225F">
        <w:rPr>
          <w:lang w:val="sr-Cyrl-CS"/>
        </w:rPr>
        <w:t>Члан 17.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Врсту додатне социјалне подршке и учесталост послова на пружању подршке процењује Интерресорна комисија, у складу са Правилником о додатној образовној, здравственој и социјалној подршци детету и ученику ("Службени гласник Републике Србије, број 63/10). 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Центар за социјални рад решењем утврђује потребу за ангажовањем личног пратиоца, као и врсту и учесталост послова на пружању додатне социјалне подршке. </w:t>
      </w:r>
    </w:p>
    <w:p w:rsidR="00DD249A" w:rsidRPr="00ED225F" w:rsidRDefault="00DD249A" w:rsidP="00DD249A">
      <w:pPr>
        <w:ind w:firstLine="708"/>
        <w:rPr>
          <w:lang w:val="sr-Cyrl-CS"/>
        </w:rPr>
      </w:pPr>
    </w:p>
    <w:p w:rsidR="00DD249A" w:rsidRPr="00ED225F" w:rsidRDefault="00DD249A" w:rsidP="00DD249A">
      <w:pPr>
        <w:ind w:firstLine="708"/>
        <w:jc w:val="center"/>
        <w:rPr>
          <w:lang w:val="sr-Cyrl-CS"/>
        </w:rPr>
      </w:pPr>
      <w:r w:rsidRPr="00ED225F">
        <w:rPr>
          <w:lang w:val="sr-Cyrl-CS"/>
        </w:rPr>
        <w:t>Члан 18.</w:t>
      </w:r>
    </w:p>
    <w:p w:rsidR="00DD249A" w:rsidRPr="00ED225F" w:rsidRDefault="00DD249A" w:rsidP="00DD249A">
      <w:pPr>
        <w:ind w:firstLine="708"/>
        <w:rPr>
          <w:lang w:val="sr-Cyrl-CS"/>
        </w:rPr>
      </w:pPr>
      <w:r w:rsidRPr="00ED225F">
        <w:rPr>
          <w:lang w:val="sr-Cyrl-CS"/>
        </w:rPr>
        <w:t>За ангажовање пратиоца обезбеђују се средства за накнаду која одговара  минималној нето заради у Републици Србији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Средства за накнаду из става 1. овог члана месечно се исплаћују пружаоцима услуга.  </w:t>
      </w:r>
    </w:p>
    <w:p w:rsidR="00DD249A" w:rsidRPr="00ED225F" w:rsidRDefault="00DD249A" w:rsidP="00DD249A">
      <w:pPr>
        <w:jc w:val="both"/>
      </w:pPr>
      <w:r w:rsidRPr="00ED225F">
        <w:rPr>
          <w:lang w:val="sr-Cyrl-CS"/>
        </w:rPr>
        <w:tab/>
      </w:r>
    </w:p>
    <w:p w:rsidR="00DD249A" w:rsidRPr="00ED225F" w:rsidRDefault="00DD249A" w:rsidP="00DD249A">
      <w:pPr>
        <w:ind w:firstLine="708"/>
        <w:jc w:val="both"/>
        <w:rPr>
          <w:b/>
          <w:lang w:val="sr-Cyrl-CS"/>
        </w:rPr>
      </w:pPr>
      <w:r w:rsidRPr="00ED225F">
        <w:rPr>
          <w:b/>
        </w:rPr>
        <w:t xml:space="preserve">V </w:t>
      </w:r>
      <w:r w:rsidRPr="00ED225F">
        <w:rPr>
          <w:b/>
          <w:lang w:val="sr-Cyrl-CS"/>
        </w:rPr>
        <w:t xml:space="preserve">ПОСТУПАК ЗА ОСТВАРИВАЊЕ ПРАВА </w:t>
      </w: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center"/>
        <w:rPr>
          <w:b/>
        </w:rPr>
      </w:pPr>
    </w:p>
    <w:p w:rsidR="00DD249A" w:rsidRPr="00ED225F" w:rsidRDefault="00DD249A" w:rsidP="00DD249A">
      <w:pPr>
        <w:jc w:val="center"/>
      </w:pPr>
      <w:r w:rsidRPr="00ED225F">
        <w:t xml:space="preserve">Члан </w:t>
      </w:r>
      <w:r w:rsidRPr="00ED225F">
        <w:rPr>
          <w:lang w:val="sr-Cyrl-CS"/>
        </w:rPr>
        <w:t>19</w:t>
      </w:r>
      <w:r w:rsidRPr="00ED225F">
        <w:t>.</w:t>
      </w:r>
    </w:p>
    <w:p w:rsidR="00DD249A" w:rsidRPr="00ED225F" w:rsidRDefault="00DD249A" w:rsidP="00DD249A">
      <w:pPr>
        <w:jc w:val="both"/>
      </w:pPr>
      <w:r w:rsidRPr="00ED225F">
        <w:tab/>
        <w:t>Поступак за остваривање права по овој Одлуци покреће се на захтев лица које има потребу за социјалном заштитом, односно његовог законског заступника или старатеља, по предлогу школе и по службеној дужности.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tab/>
      </w:r>
      <w:r w:rsidRPr="00ED225F">
        <w:rPr>
          <w:lang w:val="sr-Cyrl-CS"/>
        </w:rPr>
        <w:t xml:space="preserve">У име породице захтев подноси један њен пословно способан члан.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Подносилац захтева је дужан да уз захтев поднесе потребне доказе и да у вези захтева даје истините податке. </w:t>
      </w: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tab/>
      </w: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20.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>По захтевима за остваривање права и</w:t>
      </w:r>
      <w:r>
        <w:rPr>
          <w:lang w:val="sr-Cyrl-CS"/>
        </w:rPr>
        <w:t xml:space="preserve"> услуга утврђених овом Одлуком</w:t>
      </w:r>
      <w:r w:rsidRPr="00ED225F">
        <w:rPr>
          <w:lang w:val="sr-Cyrl-CS"/>
        </w:rPr>
        <w:t xml:space="preserve">  решава у првом степену Центар за социјални рад, по поступку утврђеном Законом о општем управном поступку и Законом о социјалној заштити, осим права из члана 7. Ове Одлуке.  </w:t>
      </w:r>
    </w:p>
    <w:p w:rsidR="00DD249A" w:rsidRPr="00ED225F" w:rsidRDefault="00DD249A" w:rsidP="00DD249A">
      <w:pPr>
        <w:jc w:val="both"/>
        <w:rPr>
          <w:u w:val="single"/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21.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По жалби против акта Центра, донетог у првостепеном поступку, одлучује Општинско веће општине Љиг, у року од 30 дана од дана подношења жалбе.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lastRenderedPageBreak/>
        <w:tab/>
        <w:t xml:space="preserve">Жалба се подноси непосредно Центру за социјални рад, у року од 15 дана од дана достављања решења.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Жалба одлаже извршење решења.</w:t>
      </w:r>
    </w:p>
    <w:p w:rsidR="00DD249A" w:rsidRPr="00ED225F" w:rsidRDefault="00DD249A" w:rsidP="00DD249A">
      <w:pPr>
        <w:ind w:firstLine="708"/>
        <w:jc w:val="both"/>
        <w:rPr>
          <w:lang w:val="sr-Cyrl-CS"/>
        </w:rPr>
      </w:pPr>
      <w:r w:rsidRPr="00ED225F">
        <w:rPr>
          <w:lang w:val="sr-Cyrl-CS"/>
        </w:rPr>
        <w:t xml:space="preserve">Поступак за остваривање права из ове Одлуке води се по одредбама Закона о општем управном поступку и Законом о социјалној заштити, у складу са методологијом стручног рада у Центру.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 На одлуку Општинског већа из члана 7. став 2. Правилника, може се поднети приговор Општинском већу у року од 8 дана од дана пријема одлуке.</w:t>
      </w:r>
    </w:p>
    <w:p w:rsidR="00DD249A" w:rsidRDefault="00DD249A" w:rsidP="00DD249A">
      <w:pPr>
        <w:jc w:val="both"/>
        <w:rPr>
          <w:b/>
          <w:lang w:val="sr-Cyrl-CS"/>
        </w:rPr>
      </w:pPr>
      <w:r w:rsidRPr="00ED225F">
        <w:rPr>
          <w:lang w:val="sr-Cyrl-CS"/>
        </w:rPr>
        <w:tab/>
      </w:r>
    </w:p>
    <w:p w:rsidR="00DD249A" w:rsidRPr="00ED225F" w:rsidRDefault="00DD249A" w:rsidP="00DD249A">
      <w:pPr>
        <w:jc w:val="both"/>
        <w:rPr>
          <w:b/>
          <w:lang w:val="sr-Cyrl-CS"/>
        </w:rPr>
      </w:pPr>
    </w:p>
    <w:p w:rsidR="00DD249A" w:rsidRPr="00ED225F" w:rsidRDefault="00DD249A" w:rsidP="00DD249A">
      <w:pPr>
        <w:jc w:val="both"/>
        <w:rPr>
          <w:b/>
          <w:lang w:val="sr-Cyrl-CS"/>
        </w:rPr>
      </w:pPr>
      <w:r w:rsidRPr="00ED225F">
        <w:rPr>
          <w:lang w:val="sr-Cyrl-CS"/>
        </w:rPr>
        <w:tab/>
      </w:r>
      <w:r w:rsidRPr="00ED225F">
        <w:rPr>
          <w:b/>
        </w:rPr>
        <w:t xml:space="preserve">IV </w:t>
      </w:r>
      <w:r w:rsidRPr="00ED225F">
        <w:rPr>
          <w:b/>
          <w:lang w:val="sr-Cyrl-CS"/>
        </w:rPr>
        <w:t xml:space="preserve">НАЧИН ФИНАНСИРАЊА 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22.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Права утврђена овом Одлуком од општег су интереса и о њиховом обезбеђивању и финансирању стара се општина  Љиг у складу са материјалним могућностима.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Средства за остваривање права утврђених овом Одлуком обезбеђују се у буџету општине Љиг, као и учешћем корисника и лица која су у складу са законом дужна да учествују у њиховом издржавању, од донатора или других извора дозвољених законом.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Општина преноси средства Центру за социјални рад по правоснажности донетих решења Центра о признавању права утврђених овом Одлуком, а након достављања Општини захтева са потребном документацијом у складу са Одлуком о буџету општине Љиг.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Након преноса средстава, Центар врши уплату признатих права, на рачуне корисника.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Финансирање права из члана 7. Овог Правилника, вршиће се у складу са Одлуком о буџету општине Љиг.</w:t>
      </w:r>
    </w:p>
    <w:p w:rsidR="00DD249A" w:rsidRPr="00ED225F" w:rsidRDefault="00DD249A" w:rsidP="00DD249A">
      <w:pPr>
        <w:jc w:val="both"/>
        <w:rPr>
          <w:lang w:val="sr-Cyrl-CS"/>
        </w:rPr>
      </w:pP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 xml:space="preserve">Члан 23. 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>Даном ступања на снагу ове Одлуке престаје да важи Одлука о правима  и услугама социјалне заштите на територији општине Љиг, 01 Број: 06-40/13-2 од 27.12.2013. године (''Службени гласник општине Љиг, бр.4/2006).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 xml:space="preserve">  </w:t>
      </w:r>
    </w:p>
    <w:p w:rsidR="00DD249A" w:rsidRPr="00ED225F" w:rsidRDefault="00DD249A" w:rsidP="00DD249A">
      <w:pPr>
        <w:jc w:val="center"/>
        <w:rPr>
          <w:lang w:val="sr-Cyrl-CS"/>
        </w:rPr>
      </w:pPr>
      <w:r w:rsidRPr="00ED225F">
        <w:rPr>
          <w:lang w:val="sr-Cyrl-CS"/>
        </w:rPr>
        <w:t>Члан 24.</w:t>
      </w:r>
    </w:p>
    <w:p w:rsidR="00DD249A" w:rsidRPr="00ED225F" w:rsidRDefault="00DD249A" w:rsidP="00DD249A">
      <w:pPr>
        <w:jc w:val="both"/>
        <w:rPr>
          <w:lang w:val="sr-Cyrl-CS"/>
        </w:rPr>
      </w:pPr>
      <w:r w:rsidRPr="00ED225F">
        <w:rPr>
          <w:lang w:val="sr-Cyrl-CS"/>
        </w:rPr>
        <w:tab/>
        <w:t xml:space="preserve">Ова Одлука ступа на снагу осмог дана од дана  објављивања у "Службеном гласнику општине Љиг". </w:t>
      </w:r>
    </w:p>
    <w:p w:rsidR="001B6ECA" w:rsidRPr="00363565" w:rsidRDefault="001B6ECA" w:rsidP="001B6ECA">
      <w:pPr>
        <w:jc w:val="both"/>
        <w:rPr>
          <w:lang w:val="ru-RU"/>
        </w:rPr>
      </w:pPr>
    </w:p>
    <w:p w:rsidR="001B6ECA" w:rsidRPr="00363565" w:rsidRDefault="001B6ECA" w:rsidP="001B6ECA">
      <w:pPr>
        <w:jc w:val="both"/>
        <w:rPr>
          <w:lang w:val="ru-RU"/>
        </w:rPr>
      </w:pPr>
    </w:p>
    <w:p w:rsidR="001B6ECA" w:rsidRPr="00363565" w:rsidRDefault="001B6ECA" w:rsidP="001B6ECA">
      <w:pPr>
        <w:jc w:val="center"/>
        <w:rPr>
          <w:lang w:val="ru-RU"/>
        </w:rPr>
      </w:pPr>
      <w:r w:rsidRPr="00363565">
        <w:rPr>
          <w:lang w:val="ru-RU"/>
        </w:rPr>
        <w:t>СКУПШТИНА ОПШТИНЕ ЉИГ</w:t>
      </w:r>
    </w:p>
    <w:p w:rsidR="001B6ECA" w:rsidRPr="00363565" w:rsidRDefault="001B6ECA" w:rsidP="001B6ECA">
      <w:pPr>
        <w:jc w:val="both"/>
      </w:pPr>
    </w:p>
    <w:p w:rsidR="001B6ECA" w:rsidRPr="00363565" w:rsidRDefault="001B6ECA" w:rsidP="001B6ECA">
      <w:pPr>
        <w:jc w:val="both"/>
      </w:pPr>
    </w:p>
    <w:p w:rsidR="001B6ECA" w:rsidRPr="00363565" w:rsidRDefault="001B6ECA" w:rsidP="001B6ECA">
      <w:pPr>
        <w:ind w:firstLine="720"/>
        <w:jc w:val="both"/>
      </w:pPr>
      <w:r w:rsidRPr="00363565">
        <w:rPr>
          <w:lang w:val="ru-RU"/>
        </w:rPr>
        <w:t xml:space="preserve">01 Број: </w:t>
      </w:r>
      <w:r w:rsidRPr="00363565">
        <w:t>06/</w:t>
      </w:r>
      <w:r w:rsidR="00DD249A">
        <w:t>32</w:t>
      </w:r>
      <w:r w:rsidRPr="00363565">
        <w:t>/16-</w:t>
      </w:r>
      <w:r w:rsidR="00DD249A">
        <w:t>4</w:t>
      </w:r>
    </w:p>
    <w:p w:rsidR="001B6ECA" w:rsidRPr="00363565" w:rsidRDefault="001B6ECA" w:rsidP="001B6ECA">
      <w:pPr>
        <w:ind w:firstLine="720"/>
        <w:jc w:val="both"/>
      </w:pPr>
    </w:p>
    <w:p w:rsidR="001B6ECA" w:rsidRPr="00363565" w:rsidRDefault="001B6ECA" w:rsidP="001B6ECA">
      <w:pPr>
        <w:tabs>
          <w:tab w:val="center" w:pos="4320"/>
          <w:tab w:val="right" w:pos="8640"/>
        </w:tabs>
        <w:jc w:val="center"/>
      </w:pPr>
      <w:r w:rsidRPr="00363565">
        <w:t xml:space="preserve">                                                                                                                   ПРЕДСЕД</w:t>
      </w:r>
      <w:r w:rsidRPr="00363565">
        <w:rPr>
          <w:lang w:val="sr-Cyrl-CS"/>
        </w:rPr>
        <w:t>НИК</w:t>
      </w:r>
    </w:p>
    <w:p w:rsidR="001B6ECA" w:rsidRPr="00363565" w:rsidRDefault="001B6ECA" w:rsidP="001B6ECA">
      <w:pPr>
        <w:jc w:val="right"/>
        <w:rPr>
          <w:lang w:val="sr-Cyrl-CS"/>
        </w:rPr>
      </w:pPr>
      <w:r w:rsidRPr="00363565">
        <w:rPr>
          <w:lang w:val="sr-Cyrl-CS"/>
        </w:rPr>
        <w:t>Горан Миловановић</w:t>
      </w:r>
      <w:r w:rsidRPr="00363565">
        <w:t xml:space="preserve">, </w:t>
      </w:r>
      <w:r w:rsidRPr="00363565">
        <w:rPr>
          <w:lang w:val="sr-Cyrl-CS"/>
        </w:rPr>
        <w:t>с.р.</w:t>
      </w:r>
    </w:p>
    <w:p w:rsidR="001B6ECA" w:rsidRDefault="001B6ECA" w:rsidP="001B6ECA">
      <w:pPr>
        <w:jc w:val="center"/>
      </w:pPr>
    </w:p>
    <w:p w:rsidR="001B6ECA" w:rsidRDefault="001B6ECA" w:rsidP="001B6ECA">
      <w:pPr>
        <w:jc w:val="right"/>
        <w:rPr>
          <w:sz w:val="22"/>
          <w:szCs w:val="22"/>
        </w:rPr>
      </w:pPr>
    </w:p>
    <w:p w:rsidR="00E76602" w:rsidRPr="00E76602" w:rsidRDefault="00E76602" w:rsidP="00E76602">
      <w:pPr>
        <w:jc w:val="right"/>
        <w:rPr>
          <w:sz w:val="22"/>
          <w:szCs w:val="22"/>
          <w:lang w:val="sr-Cyrl-CS"/>
        </w:rPr>
      </w:pPr>
    </w:p>
    <w:p w:rsidR="00E76602" w:rsidRDefault="00E76602" w:rsidP="00E76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28.децембар 2016. године    * 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E76602" w:rsidRDefault="00E76602" w:rsidP="00E76602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E76602" w:rsidTr="00C876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2" w:rsidRDefault="00E76602" w:rsidP="00C8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E76602" w:rsidRDefault="00E76602" w:rsidP="00E76602">
      <w:pPr>
        <w:pStyle w:val="BodyText"/>
        <w:rPr>
          <w:sz w:val="22"/>
          <w:szCs w:val="22"/>
        </w:rPr>
      </w:pPr>
      <w:r>
        <w:rPr>
          <w:lang w:val="en-US"/>
        </w:rPr>
        <w:t xml:space="preserve">      </w:t>
      </w:r>
    </w:p>
    <w:p w:rsidR="00E76602" w:rsidRDefault="00E76602" w:rsidP="00E76602">
      <w:pPr>
        <w:pStyle w:val="Style2"/>
        <w:widowControl/>
        <w:tabs>
          <w:tab w:val="left" w:leader="underscore" w:pos="3168"/>
        </w:tabs>
        <w:spacing w:before="67" w:line="240" w:lineRule="auto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            На основу млана </w:t>
      </w:r>
      <w:r>
        <w:rPr>
          <w:rStyle w:val="FontStyle12"/>
          <w:lang w:eastAsia="sr-Cyrl-CS"/>
        </w:rPr>
        <w:t xml:space="preserve">12. </w:t>
      </w:r>
      <w:r>
        <w:rPr>
          <w:rStyle w:val="FontStyle12"/>
          <w:lang w:val="sr-Cyrl-CS" w:eastAsia="sr-Cyrl-CS"/>
        </w:rPr>
        <w:t xml:space="preserve">став </w:t>
      </w:r>
      <w:r>
        <w:rPr>
          <w:rStyle w:val="FontStyle12"/>
          <w:lang w:eastAsia="sr-Cyrl-CS"/>
        </w:rPr>
        <w:t xml:space="preserve">12. </w:t>
      </w:r>
      <w:r>
        <w:rPr>
          <w:rStyle w:val="FontStyle12"/>
          <w:lang w:val="sr-Cyrl-CS" w:eastAsia="sr-Cyrl-CS"/>
        </w:rPr>
        <w:t>Закона о инспекцијском надзору („Службени гласник</w:t>
      </w:r>
      <w:r>
        <w:rPr>
          <w:rStyle w:val="FontStyle12"/>
          <w:lang w:val="sr-Cyrl-CS" w:eastAsia="sr-Cyrl-CS"/>
        </w:rPr>
        <w:br/>
        <w:t xml:space="preserve">РС", број </w:t>
      </w:r>
      <w:r>
        <w:rPr>
          <w:rStyle w:val="FontStyle12"/>
          <w:lang w:eastAsia="sr-Cyrl-CS"/>
        </w:rPr>
        <w:t xml:space="preserve">36/15), </w:t>
      </w:r>
      <w:r>
        <w:rPr>
          <w:rStyle w:val="FontStyle12"/>
          <w:lang w:val="sr-Cyrl-CS" w:eastAsia="sr-Cyrl-CS"/>
        </w:rPr>
        <w:t xml:space="preserve">члана </w:t>
      </w:r>
      <w:r>
        <w:rPr>
          <w:rStyle w:val="FontStyle12"/>
          <w:lang w:eastAsia="sr-Cyrl-CS"/>
        </w:rPr>
        <w:t xml:space="preserve">32. </w:t>
      </w:r>
      <w:r>
        <w:rPr>
          <w:rStyle w:val="FontStyle12"/>
          <w:lang w:val="sr-Cyrl-CS" w:eastAsia="sr-Cyrl-CS"/>
        </w:rPr>
        <w:t xml:space="preserve">тачка </w:t>
      </w:r>
      <w:r>
        <w:rPr>
          <w:rStyle w:val="FontStyle12"/>
          <w:lang w:eastAsia="sr-Cyrl-CS"/>
        </w:rPr>
        <w:t xml:space="preserve">6) </w:t>
      </w:r>
      <w:r>
        <w:rPr>
          <w:rStyle w:val="FontStyle12"/>
          <w:lang w:val="sr-Cyrl-CS" w:eastAsia="sr-Cyrl-CS"/>
        </w:rPr>
        <w:t>Закона о локалној самоуправи („Службени гласник РС",</w:t>
      </w:r>
      <w:r>
        <w:rPr>
          <w:rStyle w:val="FontStyle12"/>
          <w:lang w:val="sr-Cyrl-CS" w:eastAsia="sr-Cyrl-CS"/>
        </w:rPr>
        <w:br/>
        <w:t xml:space="preserve">бр. </w:t>
      </w:r>
      <w:r>
        <w:rPr>
          <w:rStyle w:val="FontStyle12"/>
          <w:lang w:eastAsia="sr-Cyrl-CS"/>
        </w:rPr>
        <w:t xml:space="preserve">129/07 </w:t>
      </w:r>
      <w:r>
        <w:rPr>
          <w:rStyle w:val="FontStyle12"/>
          <w:lang w:val="sr-Cyrl-CS" w:eastAsia="sr-Cyrl-CS"/>
        </w:rPr>
        <w:t xml:space="preserve">и </w:t>
      </w:r>
      <w:r>
        <w:rPr>
          <w:rStyle w:val="FontStyle12"/>
          <w:lang w:eastAsia="sr-Cyrl-CS"/>
        </w:rPr>
        <w:t xml:space="preserve">83/14 - </w:t>
      </w:r>
      <w:r>
        <w:rPr>
          <w:rStyle w:val="FontStyle12"/>
          <w:lang w:val="sr-Cyrl-CS" w:eastAsia="sr-Cyrl-CS"/>
        </w:rPr>
        <w:t xml:space="preserve">др. закоп) и чл. </w:t>
      </w:r>
      <w:r>
        <w:rPr>
          <w:rStyle w:val="FontStyle12"/>
          <w:lang w:eastAsia="sr-Cyrl-CS"/>
        </w:rPr>
        <w:t xml:space="preserve">43 </w:t>
      </w:r>
      <w:r>
        <w:rPr>
          <w:rStyle w:val="FontStyle12"/>
          <w:lang w:val="sr-Cyrl-CS" w:eastAsia="sr-Cyrl-CS"/>
        </w:rPr>
        <w:t>Статута ОПШТИНЕ ЉИГ, на седници одржаној</w:t>
      </w:r>
      <w:r>
        <w:rPr>
          <w:rStyle w:val="FontStyle12"/>
          <w:lang w:val="sr-Cyrl-CS" w:eastAsia="sr-Cyrl-CS"/>
        </w:rPr>
        <w:br/>
        <w:t>дана:</w:t>
      </w:r>
      <w:r>
        <w:rPr>
          <w:rStyle w:val="FontStyle12"/>
          <w:lang w:val="en-US" w:eastAsia="sr-Cyrl-CS"/>
        </w:rPr>
        <w:t>28.12.2016.</w:t>
      </w:r>
      <w:r>
        <w:rPr>
          <w:rStyle w:val="FontStyle12"/>
          <w:lang w:val="sr-Cyrl-CS" w:eastAsia="sr-Cyrl-CS"/>
        </w:rPr>
        <w:t>године Скупштина општине Љиг, доноси:</w:t>
      </w:r>
    </w:p>
    <w:p w:rsidR="00E76602" w:rsidRDefault="00E76602" w:rsidP="00E76602">
      <w:pPr>
        <w:pStyle w:val="Style4"/>
        <w:widowControl/>
        <w:rPr>
          <w:sz w:val="20"/>
          <w:szCs w:val="20"/>
          <w:lang w:val="sr-Cyrl-CS"/>
        </w:rPr>
      </w:pPr>
    </w:p>
    <w:p w:rsidR="00E76602" w:rsidRPr="00F43A3F" w:rsidRDefault="00E76602" w:rsidP="00E76602">
      <w:pPr>
        <w:pStyle w:val="Style4"/>
        <w:widowControl/>
        <w:rPr>
          <w:sz w:val="20"/>
          <w:szCs w:val="20"/>
          <w:lang w:val="sr-Cyrl-CS"/>
        </w:rPr>
      </w:pPr>
    </w:p>
    <w:p w:rsidR="00E76602" w:rsidRDefault="00E76602" w:rsidP="00E76602">
      <w:pPr>
        <w:pStyle w:val="Style4"/>
        <w:widowControl/>
        <w:rPr>
          <w:sz w:val="20"/>
          <w:szCs w:val="20"/>
        </w:rPr>
      </w:pPr>
    </w:p>
    <w:p w:rsidR="00E76602" w:rsidRDefault="00E76602" w:rsidP="00E76602">
      <w:pPr>
        <w:pStyle w:val="Style4"/>
        <w:widowControl/>
        <w:spacing w:before="67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РЕШЕЊЕ</w:t>
      </w:r>
    </w:p>
    <w:p w:rsidR="00E76602" w:rsidRDefault="00E76602" w:rsidP="00E76602">
      <w:pPr>
        <w:pStyle w:val="Style4"/>
        <w:widowControl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О ОБРАЗОВАЊУ КОМИСИЈЕ ЗА КООРДИНАЦИЈУ ИНСПЕКЦИЈСКОГ НАДЗОРА НАД ПОСЛОВИМА ИЗ ИЗВОРНЕ НАДЛЕЖНОСТИ ОПШТИНЕ ЉИГ</w:t>
      </w:r>
    </w:p>
    <w:p w:rsidR="00E76602" w:rsidRDefault="00E76602" w:rsidP="00E76602">
      <w:pPr>
        <w:pStyle w:val="Style5"/>
        <w:widowControl/>
        <w:spacing w:line="240" w:lineRule="auto"/>
        <w:jc w:val="both"/>
        <w:rPr>
          <w:sz w:val="20"/>
          <w:szCs w:val="20"/>
          <w:lang w:val="sr-Cyrl-CS"/>
        </w:rPr>
      </w:pPr>
    </w:p>
    <w:p w:rsidR="00E76602" w:rsidRPr="00F43A3F" w:rsidRDefault="00E76602" w:rsidP="00E76602">
      <w:pPr>
        <w:pStyle w:val="Style5"/>
        <w:widowControl/>
        <w:spacing w:line="240" w:lineRule="auto"/>
        <w:jc w:val="both"/>
        <w:rPr>
          <w:sz w:val="20"/>
          <w:szCs w:val="20"/>
          <w:lang w:val="sr-Cyrl-CS"/>
        </w:rPr>
      </w:pPr>
    </w:p>
    <w:p w:rsidR="00E76602" w:rsidRDefault="00E76602" w:rsidP="00E76602">
      <w:pPr>
        <w:pStyle w:val="Style5"/>
        <w:widowControl/>
        <w:spacing w:line="240" w:lineRule="auto"/>
        <w:jc w:val="both"/>
        <w:rPr>
          <w:sz w:val="20"/>
          <w:szCs w:val="20"/>
        </w:rPr>
      </w:pPr>
    </w:p>
    <w:p w:rsidR="00E76602" w:rsidRDefault="00E76602" w:rsidP="00E76602">
      <w:pPr>
        <w:pStyle w:val="Style5"/>
        <w:widowControl/>
        <w:tabs>
          <w:tab w:val="left" w:pos="998"/>
        </w:tabs>
        <w:spacing w:before="62" w:line="240" w:lineRule="auto"/>
        <w:jc w:val="both"/>
        <w:rPr>
          <w:rStyle w:val="FontStyle12"/>
          <w:lang w:val="sr-Cyrl-CS"/>
        </w:rPr>
      </w:pPr>
      <w:r>
        <w:rPr>
          <w:rStyle w:val="FontStyle13"/>
        </w:rPr>
        <w:t>1.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>Овим решењем образује се Комисија за координацију инспекцијског надзора над</w:t>
      </w:r>
      <w:r>
        <w:rPr>
          <w:rStyle w:val="FontStyle12"/>
          <w:lang w:val="sr-Cyrl-CS"/>
        </w:rPr>
        <w:br/>
        <w:t xml:space="preserve">пословима из изворне надлежности општине Љиг </w:t>
      </w:r>
      <w:r>
        <w:rPr>
          <w:rStyle w:val="FontStyle12"/>
        </w:rPr>
        <w:t xml:space="preserve">( </w:t>
      </w:r>
      <w:r>
        <w:rPr>
          <w:rStyle w:val="FontStyle12"/>
          <w:lang w:val="sr-Cyrl-CS"/>
        </w:rPr>
        <w:t>у даљем тексту: Комисија)</w:t>
      </w:r>
    </w:p>
    <w:p w:rsidR="00E76602" w:rsidRDefault="00E76602" w:rsidP="00E76602">
      <w:pPr>
        <w:pStyle w:val="Style2"/>
        <w:widowControl/>
        <w:spacing w:line="240" w:lineRule="auto"/>
        <w:ind w:firstLine="730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Об</w:t>
      </w:r>
      <w:r w:rsidR="008667E4">
        <w:rPr>
          <w:rStyle w:val="FontStyle12"/>
          <w:lang w:val="sr-Cyrl-CS" w:eastAsia="sr-Cyrl-CS"/>
        </w:rPr>
        <w:t>у</w:t>
      </w:r>
      <w:r>
        <w:rPr>
          <w:rStyle w:val="FontStyle12"/>
          <w:lang w:val="sr-Cyrl-CS" w:eastAsia="sr-Cyrl-CS"/>
        </w:rPr>
        <w:t>хватнији и делотворнији надзор и избегавање преклапања и непотребног понављања надзора, поред усклађивања инспекцијског надзора између инспекција које врше инспекцијски надзор над пословима из изворне надлежности општине Љиг, обезбеђује и Комисија.</w:t>
      </w:r>
    </w:p>
    <w:p w:rsidR="00105425" w:rsidRDefault="00105425" w:rsidP="00E76602">
      <w:pPr>
        <w:pStyle w:val="Style2"/>
        <w:widowControl/>
        <w:spacing w:line="240" w:lineRule="auto"/>
        <w:ind w:firstLine="730"/>
        <w:rPr>
          <w:rStyle w:val="FontStyle12"/>
          <w:lang w:val="sr-Cyrl-CS" w:eastAsia="sr-Cyrl-CS"/>
        </w:rPr>
      </w:pPr>
    </w:p>
    <w:p w:rsidR="00E76602" w:rsidRDefault="00E76602" w:rsidP="00E76602">
      <w:pPr>
        <w:pStyle w:val="Style5"/>
        <w:widowControl/>
        <w:tabs>
          <w:tab w:val="left" w:pos="998"/>
        </w:tabs>
        <w:spacing w:before="216" w:line="240" w:lineRule="auto"/>
        <w:jc w:val="both"/>
        <w:rPr>
          <w:rStyle w:val="FontStyle12"/>
          <w:lang w:val="sr-Cyrl-CS"/>
        </w:rPr>
      </w:pPr>
      <w:r>
        <w:rPr>
          <w:rStyle w:val="FontStyle13"/>
        </w:rPr>
        <w:t>2.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>Утврђује се да инспекцијски надзор над пословима из изворне надлежности</w:t>
      </w:r>
      <w:r>
        <w:rPr>
          <w:rStyle w:val="FontStyle12"/>
          <w:lang w:val="sr-Cyrl-CS"/>
        </w:rPr>
        <w:br/>
        <w:t>општине Љиг врше:</w:t>
      </w:r>
    </w:p>
    <w:p w:rsidR="00E76602" w:rsidRDefault="00E76602" w:rsidP="003047A3">
      <w:pPr>
        <w:pStyle w:val="Style5"/>
        <w:widowControl/>
        <w:numPr>
          <w:ilvl w:val="0"/>
          <w:numId w:val="7"/>
        </w:numPr>
        <w:tabs>
          <w:tab w:val="left" w:pos="1042"/>
        </w:tabs>
        <w:spacing w:before="259" w:line="240" w:lineRule="auto"/>
        <w:ind w:left="1068" w:hanging="360"/>
        <w:rPr>
          <w:rStyle w:val="FontStyle12"/>
        </w:rPr>
      </w:pPr>
      <w:r>
        <w:rPr>
          <w:rStyle w:val="FontStyle12"/>
          <w:lang w:val="sr-Cyrl-CS" w:eastAsia="sr-Cyrl-CS"/>
        </w:rPr>
        <w:t>Комунална инспекција</w:t>
      </w:r>
    </w:p>
    <w:p w:rsidR="00E76602" w:rsidRDefault="00E76602" w:rsidP="003047A3">
      <w:pPr>
        <w:pStyle w:val="Style5"/>
        <w:widowControl/>
        <w:numPr>
          <w:ilvl w:val="0"/>
          <w:numId w:val="7"/>
        </w:numPr>
        <w:tabs>
          <w:tab w:val="left" w:pos="1042"/>
        </w:tabs>
        <w:spacing w:line="240" w:lineRule="auto"/>
        <w:ind w:left="1068" w:hanging="360"/>
        <w:rPr>
          <w:rStyle w:val="FontStyle12"/>
        </w:rPr>
      </w:pPr>
      <w:r>
        <w:rPr>
          <w:rStyle w:val="FontStyle12"/>
          <w:lang w:val="sr-Cyrl-CS" w:eastAsia="sr-Cyrl-CS"/>
        </w:rPr>
        <w:t>Грађевинска инспекција</w:t>
      </w:r>
    </w:p>
    <w:p w:rsidR="00E76602" w:rsidRDefault="00E76602" w:rsidP="003047A3">
      <w:pPr>
        <w:pStyle w:val="Style5"/>
        <w:widowControl/>
        <w:numPr>
          <w:ilvl w:val="0"/>
          <w:numId w:val="7"/>
        </w:numPr>
        <w:tabs>
          <w:tab w:val="left" w:pos="1042"/>
        </w:tabs>
        <w:spacing w:line="240" w:lineRule="auto"/>
        <w:ind w:left="1068" w:hanging="360"/>
        <w:rPr>
          <w:rStyle w:val="FontStyle12"/>
        </w:rPr>
      </w:pPr>
      <w:r>
        <w:rPr>
          <w:rStyle w:val="FontStyle12"/>
          <w:lang w:val="sr-Cyrl-CS" w:eastAsia="sr-Cyrl-CS"/>
        </w:rPr>
        <w:t>Инспекција за заштиту животне средине</w:t>
      </w:r>
    </w:p>
    <w:p w:rsidR="00E76602" w:rsidRDefault="00E76602" w:rsidP="003047A3">
      <w:pPr>
        <w:pStyle w:val="Style5"/>
        <w:widowControl/>
        <w:numPr>
          <w:ilvl w:val="0"/>
          <w:numId w:val="7"/>
        </w:numPr>
        <w:tabs>
          <w:tab w:val="left" w:pos="1042"/>
        </w:tabs>
        <w:spacing w:line="240" w:lineRule="auto"/>
        <w:ind w:left="1068" w:hanging="360"/>
        <w:rPr>
          <w:rStyle w:val="FontStyle12"/>
        </w:rPr>
      </w:pPr>
      <w:r>
        <w:rPr>
          <w:rStyle w:val="FontStyle12"/>
          <w:lang w:val="sr-Cyrl-CS" w:eastAsia="sr-Cyrl-CS"/>
        </w:rPr>
        <w:t>Инспекција за јавне путеве</w:t>
      </w:r>
    </w:p>
    <w:p w:rsidR="00F0128C" w:rsidRPr="00F0128C" w:rsidRDefault="00A81A4C" w:rsidP="00F0128C">
      <w:pPr>
        <w:pStyle w:val="Style6"/>
        <w:widowControl/>
        <w:numPr>
          <w:ilvl w:val="0"/>
          <w:numId w:val="7"/>
        </w:numPr>
        <w:tabs>
          <w:tab w:val="left" w:pos="720"/>
        </w:tabs>
        <w:spacing w:line="240" w:lineRule="auto"/>
        <w:ind w:left="720" w:right="5069" w:hanging="12"/>
        <w:rPr>
          <w:rStyle w:val="FontStyle12"/>
        </w:rPr>
      </w:pPr>
      <w:r>
        <w:rPr>
          <w:rStyle w:val="FontStyle12"/>
          <w:lang w:val="en-US" w:eastAsia="sr-Cyrl-CS"/>
        </w:rPr>
        <w:t xml:space="preserve"> </w:t>
      </w:r>
      <w:r w:rsidR="00E76602">
        <w:rPr>
          <w:rStyle w:val="FontStyle12"/>
          <w:lang w:val="sr-Cyrl-CS" w:eastAsia="sr-Cyrl-CS"/>
        </w:rPr>
        <w:t>Инспекција за друмски саобраћај 6)</w:t>
      </w:r>
      <w:r w:rsidR="00AF08FA">
        <w:rPr>
          <w:rStyle w:val="FontStyle12"/>
          <w:lang w:val="sr-Cyrl-CS" w:eastAsia="sr-Cyrl-CS"/>
        </w:rPr>
        <w:t xml:space="preserve"> </w:t>
      </w:r>
      <w:r w:rsidR="00DD22D6">
        <w:rPr>
          <w:rStyle w:val="FontStyle12"/>
          <w:lang w:val="en-US" w:eastAsia="sr-Cyrl-CS"/>
        </w:rPr>
        <w:t xml:space="preserve"> </w:t>
      </w:r>
      <w:r w:rsidR="00E76602">
        <w:rPr>
          <w:rStyle w:val="FontStyle12"/>
          <w:lang w:val="sr-Cyrl-CS" w:eastAsia="sr-Cyrl-CS"/>
        </w:rPr>
        <w:t>Просветна инспекција</w:t>
      </w:r>
    </w:p>
    <w:p w:rsidR="00E76602" w:rsidRPr="00F0128C" w:rsidRDefault="00E76602" w:rsidP="00F0128C">
      <w:pPr>
        <w:pStyle w:val="Style6"/>
        <w:widowControl/>
        <w:tabs>
          <w:tab w:val="left" w:pos="720"/>
        </w:tabs>
        <w:spacing w:line="240" w:lineRule="auto"/>
        <w:ind w:left="720" w:right="5069" w:firstLine="0"/>
        <w:rPr>
          <w:rStyle w:val="FontStyle12"/>
        </w:rPr>
      </w:pPr>
      <w:r>
        <w:rPr>
          <w:rStyle w:val="FontStyle12"/>
        </w:rPr>
        <w:t>7)</w:t>
      </w:r>
      <w:r w:rsidR="00DD22D6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r w:rsidRPr="00F0128C">
        <w:rPr>
          <w:rStyle w:val="FontStyle12"/>
          <w:lang w:val="sr-Cyrl-CS"/>
        </w:rPr>
        <w:t>Локална пореска инспекција</w:t>
      </w:r>
    </w:p>
    <w:p w:rsidR="00E76602" w:rsidRDefault="00E76602" w:rsidP="00E76602">
      <w:pPr>
        <w:pStyle w:val="Style5"/>
        <w:widowControl/>
        <w:spacing w:line="240" w:lineRule="auto"/>
        <w:ind w:left="763" w:firstLine="0"/>
        <w:rPr>
          <w:sz w:val="20"/>
          <w:szCs w:val="20"/>
          <w:lang w:val="sr-Cyrl-CS"/>
        </w:rPr>
      </w:pPr>
    </w:p>
    <w:p w:rsidR="00105425" w:rsidRPr="00105425" w:rsidRDefault="00105425" w:rsidP="00E76602">
      <w:pPr>
        <w:pStyle w:val="Style5"/>
        <w:widowControl/>
        <w:spacing w:line="240" w:lineRule="auto"/>
        <w:ind w:left="763" w:firstLine="0"/>
        <w:rPr>
          <w:sz w:val="20"/>
          <w:szCs w:val="20"/>
          <w:lang w:val="sr-Cyrl-CS"/>
        </w:rPr>
      </w:pPr>
    </w:p>
    <w:p w:rsidR="00E76602" w:rsidRDefault="00E76602" w:rsidP="00E76602">
      <w:pPr>
        <w:pStyle w:val="Style5"/>
        <w:widowControl/>
        <w:tabs>
          <w:tab w:val="left" w:pos="1027"/>
        </w:tabs>
        <w:spacing w:before="53" w:line="240" w:lineRule="auto"/>
        <w:ind w:left="763" w:firstLine="0"/>
        <w:rPr>
          <w:rStyle w:val="FontStyle12"/>
          <w:lang w:val="sr-Cyrl-CS"/>
        </w:rPr>
      </w:pPr>
      <w:r w:rsidRPr="00105425">
        <w:rPr>
          <w:rStyle w:val="FontStyle12"/>
          <w:b/>
        </w:rPr>
        <w:t>3.</w:t>
      </w:r>
      <w:r w:rsidRPr="00105425">
        <w:rPr>
          <w:rStyle w:val="FontStyle12"/>
          <w:b/>
          <w:sz w:val="20"/>
          <w:szCs w:val="20"/>
        </w:rPr>
        <w:tab/>
      </w:r>
      <w:r>
        <w:rPr>
          <w:rStyle w:val="FontStyle12"/>
          <w:lang w:val="sr-Cyrl-CS"/>
        </w:rPr>
        <w:t>Послови и задатци Комисије јесу:</w:t>
      </w:r>
    </w:p>
    <w:p w:rsidR="00E76602" w:rsidRDefault="00E76602" w:rsidP="003047A3">
      <w:pPr>
        <w:pStyle w:val="Style7"/>
        <w:widowControl/>
        <w:numPr>
          <w:ilvl w:val="0"/>
          <w:numId w:val="8"/>
        </w:numPr>
        <w:tabs>
          <w:tab w:val="left" w:pos="413"/>
        </w:tabs>
        <w:spacing w:before="254" w:line="240" w:lineRule="auto"/>
        <w:ind w:left="1068" w:hanging="360"/>
        <w:rPr>
          <w:rStyle w:val="FontStyle12"/>
        </w:rPr>
      </w:pPr>
      <w:r>
        <w:rPr>
          <w:rStyle w:val="FontStyle12"/>
          <w:lang w:val="sr-Cyrl-CS" w:eastAsia="sr-Cyrl-CS"/>
        </w:rPr>
        <w:t>да разматра и даје мишљење на предлоге планова инспекцијског надзора, које достављају инспекције;</w:t>
      </w:r>
    </w:p>
    <w:p w:rsidR="00E76602" w:rsidRDefault="00E76602" w:rsidP="003047A3">
      <w:pPr>
        <w:pStyle w:val="Style7"/>
        <w:widowControl/>
        <w:numPr>
          <w:ilvl w:val="0"/>
          <w:numId w:val="8"/>
        </w:numPr>
        <w:tabs>
          <w:tab w:val="left" w:pos="413"/>
        </w:tabs>
        <w:spacing w:line="240" w:lineRule="auto"/>
        <w:ind w:left="1068" w:hanging="360"/>
        <w:rPr>
          <w:rStyle w:val="FontStyle12"/>
        </w:rPr>
      </w:pPr>
      <w:r>
        <w:rPr>
          <w:rStyle w:val="FontStyle12"/>
          <w:lang w:val="sr-Cyrl-CS" w:eastAsia="sr-Cyrl-CS"/>
        </w:rPr>
        <w:t>да прати достигнути ниво координације инспекција, иницира мере, утврђује смернице и даје упуства у циљу унапређења координације инспекција и делотворности инспекцијског надзора, и прати њихову реализацију, а нарочито:</w:t>
      </w:r>
    </w:p>
    <w:p w:rsidR="00E76602" w:rsidRDefault="00E76602" w:rsidP="00E76602">
      <w:pPr>
        <w:rPr>
          <w:sz w:val="2"/>
          <w:szCs w:val="2"/>
        </w:rPr>
      </w:pPr>
    </w:p>
    <w:p w:rsidR="00E76602" w:rsidRDefault="00E76602" w:rsidP="003047A3">
      <w:pPr>
        <w:pStyle w:val="Style5"/>
        <w:widowControl/>
        <w:numPr>
          <w:ilvl w:val="0"/>
          <w:numId w:val="12"/>
        </w:numPr>
        <w:tabs>
          <w:tab w:val="left" w:pos="1214"/>
        </w:tabs>
        <w:spacing w:before="259"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за усклађивање планова инспекцијског надзора и рада инспекција,</w:t>
      </w:r>
    </w:p>
    <w:p w:rsidR="00E76602" w:rsidRDefault="00E76602" w:rsidP="003047A3">
      <w:pPr>
        <w:pStyle w:val="Style5"/>
        <w:widowControl/>
        <w:numPr>
          <w:ilvl w:val="0"/>
          <w:numId w:val="12"/>
        </w:numPr>
        <w:tabs>
          <w:tab w:val="left" w:pos="121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за размену информација у вршењу инспекцијског надзора,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121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за унапређење инспекцијског надзора на основу информација из годишњег извештаја о раду инспекција,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1214"/>
        </w:tabs>
        <w:spacing w:line="240" w:lineRule="auto"/>
        <w:rPr>
          <w:rStyle w:val="FontStyle13"/>
        </w:rPr>
      </w:pPr>
      <w:r>
        <w:rPr>
          <w:rStyle w:val="FontStyle12"/>
          <w:lang w:val="sr-Cyrl-CS" w:eastAsia="sr-Cyrl-CS"/>
        </w:rPr>
        <w:t>за развој информационог сиситема у циљу ефикасног вршења инспекцијског надзора;</w:t>
      </w:r>
    </w:p>
    <w:p w:rsidR="00E76602" w:rsidRDefault="00E76602" w:rsidP="00E76602">
      <w:pPr>
        <w:rPr>
          <w:sz w:val="2"/>
          <w:szCs w:val="2"/>
        </w:rPr>
      </w:pP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413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lastRenderedPageBreak/>
        <w:t>да разматра и даје мишљење на нацрте одлука и предлоге других прописа којима се утврђују питања инспекцијског надзора;</w:t>
      </w:r>
    </w:p>
    <w:p w:rsidR="00AF08FA" w:rsidRPr="00AF08FA" w:rsidRDefault="00E76602" w:rsidP="003047A3">
      <w:pPr>
        <w:pStyle w:val="Style7"/>
        <w:widowControl/>
        <w:numPr>
          <w:ilvl w:val="0"/>
          <w:numId w:val="12"/>
        </w:numPr>
        <w:tabs>
          <w:tab w:val="left" w:pos="413"/>
        </w:tabs>
        <w:spacing w:before="53" w:line="240" w:lineRule="auto"/>
        <w:rPr>
          <w:rStyle w:val="FontStyle12"/>
        </w:rPr>
      </w:pPr>
      <w:r w:rsidRPr="00AF08FA">
        <w:rPr>
          <w:rStyle w:val="FontStyle12"/>
          <w:lang w:val="sr-Cyrl-CS" w:eastAsia="sr-Cyrl-CS"/>
        </w:rPr>
        <w:t>да разматра мишљења, директиве, методолошке материјале и приручнике за рад инспекције,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413"/>
        </w:tabs>
        <w:spacing w:before="53" w:line="240" w:lineRule="auto"/>
        <w:rPr>
          <w:rStyle w:val="FontStyle11"/>
        </w:rPr>
      </w:pPr>
      <w:r w:rsidRPr="00AF08FA">
        <w:rPr>
          <w:rStyle w:val="FontStyle12"/>
          <w:lang w:val="sr-Cyrl-CS" w:eastAsia="sr-Cyrl-CS"/>
        </w:rPr>
        <w:t xml:space="preserve">да учествује у анализи потреба за финансирањем, гехничком опремљеношћу </w:t>
      </w:r>
      <w:r>
        <w:rPr>
          <w:rStyle w:val="FontStyle12"/>
          <w:lang w:eastAsia="sr-Cyrl-CS"/>
        </w:rPr>
        <w:t xml:space="preserve">n </w:t>
      </w:r>
      <w:r w:rsidRPr="00AF08FA">
        <w:rPr>
          <w:rStyle w:val="FontStyle12"/>
          <w:lang w:val="sr-Cyrl-CS" w:eastAsia="sr-Cyrl-CS"/>
        </w:rPr>
        <w:t>стручним усавршавањем инспектора. као и утврђивању програма стручног усавршаван.а инспектора, и подноси иницијативе надлежним органима који се односе на финансирање, техничку опремљеност и програме обука и других облика стручног усавршавања инспектора;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је стручно мишљење о предлозима контролних листа, као и његових измена и допуна;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се стара да се на службеној интернет страници Љиг објављују прописи, акти и документи који се односе на инспекцијски надзор;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на упит заинтресованих лица, пружа обавештења која се односе на делокруг инспекција у надлежности бпштине Љиг, најкасније у року од седам радних дана;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да, у складу са потребом, подноси извештаје /Општинском већу и Скупштини и даје предлоге за предузимање мера из њихове надлежности;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се стара да се на службеној интернет страници Љиг објављују информације о свим носиоцима послова инспекцијског надзора, а нарочито податци о њиховим надлежностима, адресама, телефонима и адресама елсктронске поште, као и о њиховим руководиоцима;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предузима одговарајуће активности у вези са обраћањем подносиоца притужбе на рад инспекције који је незадовољан одлуком о притужби;</w:t>
      </w:r>
    </w:p>
    <w:p w:rsidR="00E76602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before="5"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разматра извештај о раду унутрашње контроле инспекције;</w:t>
      </w:r>
    </w:p>
    <w:p w:rsidR="00E76602" w:rsidRPr="00105425" w:rsidRDefault="00E76602" w:rsidP="003047A3">
      <w:pPr>
        <w:pStyle w:val="Style7"/>
        <w:widowControl/>
        <w:numPr>
          <w:ilvl w:val="0"/>
          <w:numId w:val="12"/>
        </w:numPr>
        <w:tabs>
          <w:tab w:val="left" w:pos="374"/>
        </w:tabs>
        <w:spacing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да обавља друге послове и задатке утврђене овим решењем.</w:t>
      </w:r>
    </w:p>
    <w:p w:rsidR="00105425" w:rsidRDefault="00105425" w:rsidP="00105425">
      <w:pPr>
        <w:pStyle w:val="Style7"/>
        <w:widowControl/>
        <w:tabs>
          <w:tab w:val="left" w:pos="374"/>
        </w:tabs>
        <w:spacing w:line="240" w:lineRule="auto"/>
        <w:ind w:firstLine="0"/>
        <w:rPr>
          <w:rStyle w:val="FontStyle12"/>
        </w:rPr>
      </w:pPr>
    </w:p>
    <w:p w:rsidR="00E76602" w:rsidRDefault="00E76602" w:rsidP="00D4450C">
      <w:pPr>
        <w:pStyle w:val="Style3"/>
        <w:widowControl/>
        <w:tabs>
          <w:tab w:val="left" w:pos="720"/>
        </w:tabs>
        <w:spacing w:before="230" w:line="240" w:lineRule="auto"/>
        <w:ind w:left="720" w:hanging="720"/>
        <w:rPr>
          <w:rStyle w:val="FontStyle12"/>
          <w:lang w:val="sr-Cyrl-CS"/>
        </w:rPr>
      </w:pPr>
      <w:r>
        <w:rPr>
          <w:rStyle w:val="FontStyle13"/>
        </w:rPr>
        <w:t>4.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 xml:space="preserve">Комисију чини </w:t>
      </w:r>
      <w:r>
        <w:rPr>
          <w:rStyle w:val="FontStyle12"/>
        </w:rPr>
        <w:t xml:space="preserve">5 </w:t>
      </w:r>
      <w:r>
        <w:rPr>
          <w:rStyle w:val="FontStyle12"/>
          <w:lang w:val="sr-Cyrl-CS"/>
        </w:rPr>
        <w:t xml:space="preserve">чланова, и то председник, заменик председника и </w:t>
      </w:r>
      <w:r>
        <w:rPr>
          <w:rStyle w:val="FontStyle12"/>
        </w:rPr>
        <w:t xml:space="preserve">3 </w:t>
      </w:r>
      <w:r>
        <w:rPr>
          <w:rStyle w:val="FontStyle12"/>
          <w:lang w:val="sr-Cyrl-CS"/>
        </w:rPr>
        <w:t>осталих</w:t>
      </w:r>
      <w:r>
        <w:rPr>
          <w:rStyle w:val="FontStyle12"/>
          <w:lang w:val="sr-Cyrl-CS"/>
        </w:rPr>
        <w:br/>
        <w:t>чланова из реда руководилаца општинске управе.</w:t>
      </w:r>
    </w:p>
    <w:p w:rsidR="00E76602" w:rsidRDefault="00E76602" w:rsidP="00E76602">
      <w:pPr>
        <w:pStyle w:val="Style2"/>
        <w:widowControl/>
        <w:spacing w:before="221" w:line="240" w:lineRule="auto"/>
        <w:ind w:firstLine="701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Председник Комисије руководи њеним радом, усклађује рад чланова и сазива и води седнице Комисије.</w:t>
      </w:r>
    </w:p>
    <w:p w:rsidR="00E76602" w:rsidRDefault="00E76602" w:rsidP="00E76602">
      <w:pPr>
        <w:pStyle w:val="Style2"/>
        <w:widowControl/>
        <w:spacing w:line="240" w:lineRule="auto"/>
        <w:ind w:firstLine="691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Председника Комисије за време његове одсутности или спречености замењује заменик председника Комисије.</w:t>
      </w:r>
    </w:p>
    <w:p w:rsidR="00E76602" w:rsidRDefault="00E76602" w:rsidP="00E76602">
      <w:pPr>
        <w:pStyle w:val="Style3"/>
        <w:widowControl/>
        <w:spacing w:line="240" w:lineRule="auto"/>
        <w:ind w:left="797" w:firstLine="0"/>
        <w:rPr>
          <w:sz w:val="20"/>
          <w:szCs w:val="20"/>
        </w:rPr>
      </w:pPr>
    </w:p>
    <w:p w:rsidR="00E76602" w:rsidRDefault="00E76602" w:rsidP="00105425">
      <w:pPr>
        <w:pStyle w:val="Style3"/>
        <w:widowControl/>
        <w:tabs>
          <w:tab w:val="left" w:pos="1027"/>
        </w:tabs>
        <w:spacing w:before="53" w:line="240" w:lineRule="auto"/>
        <w:ind w:firstLine="0"/>
        <w:rPr>
          <w:rStyle w:val="FontStyle12"/>
          <w:lang w:val="sr-Cyrl-CS"/>
        </w:rPr>
      </w:pPr>
      <w:r>
        <w:rPr>
          <w:rStyle w:val="FontStyle13"/>
        </w:rPr>
        <w:t>5.</w:t>
      </w:r>
      <w:r w:rsidR="00105425">
        <w:rPr>
          <w:rStyle w:val="FontStyle13"/>
          <w:b w:val="0"/>
          <w:bCs w:val="0"/>
          <w:sz w:val="20"/>
          <w:szCs w:val="20"/>
          <w:lang w:val="sr-Cyrl-CS"/>
        </w:rPr>
        <w:t xml:space="preserve">   </w:t>
      </w:r>
      <w:r>
        <w:rPr>
          <w:rStyle w:val="FontStyle12"/>
          <w:lang w:val="sr-Cyrl-CS"/>
        </w:rPr>
        <w:t>У Комисију се именују:</w:t>
      </w:r>
    </w:p>
    <w:p w:rsidR="00E76602" w:rsidRDefault="00E76602" w:rsidP="00E76602">
      <w:pPr>
        <w:pStyle w:val="Style3"/>
        <w:widowControl/>
        <w:spacing w:line="240" w:lineRule="auto"/>
        <w:ind w:left="806" w:firstLine="0"/>
        <w:rPr>
          <w:sz w:val="20"/>
          <w:szCs w:val="20"/>
        </w:rPr>
      </w:pPr>
    </w:p>
    <w:p w:rsidR="00E76602" w:rsidRDefault="00E76602" w:rsidP="00E76602">
      <w:pPr>
        <w:pStyle w:val="Style3"/>
        <w:widowControl/>
        <w:tabs>
          <w:tab w:val="left" w:pos="941"/>
        </w:tabs>
        <w:spacing w:before="62" w:line="240" w:lineRule="auto"/>
        <w:ind w:left="806" w:firstLine="0"/>
        <w:rPr>
          <w:rStyle w:val="FontStyle12"/>
          <w:lang w:val="sr-Cyrl-CS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lang w:val="sr-Cyrl-CS"/>
        </w:rPr>
        <w:t>за председника:</w:t>
      </w:r>
    </w:p>
    <w:p w:rsidR="00E76602" w:rsidRDefault="00E76602" w:rsidP="00E76602">
      <w:pPr>
        <w:pStyle w:val="Style2"/>
        <w:widowControl/>
        <w:spacing w:before="14" w:line="240" w:lineRule="auto"/>
        <w:ind w:left="797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Драган Лазаревић </w:t>
      </w:r>
      <w:r>
        <w:rPr>
          <w:rStyle w:val="FontStyle12"/>
          <w:lang w:eastAsia="sr-Cyrl-CS"/>
        </w:rPr>
        <w:t xml:space="preserve">/ </w:t>
      </w:r>
      <w:r>
        <w:rPr>
          <w:rStyle w:val="FontStyle12"/>
          <w:lang w:val="sr-Cyrl-CS" w:eastAsia="sr-Cyrl-CS"/>
        </w:rPr>
        <w:t>председник општине/;</w:t>
      </w:r>
    </w:p>
    <w:p w:rsidR="00E76602" w:rsidRDefault="00E76602" w:rsidP="00E76602">
      <w:pPr>
        <w:pStyle w:val="Style3"/>
        <w:widowControl/>
        <w:spacing w:line="240" w:lineRule="auto"/>
        <w:ind w:left="811" w:firstLine="0"/>
        <w:rPr>
          <w:sz w:val="20"/>
          <w:szCs w:val="20"/>
        </w:rPr>
      </w:pPr>
    </w:p>
    <w:p w:rsidR="00E76602" w:rsidRDefault="00E76602" w:rsidP="00E76602">
      <w:pPr>
        <w:pStyle w:val="Style3"/>
        <w:widowControl/>
        <w:tabs>
          <w:tab w:val="left" w:pos="1157"/>
        </w:tabs>
        <w:spacing w:before="53" w:line="240" w:lineRule="auto"/>
        <w:ind w:left="811" w:firstLine="0"/>
        <w:rPr>
          <w:rStyle w:val="FontStyle12"/>
          <w:lang w:val="sr-Cyrl-CS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lang w:val="sr-Cyrl-CS"/>
        </w:rPr>
        <w:t>за заменика председника:</w:t>
      </w:r>
    </w:p>
    <w:p w:rsidR="00E76602" w:rsidRDefault="00E76602" w:rsidP="00E76602">
      <w:pPr>
        <w:pStyle w:val="Style4"/>
        <w:widowControl/>
        <w:spacing w:before="5"/>
        <w:ind w:left="1171"/>
        <w:jc w:val="lef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Старчевић Миодраг </w:t>
      </w:r>
      <w:r>
        <w:rPr>
          <w:rStyle w:val="FontStyle12"/>
          <w:lang w:eastAsia="sr-Cyrl-CS"/>
        </w:rPr>
        <w:t xml:space="preserve">/ </w:t>
      </w:r>
      <w:r>
        <w:rPr>
          <w:rStyle w:val="FontStyle12"/>
          <w:lang w:val="sr-Cyrl-CS" w:eastAsia="sr-Cyrl-CS"/>
        </w:rPr>
        <w:t>заменик председника општине/</w:t>
      </w:r>
    </w:p>
    <w:p w:rsidR="00E76602" w:rsidRDefault="00E76602" w:rsidP="00E76602">
      <w:pPr>
        <w:pStyle w:val="Style4"/>
        <w:widowControl/>
        <w:ind w:left="1181"/>
        <w:jc w:val="left"/>
        <w:rPr>
          <w:sz w:val="20"/>
          <w:szCs w:val="20"/>
        </w:rPr>
      </w:pPr>
    </w:p>
    <w:p w:rsidR="00E76602" w:rsidRDefault="00E76602" w:rsidP="00E76602">
      <w:pPr>
        <w:pStyle w:val="Style4"/>
        <w:widowControl/>
        <w:spacing w:before="58"/>
        <w:ind w:left="1181"/>
        <w:jc w:val="left"/>
        <w:rPr>
          <w:rStyle w:val="FontStyle12"/>
          <w:lang w:val="sr-Cyrl-CS"/>
        </w:rPr>
      </w:pPr>
      <w:r>
        <w:rPr>
          <w:rStyle w:val="FontStyle12"/>
        </w:rPr>
        <w:t xml:space="preserve">- </w:t>
      </w:r>
      <w:r>
        <w:rPr>
          <w:rStyle w:val="FontStyle12"/>
          <w:lang w:val="sr-Cyrl-CS"/>
        </w:rPr>
        <w:t>за чланове:</w:t>
      </w:r>
    </w:p>
    <w:p w:rsidR="00E76602" w:rsidRDefault="00E76602" w:rsidP="00E76602">
      <w:pPr>
        <w:pStyle w:val="Style4"/>
        <w:widowControl/>
        <w:ind w:left="1200"/>
        <w:jc w:val="left"/>
        <w:rPr>
          <w:rStyle w:val="FontStyle12"/>
          <w:lang w:val="sr-Cyrl-CS"/>
        </w:rPr>
      </w:pPr>
      <w:r>
        <w:rPr>
          <w:rStyle w:val="FontStyle12"/>
        </w:rPr>
        <w:t xml:space="preserve">1) </w:t>
      </w:r>
      <w:r>
        <w:rPr>
          <w:rStyle w:val="FontStyle12"/>
          <w:lang w:val="sr-Cyrl-CS"/>
        </w:rPr>
        <w:t xml:space="preserve">Вујић Љубивоје </w:t>
      </w:r>
      <w:r>
        <w:rPr>
          <w:rStyle w:val="FontStyle12"/>
        </w:rPr>
        <w:t xml:space="preserve">/ </w:t>
      </w:r>
      <w:r>
        <w:rPr>
          <w:rStyle w:val="FontStyle12"/>
          <w:lang w:val="sr-Cyrl-CS"/>
        </w:rPr>
        <w:t>начелник Одељења за инспекцијске послове/</w:t>
      </w:r>
    </w:p>
    <w:p w:rsidR="00E76602" w:rsidRDefault="00E76602" w:rsidP="003047A3">
      <w:pPr>
        <w:pStyle w:val="Style3"/>
        <w:widowControl/>
        <w:numPr>
          <w:ilvl w:val="0"/>
          <w:numId w:val="9"/>
        </w:numPr>
        <w:tabs>
          <w:tab w:val="left" w:pos="1157"/>
        </w:tabs>
        <w:spacing w:line="240" w:lineRule="auto"/>
        <w:ind w:left="811" w:firstLine="0"/>
        <w:rPr>
          <w:rStyle w:val="FontStyle12"/>
        </w:rPr>
      </w:pPr>
      <w:r>
        <w:rPr>
          <w:rStyle w:val="FontStyle12"/>
        </w:rPr>
        <w:t xml:space="preserve">2) </w:t>
      </w:r>
      <w:r>
        <w:rPr>
          <w:rStyle w:val="FontStyle12"/>
          <w:lang w:val="sr-Cyrl-CS"/>
        </w:rPr>
        <w:t>Стево Вранешевић /начелник Општинске управе/</w:t>
      </w:r>
    </w:p>
    <w:p w:rsidR="00E76602" w:rsidRDefault="00E76602" w:rsidP="003047A3">
      <w:pPr>
        <w:pStyle w:val="Style3"/>
        <w:widowControl/>
        <w:numPr>
          <w:ilvl w:val="0"/>
          <w:numId w:val="9"/>
        </w:numPr>
        <w:tabs>
          <w:tab w:val="left" w:pos="1157"/>
        </w:tabs>
        <w:spacing w:line="240" w:lineRule="auto"/>
        <w:ind w:left="811" w:firstLine="0"/>
        <w:rPr>
          <w:rStyle w:val="FontStyle12"/>
        </w:rPr>
      </w:pPr>
      <w:r>
        <w:rPr>
          <w:rStyle w:val="FontStyle12"/>
        </w:rPr>
        <w:t xml:space="preserve">3) </w:t>
      </w:r>
      <w:r>
        <w:rPr>
          <w:rStyle w:val="FontStyle12"/>
          <w:lang w:val="sr-Cyrl-CS"/>
        </w:rPr>
        <w:t xml:space="preserve">Нада Радисављевић </w:t>
      </w:r>
      <w:r>
        <w:rPr>
          <w:rStyle w:val="FontStyle12"/>
        </w:rPr>
        <w:t xml:space="preserve">/ </w:t>
      </w:r>
      <w:r>
        <w:rPr>
          <w:rStyle w:val="FontStyle12"/>
          <w:lang w:val="sr-Cyrl-CS"/>
        </w:rPr>
        <w:t>начелник Одељења за финансије/</w:t>
      </w:r>
    </w:p>
    <w:p w:rsidR="00E76602" w:rsidRDefault="00E76602" w:rsidP="003047A3">
      <w:pPr>
        <w:pStyle w:val="Style3"/>
        <w:widowControl/>
        <w:numPr>
          <w:ilvl w:val="0"/>
          <w:numId w:val="9"/>
        </w:numPr>
        <w:tabs>
          <w:tab w:val="left" w:pos="1157"/>
        </w:tabs>
        <w:spacing w:before="302" w:line="240" w:lineRule="auto"/>
        <w:ind w:left="811" w:firstLine="0"/>
        <w:rPr>
          <w:rStyle w:val="FontStyle12"/>
        </w:rPr>
      </w:pPr>
      <w:r>
        <w:rPr>
          <w:rStyle w:val="FontStyle12"/>
          <w:lang w:val="sr-Cyrl-CS" w:eastAsia="sr-Cyrl-CS"/>
        </w:rPr>
        <w:t>за заменике чланова:</w:t>
      </w:r>
    </w:p>
    <w:p w:rsidR="00E76602" w:rsidRDefault="00E76602" w:rsidP="00E76602">
      <w:pPr>
        <w:pStyle w:val="Style4"/>
        <w:widowControl/>
        <w:spacing w:before="34"/>
        <w:ind w:left="1219"/>
        <w:jc w:val="lef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1)НатаЈовчић /начелник Одељења за општу управу/</w:t>
      </w:r>
    </w:p>
    <w:p w:rsidR="00E76602" w:rsidRDefault="00E76602" w:rsidP="00E76602">
      <w:pPr>
        <w:pStyle w:val="Style3"/>
        <w:widowControl/>
        <w:tabs>
          <w:tab w:val="left" w:pos="1157"/>
        </w:tabs>
        <w:spacing w:before="5" w:line="240" w:lineRule="auto"/>
        <w:ind w:left="811" w:firstLine="0"/>
        <w:rPr>
          <w:rStyle w:val="FontStyle12"/>
          <w:lang w:val="sr-Cyrl-CS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2) </w:t>
      </w:r>
      <w:r>
        <w:rPr>
          <w:rStyle w:val="FontStyle12"/>
          <w:lang w:val="sr-Cyrl-CS"/>
        </w:rPr>
        <w:t>Катарина Лазић / помоћник председника општине/</w:t>
      </w:r>
    </w:p>
    <w:p w:rsidR="00E76602" w:rsidRDefault="00E76602" w:rsidP="00E76602">
      <w:pPr>
        <w:pStyle w:val="Style4"/>
        <w:widowControl/>
        <w:ind w:left="1219"/>
        <w:jc w:val="left"/>
        <w:rPr>
          <w:rStyle w:val="FontStyle12"/>
          <w:lang w:val="sr-Cyrl-CS"/>
        </w:rPr>
      </w:pPr>
      <w:r>
        <w:rPr>
          <w:rStyle w:val="FontStyle12"/>
        </w:rPr>
        <w:lastRenderedPageBreak/>
        <w:t xml:space="preserve">3) </w:t>
      </w:r>
      <w:r>
        <w:rPr>
          <w:rStyle w:val="FontStyle12"/>
          <w:lang w:val="sr-Cyrl-CS"/>
        </w:rPr>
        <w:t xml:space="preserve">Марија Филиповић /секретар Општине Љиг/ </w:t>
      </w:r>
      <w:r>
        <w:rPr>
          <w:rStyle w:val="FontStyle12"/>
        </w:rPr>
        <w:t xml:space="preserve">,    </w:t>
      </w:r>
    </w:p>
    <w:p w:rsidR="00105425" w:rsidRPr="00105425" w:rsidRDefault="00105425" w:rsidP="00E76602">
      <w:pPr>
        <w:pStyle w:val="Style4"/>
        <w:widowControl/>
        <w:ind w:left="1219"/>
        <w:jc w:val="left"/>
        <w:rPr>
          <w:rStyle w:val="FontStyle12"/>
          <w:lang w:val="sr-Cyrl-CS"/>
        </w:rPr>
      </w:pPr>
    </w:p>
    <w:p w:rsidR="00E76602" w:rsidRDefault="00E76602" w:rsidP="00E76602">
      <w:pPr>
        <w:pStyle w:val="Style3"/>
        <w:widowControl/>
        <w:tabs>
          <w:tab w:val="left" w:pos="974"/>
        </w:tabs>
        <w:spacing w:before="53" w:line="240" w:lineRule="auto"/>
        <w:ind w:left="974" w:hanging="245"/>
        <w:rPr>
          <w:rStyle w:val="FontStyle12"/>
          <w:lang w:val="sr-Cyrl-CS"/>
        </w:rPr>
      </w:pPr>
      <w:r>
        <w:rPr>
          <w:rStyle w:val="FontStyle12"/>
        </w:rPr>
        <w:t>6.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lang w:val="sr-Cyrl-CS"/>
        </w:rPr>
        <w:t xml:space="preserve">Инспекције су дужне да се придржавају смерница и упустава из тачке </w:t>
      </w:r>
      <w:r>
        <w:rPr>
          <w:rStyle w:val="FontStyle12"/>
        </w:rPr>
        <w:t xml:space="preserve">3. </w:t>
      </w:r>
      <w:r>
        <w:rPr>
          <w:rStyle w:val="FontStyle12"/>
          <w:lang w:val="sr-Cyrl-CS"/>
        </w:rPr>
        <w:t xml:space="preserve">став </w:t>
      </w:r>
      <w:r>
        <w:rPr>
          <w:rStyle w:val="FontStyle12"/>
        </w:rPr>
        <w:t>2)</w:t>
      </w:r>
      <w:r>
        <w:rPr>
          <w:rStyle w:val="FontStyle12"/>
        </w:rPr>
        <w:br/>
      </w:r>
      <w:r>
        <w:rPr>
          <w:rStyle w:val="FontStyle12"/>
          <w:lang w:val="sr-Cyrl-CS"/>
        </w:rPr>
        <w:t>овог решеља.</w:t>
      </w:r>
    </w:p>
    <w:p w:rsidR="00E76602" w:rsidRDefault="00E76602" w:rsidP="00E76602">
      <w:pPr>
        <w:pStyle w:val="Style2"/>
        <w:widowControl/>
        <w:spacing w:line="240" w:lineRule="auto"/>
        <w:ind w:firstLine="797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Члан Комисије који није сагласан са овим смерницама и упуствима може да поднесе предлог Општинском већу, односно Скупштини да заузму став поводом овог питања, односно предузму мере и радње из свог делокруга.</w:t>
      </w:r>
    </w:p>
    <w:p w:rsidR="00E76602" w:rsidRDefault="00E76602" w:rsidP="00E76602">
      <w:pPr>
        <w:pStyle w:val="Style2"/>
        <w:widowControl/>
        <w:spacing w:line="240" w:lineRule="auto"/>
        <w:ind w:firstLine="806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Послове из тачке </w:t>
      </w:r>
      <w:r>
        <w:rPr>
          <w:rStyle w:val="FontStyle12"/>
          <w:lang w:eastAsia="sr-Cyrl-CS"/>
        </w:rPr>
        <w:t xml:space="preserve">3. </w:t>
      </w:r>
      <w:r>
        <w:rPr>
          <w:rStyle w:val="FontStyle12"/>
          <w:lang w:val="sr-Cyrl-CS" w:eastAsia="sr-Cyrl-CS"/>
        </w:rPr>
        <w:t xml:space="preserve">став </w:t>
      </w:r>
      <w:r>
        <w:rPr>
          <w:rStyle w:val="FontStyle12"/>
          <w:lang w:eastAsia="sr-Cyrl-CS"/>
        </w:rPr>
        <w:t xml:space="preserve">2) </w:t>
      </w:r>
      <w:r>
        <w:rPr>
          <w:rStyle w:val="FontStyle12"/>
          <w:lang w:val="sr-Cyrl-CS" w:eastAsia="sr-Cyrl-CS"/>
        </w:rPr>
        <w:t xml:space="preserve">подстав </w:t>
      </w:r>
      <w:r>
        <w:rPr>
          <w:rStyle w:val="FontStyle12"/>
          <w:lang w:eastAsia="sr-Cyrl-CS"/>
        </w:rPr>
        <w:t xml:space="preserve">4) </w:t>
      </w:r>
      <w:r>
        <w:rPr>
          <w:rStyle w:val="FontStyle12"/>
          <w:lang w:val="sr-Cyrl-CS" w:eastAsia="sr-Cyrl-CS"/>
        </w:rPr>
        <w:t>овог решења Комисија обавља у сарадњи са органом општинске управе надлежним за послове информатике и електронске управе, који обавља стручне послове и послове општинске управе који се односе на успостављање и одржавање информационог система у циљу ефикасног вршења инспекцијског надзора.</w:t>
      </w:r>
    </w:p>
    <w:p w:rsidR="00E76602" w:rsidRPr="00105425" w:rsidRDefault="00E76602" w:rsidP="003047A3">
      <w:pPr>
        <w:pStyle w:val="Style5"/>
        <w:widowControl/>
        <w:numPr>
          <w:ilvl w:val="0"/>
          <w:numId w:val="10"/>
        </w:numPr>
        <w:tabs>
          <w:tab w:val="left" w:pos="974"/>
        </w:tabs>
        <w:spacing w:before="235" w:line="240" w:lineRule="auto"/>
        <w:rPr>
          <w:rStyle w:val="FontStyle12"/>
        </w:rPr>
      </w:pPr>
      <w:r>
        <w:rPr>
          <w:rStyle w:val="FontStyle12"/>
          <w:lang w:val="sr-Cyrl-CS" w:eastAsia="sr-Cyrl-CS"/>
        </w:rPr>
        <w:t>Стручно-техничке и административне послове за Комисију обавља одељење за инспскцијски надзор општине Љиг.</w:t>
      </w:r>
    </w:p>
    <w:p w:rsidR="00E76602" w:rsidRDefault="00E76602" w:rsidP="003047A3">
      <w:pPr>
        <w:pStyle w:val="Style5"/>
        <w:widowControl/>
        <w:numPr>
          <w:ilvl w:val="0"/>
          <w:numId w:val="10"/>
        </w:numPr>
        <w:tabs>
          <w:tab w:val="left" w:pos="974"/>
        </w:tabs>
        <w:spacing w:before="230" w:line="240" w:lineRule="auto"/>
        <w:jc w:val="both"/>
        <w:rPr>
          <w:rStyle w:val="FontStyle12"/>
          <w:spacing w:val="-20"/>
        </w:rPr>
      </w:pPr>
      <w:r>
        <w:rPr>
          <w:rStyle w:val="FontStyle12"/>
          <w:lang w:val="sr-Cyrl-CS" w:eastAsia="sr-Cyrl-CS"/>
        </w:rPr>
        <w:t>У оквиру Комисије образују се радне групе и стручни тимови за одређену област, односно одређена питања инспекцијког надзора.</w:t>
      </w:r>
    </w:p>
    <w:p w:rsidR="00E76602" w:rsidRDefault="00E76602" w:rsidP="00E76602">
      <w:pPr>
        <w:pStyle w:val="Style2"/>
        <w:widowControl/>
        <w:spacing w:line="240" w:lineRule="auto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Радном групом, односно стручним тимом руководи члан Комисије, а у раду радне групе, односно стручног тима могу учествовати представници нспекција које немају чланове у саставу Комисије, јевних предузећа и установа чији је оснивач општина Љиг, удружења, комора ни других асоцијација, научних и образовних установа, као и других организација чији је рад повезан са системом и пословима инспекцијског надзора у општини Љиг.</w:t>
      </w:r>
    </w:p>
    <w:p w:rsidR="00105425" w:rsidRDefault="00105425" w:rsidP="00E76602">
      <w:pPr>
        <w:pStyle w:val="Style2"/>
        <w:widowControl/>
        <w:spacing w:line="240" w:lineRule="auto"/>
        <w:rPr>
          <w:rStyle w:val="FontStyle12"/>
          <w:lang w:val="sr-Cyrl-CS" w:eastAsia="sr-Cyrl-CS"/>
        </w:rPr>
      </w:pPr>
    </w:p>
    <w:p w:rsidR="00E76602" w:rsidRDefault="00E76602" w:rsidP="00E76602">
      <w:pPr>
        <w:pStyle w:val="Style5"/>
        <w:widowControl/>
        <w:tabs>
          <w:tab w:val="left" w:pos="974"/>
        </w:tabs>
        <w:spacing w:before="240" w:line="240" w:lineRule="auto"/>
        <w:jc w:val="both"/>
        <w:rPr>
          <w:rStyle w:val="FontStyle12"/>
          <w:lang w:val="sr-Cyrl-CS"/>
        </w:rPr>
      </w:pPr>
      <w:r>
        <w:rPr>
          <w:rStyle w:val="FontStyle13"/>
        </w:rPr>
        <w:t>9.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>Комисија је овлашћена да захтева податке, обавештења, исправе и извештаје који су</w:t>
      </w:r>
      <w:r>
        <w:rPr>
          <w:rStyle w:val="FontStyle12"/>
          <w:lang w:val="sr-Cyrl-CS"/>
        </w:rPr>
        <w:br/>
        <w:t>јој потребни за обављање њених послова и задатака од надлежних органа и ималаца јавних</w:t>
      </w:r>
      <w:r>
        <w:rPr>
          <w:rStyle w:val="FontStyle12"/>
          <w:lang w:val="sr-Cyrl-CS"/>
        </w:rPr>
        <w:br/>
        <w:t>овлашћења.</w:t>
      </w:r>
    </w:p>
    <w:p w:rsidR="00E76602" w:rsidRDefault="00E76602" w:rsidP="00E76602">
      <w:pPr>
        <w:pStyle w:val="Style3"/>
        <w:widowControl/>
        <w:spacing w:line="240" w:lineRule="auto"/>
        <w:ind w:left="811" w:firstLine="0"/>
        <w:rPr>
          <w:sz w:val="20"/>
          <w:szCs w:val="20"/>
          <w:lang w:val="sr-Cyrl-CS"/>
        </w:rPr>
      </w:pPr>
    </w:p>
    <w:p w:rsidR="00105425" w:rsidRPr="00105425" w:rsidRDefault="00105425" w:rsidP="00E76602">
      <w:pPr>
        <w:pStyle w:val="Style3"/>
        <w:widowControl/>
        <w:spacing w:line="240" w:lineRule="auto"/>
        <w:ind w:left="811" w:firstLine="0"/>
        <w:rPr>
          <w:sz w:val="20"/>
          <w:szCs w:val="20"/>
          <w:lang w:val="sr-Cyrl-CS"/>
        </w:rPr>
      </w:pPr>
    </w:p>
    <w:p w:rsidR="00E76602" w:rsidRDefault="00E76602" w:rsidP="00E76602">
      <w:pPr>
        <w:pStyle w:val="Style3"/>
        <w:widowControl/>
        <w:tabs>
          <w:tab w:val="left" w:pos="1157"/>
        </w:tabs>
        <w:spacing w:before="43" w:line="240" w:lineRule="auto"/>
        <w:ind w:left="811" w:firstLine="0"/>
        <w:rPr>
          <w:rStyle w:val="FontStyle12"/>
          <w:lang w:val="sr-Cyrl-CS"/>
        </w:rPr>
      </w:pPr>
      <w:r>
        <w:rPr>
          <w:rStyle w:val="FontStyle13"/>
        </w:rPr>
        <w:t>10.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>Комисија доноси пословник о свом раду.</w:t>
      </w:r>
    </w:p>
    <w:p w:rsidR="00E76602" w:rsidRDefault="00E76602" w:rsidP="00E76602">
      <w:pPr>
        <w:pStyle w:val="Style5"/>
        <w:widowControl/>
        <w:spacing w:line="240" w:lineRule="auto"/>
        <w:ind w:firstLine="730"/>
        <w:jc w:val="both"/>
        <w:rPr>
          <w:sz w:val="20"/>
          <w:szCs w:val="20"/>
          <w:lang w:val="sr-Cyrl-CS"/>
        </w:rPr>
      </w:pPr>
    </w:p>
    <w:p w:rsidR="00105425" w:rsidRPr="00105425" w:rsidRDefault="00105425" w:rsidP="00E76602">
      <w:pPr>
        <w:pStyle w:val="Style5"/>
        <w:widowControl/>
        <w:spacing w:line="240" w:lineRule="auto"/>
        <w:ind w:firstLine="730"/>
        <w:jc w:val="both"/>
        <w:rPr>
          <w:sz w:val="20"/>
          <w:szCs w:val="20"/>
          <w:lang w:val="sr-Cyrl-CS"/>
        </w:rPr>
      </w:pPr>
    </w:p>
    <w:p w:rsidR="00E76602" w:rsidRDefault="00E76602" w:rsidP="00E76602">
      <w:pPr>
        <w:pStyle w:val="Style5"/>
        <w:widowControl/>
        <w:tabs>
          <w:tab w:val="left" w:pos="1075"/>
        </w:tabs>
        <w:spacing w:before="5" w:line="240" w:lineRule="auto"/>
        <w:ind w:firstLine="730"/>
        <w:jc w:val="both"/>
        <w:rPr>
          <w:rStyle w:val="FontStyle12"/>
          <w:lang w:val="sr-Cyrl-CS"/>
        </w:rPr>
      </w:pPr>
      <w:r>
        <w:rPr>
          <w:rStyle w:val="FontStyle13"/>
        </w:rPr>
        <w:t>11.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 xml:space="preserve">Комисија подноси Скупштини редовне извештаје о раду најмање сваких </w:t>
      </w:r>
      <w:r>
        <w:rPr>
          <w:rStyle w:val="FontStyle13"/>
        </w:rPr>
        <w:t xml:space="preserve">90 </w:t>
      </w:r>
      <w:r>
        <w:rPr>
          <w:rStyle w:val="FontStyle12"/>
          <w:lang w:val="sr-Cyrl-CS"/>
        </w:rPr>
        <w:t>дана,</w:t>
      </w:r>
      <w:r>
        <w:rPr>
          <w:rStyle w:val="FontStyle12"/>
          <w:lang w:val="sr-Cyrl-CS"/>
        </w:rPr>
        <w:br/>
        <w:t>као и ванредне извештаје по потреби, и редовно их објаљује на интернет страници.</w:t>
      </w:r>
    </w:p>
    <w:p w:rsidR="00E76602" w:rsidRDefault="00E76602" w:rsidP="00E76602">
      <w:pPr>
        <w:pStyle w:val="Style2"/>
        <w:widowControl/>
        <w:spacing w:line="240" w:lineRule="auto"/>
        <w:ind w:firstLine="739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Комисија подноси Скупштини и годишњи извештај најкасније до </w:t>
      </w:r>
      <w:r>
        <w:rPr>
          <w:rStyle w:val="FontStyle12"/>
          <w:lang w:eastAsia="sr-Cyrl-CS"/>
        </w:rPr>
        <w:t xml:space="preserve">31. </w:t>
      </w:r>
      <w:r>
        <w:rPr>
          <w:rStyle w:val="FontStyle12"/>
          <w:lang w:val="sr-Cyrl-CS" w:eastAsia="sr-Cyrl-CS"/>
        </w:rPr>
        <w:t>јануара текуће године за предходну годину.</w:t>
      </w:r>
    </w:p>
    <w:p w:rsidR="00E76602" w:rsidRDefault="00E76602" w:rsidP="00E76602">
      <w:pPr>
        <w:pStyle w:val="Style3"/>
        <w:widowControl/>
        <w:spacing w:line="240" w:lineRule="auto"/>
        <w:ind w:left="811" w:firstLine="0"/>
        <w:rPr>
          <w:sz w:val="20"/>
          <w:szCs w:val="20"/>
          <w:lang w:val="sr-Cyrl-CS"/>
        </w:rPr>
      </w:pPr>
    </w:p>
    <w:p w:rsidR="00105425" w:rsidRPr="00105425" w:rsidRDefault="00105425" w:rsidP="00E76602">
      <w:pPr>
        <w:pStyle w:val="Style3"/>
        <w:widowControl/>
        <w:spacing w:line="240" w:lineRule="auto"/>
        <w:ind w:left="811" w:firstLine="0"/>
        <w:rPr>
          <w:sz w:val="20"/>
          <w:szCs w:val="20"/>
          <w:lang w:val="sr-Cyrl-CS"/>
        </w:rPr>
      </w:pPr>
    </w:p>
    <w:p w:rsidR="00E76602" w:rsidRDefault="00E76602" w:rsidP="00E76602">
      <w:pPr>
        <w:pStyle w:val="Style3"/>
        <w:widowControl/>
        <w:tabs>
          <w:tab w:val="left" w:pos="1157"/>
        </w:tabs>
        <w:spacing w:before="43" w:line="240" w:lineRule="auto"/>
        <w:ind w:left="811" w:firstLine="0"/>
        <w:rPr>
          <w:rStyle w:val="FontStyle12"/>
          <w:lang w:val="sr-Cyrl-CS"/>
        </w:rPr>
      </w:pPr>
      <w:r>
        <w:rPr>
          <w:rStyle w:val="FontStyle13"/>
        </w:rPr>
        <w:t>12.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  <w:lang w:val="sr-Cyrl-CS"/>
        </w:rPr>
        <w:t>Ово решење објавити у „Службеном гласнику" општине Љиг</w:t>
      </w:r>
    </w:p>
    <w:p w:rsidR="00E76602" w:rsidRDefault="00E76602" w:rsidP="00E76602">
      <w:pPr>
        <w:pStyle w:val="Style1"/>
        <w:widowControl/>
        <w:spacing w:line="240" w:lineRule="auto"/>
        <w:ind w:left="7042"/>
        <w:rPr>
          <w:sz w:val="20"/>
          <w:szCs w:val="20"/>
        </w:rPr>
      </w:pPr>
    </w:p>
    <w:p w:rsidR="00E76602" w:rsidRDefault="00E76602" w:rsidP="00E76602">
      <w:pPr>
        <w:pStyle w:val="Style1"/>
        <w:widowControl/>
        <w:spacing w:line="240" w:lineRule="auto"/>
        <w:ind w:left="7042"/>
        <w:rPr>
          <w:sz w:val="20"/>
          <w:szCs w:val="20"/>
          <w:lang w:val="sr-Cyrl-CS"/>
        </w:rPr>
      </w:pPr>
    </w:p>
    <w:p w:rsidR="00105425" w:rsidRPr="00105425" w:rsidRDefault="00105425" w:rsidP="00E76602">
      <w:pPr>
        <w:pStyle w:val="Style1"/>
        <w:widowControl/>
        <w:spacing w:line="240" w:lineRule="auto"/>
        <w:ind w:left="7042"/>
        <w:rPr>
          <w:sz w:val="20"/>
          <w:szCs w:val="20"/>
          <w:lang w:val="sr-Cyrl-CS"/>
        </w:rPr>
      </w:pPr>
    </w:p>
    <w:p w:rsidR="00E76602" w:rsidRPr="00C500D8" w:rsidRDefault="00E76602" w:rsidP="00E76602">
      <w:pPr>
        <w:pStyle w:val="Style1"/>
        <w:widowControl/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01 Број: 06-32/16-5</w:t>
      </w:r>
    </w:p>
    <w:p w:rsidR="00E76602" w:rsidRDefault="00E76602" w:rsidP="001B6ECA">
      <w:pPr>
        <w:jc w:val="right"/>
        <w:rPr>
          <w:sz w:val="22"/>
          <w:szCs w:val="22"/>
          <w:lang w:val="sr-Cyrl-CS"/>
        </w:rPr>
      </w:pPr>
    </w:p>
    <w:p w:rsidR="00E76602" w:rsidRDefault="00E76602" w:rsidP="001B6ECA">
      <w:pPr>
        <w:jc w:val="right"/>
        <w:rPr>
          <w:sz w:val="22"/>
          <w:szCs w:val="22"/>
          <w:lang w:val="sr-Cyrl-CS"/>
        </w:rPr>
      </w:pPr>
    </w:p>
    <w:p w:rsidR="00105425" w:rsidRDefault="00105425" w:rsidP="001B6ECA">
      <w:pPr>
        <w:jc w:val="right"/>
        <w:rPr>
          <w:sz w:val="22"/>
          <w:szCs w:val="22"/>
          <w:lang w:val="sr-Cyrl-CS"/>
        </w:rPr>
      </w:pPr>
    </w:p>
    <w:p w:rsidR="00105425" w:rsidRDefault="00105425" w:rsidP="001B6ECA">
      <w:pPr>
        <w:jc w:val="right"/>
        <w:rPr>
          <w:sz w:val="22"/>
          <w:szCs w:val="22"/>
          <w:lang w:val="sr-Cyrl-CS"/>
        </w:rPr>
      </w:pPr>
    </w:p>
    <w:p w:rsidR="00105425" w:rsidRPr="00363565" w:rsidRDefault="00105425" w:rsidP="00105425">
      <w:pPr>
        <w:ind w:firstLine="720"/>
        <w:jc w:val="both"/>
      </w:pPr>
    </w:p>
    <w:p w:rsidR="00105425" w:rsidRPr="00363565" w:rsidRDefault="00105425" w:rsidP="00105425">
      <w:pPr>
        <w:tabs>
          <w:tab w:val="center" w:pos="4320"/>
          <w:tab w:val="right" w:pos="8640"/>
        </w:tabs>
        <w:jc w:val="center"/>
      </w:pPr>
      <w:r w:rsidRPr="00363565">
        <w:t xml:space="preserve">                                                                                                                   ПРЕДСЕД</w:t>
      </w:r>
      <w:r w:rsidRPr="00363565">
        <w:rPr>
          <w:lang w:val="sr-Cyrl-CS"/>
        </w:rPr>
        <w:t>НИК</w:t>
      </w:r>
    </w:p>
    <w:p w:rsidR="00105425" w:rsidRPr="00363565" w:rsidRDefault="00105425" w:rsidP="00105425">
      <w:pPr>
        <w:jc w:val="right"/>
        <w:rPr>
          <w:lang w:val="sr-Cyrl-CS"/>
        </w:rPr>
      </w:pPr>
      <w:r w:rsidRPr="00363565">
        <w:rPr>
          <w:lang w:val="sr-Cyrl-CS"/>
        </w:rPr>
        <w:t>Горан Миловановић</w:t>
      </w:r>
      <w:r w:rsidRPr="00363565">
        <w:t xml:space="preserve">, </w:t>
      </w:r>
      <w:r w:rsidRPr="00363565">
        <w:rPr>
          <w:lang w:val="sr-Cyrl-CS"/>
        </w:rPr>
        <w:t>с.р.</w:t>
      </w:r>
    </w:p>
    <w:p w:rsidR="00105425" w:rsidRDefault="00105425" w:rsidP="001B6ECA">
      <w:pPr>
        <w:jc w:val="right"/>
        <w:rPr>
          <w:sz w:val="22"/>
          <w:szCs w:val="22"/>
          <w:lang w:val="sr-Cyrl-CS"/>
        </w:rPr>
      </w:pPr>
    </w:p>
    <w:p w:rsidR="00E76602" w:rsidRPr="00E76602" w:rsidRDefault="00E76602" w:rsidP="001B6ECA">
      <w:pPr>
        <w:jc w:val="right"/>
        <w:rPr>
          <w:sz w:val="22"/>
          <w:szCs w:val="22"/>
          <w:lang w:val="sr-Cyrl-CS"/>
        </w:rPr>
      </w:pPr>
    </w:p>
    <w:p w:rsidR="001B6ECA" w:rsidRDefault="001B6ECA" w:rsidP="001B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28.децембар 2016. године    * 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1B6ECA" w:rsidRDefault="001B6ECA" w:rsidP="001B6EC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1B6ECA" w:rsidTr="00C9053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CA" w:rsidRDefault="00E60147" w:rsidP="00C9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1B6ECA">
              <w:rPr>
                <w:rFonts w:ascii="Arial" w:hAnsi="Arial" w:cs="Arial"/>
                <w:lang w:val="sr-Cyrl-CS"/>
              </w:rPr>
              <w:t>.</w:t>
            </w:r>
            <w:r w:rsidR="001B6EC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1B6ECA" w:rsidRDefault="001B6ECA" w:rsidP="001B6EC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FC7B0C" w:rsidRDefault="00FC7B0C" w:rsidP="00FC7B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основу члана 26 Закона о јавним предузећима (''Службени гласник РС'' бр.119/12) и члана 43. тачк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10. </w:t>
      </w:r>
      <w:r>
        <w:rPr>
          <w:sz w:val="22"/>
          <w:szCs w:val="22"/>
          <w:lang w:val="sr-Cyrl-CS"/>
        </w:rPr>
        <w:t xml:space="preserve">и 20. </w:t>
      </w:r>
      <w:r>
        <w:rPr>
          <w:sz w:val="22"/>
          <w:szCs w:val="22"/>
        </w:rPr>
        <w:t>Статута општине Љиг (''Службени гласник општине Љиг'' бр. 7/08</w:t>
      </w:r>
      <w:r>
        <w:rPr>
          <w:sz w:val="22"/>
          <w:szCs w:val="22"/>
          <w:lang w:val="sr-Latn-CS"/>
        </w:rPr>
        <w:t xml:space="preserve"> и 10/08</w:t>
      </w:r>
      <w:r>
        <w:rPr>
          <w:sz w:val="22"/>
          <w:szCs w:val="22"/>
        </w:rPr>
        <w:t xml:space="preserve">), Скупштина општине Љиг, на седници одржаној </w:t>
      </w:r>
      <w:r w:rsidR="000107DE">
        <w:rPr>
          <w:sz w:val="22"/>
          <w:szCs w:val="22"/>
        </w:rPr>
        <w:t>28.12.2016</w:t>
      </w:r>
      <w:r>
        <w:rPr>
          <w:sz w:val="22"/>
          <w:szCs w:val="22"/>
        </w:rPr>
        <w:t>.године, донела је</w:t>
      </w:r>
    </w:p>
    <w:p w:rsidR="00FC7B0C" w:rsidRDefault="00FC7B0C" w:rsidP="00FC7B0C">
      <w:pPr>
        <w:jc w:val="both"/>
        <w:rPr>
          <w:sz w:val="22"/>
          <w:szCs w:val="22"/>
        </w:rPr>
      </w:pPr>
    </w:p>
    <w:p w:rsidR="00FC7B0C" w:rsidRDefault="00FC7B0C" w:rsidP="00FC7B0C">
      <w:pPr>
        <w:jc w:val="both"/>
        <w:rPr>
          <w:sz w:val="22"/>
          <w:szCs w:val="22"/>
          <w:lang w:val="sr-Cyrl-CS"/>
        </w:rPr>
      </w:pP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РЕШЕЊЕ</w:t>
      </w: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ИМЕНОВАЊУ ПРЕДСЕДНИКА И ЧЛАНОВА </w:t>
      </w: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КОМИСИЈЕ ЗА ИМЕНОВАЊА ОПШТИНЕ ЉИГ</w:t>
      </w:r>
    </w:p>
    <w:p w:rsidR="00FC7B0C" w:rsidRDefault="00FC7B0C" w:rsidP="00FC7B0C">
      <w:pPr>
        <w:jc w:val="center"/>
        <w:rPr>
          <w:sz w:val="22"/>
          <w:szCs w:val="22"/>
        </w:rPr>
      </w:pPr>
    </w:p>
    <w:p w:rsidR="00FC7B0C" w:rsidRDefault="00FC7B0C" w:rsidP="00FC7B0C">
      <w:pPr>
        <w:jc w:val="center"/>
        <w:rPr>
          <w:sz w:val="22"/>
          <w:szCs w:val="22"/>
        </w:rPr>
      </w:pP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FC7B0C" w:rsidRDefault="00FC7B0C" w:rsidP="00FC7B0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  <w:t>Именују се Председник и чланови Комисије за именовања Општине Љиг и то:</w:t>
      </w:r>
    </w:p>
    <w:p w:rsidR="00FC7B0C" w:rsidRDefault="00FC7B0C" w:rsidP="003047A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Стево Вранешевић из Љига, Председник, представник Општине Љиг</w:t>
      </w:r>
    </w:p>
    <w:p w:rsidR="00FC7B0C" w:rsidRDefault="00FC7B0C" w:rsidP="003047A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Драган Радовановић из Љига, представник СКГО</w:t>
      </w:r>
    </w:p>
    <w:p w:rsidR="00FC7B0C" w:rsidRDefault="00FC7B0C" w:rsidP="003047A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Градимир Павловић из Љига, представник Општине Љиг</w:t>
      </w:r>
    </w:p>
    <w:p w:rsidR="00FC7B0C" w:rsidRDefault="00FC7B0C" w:rsidP="003047A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Иван Недељковић из Београда</w:t>
      </w:r>
      <w:r>
        <w:rPr>
          <w:sz w:val="22"/>
          <w:szCs w:val="22"/>
        </w:rPr>
        <w:t>, представник Општине Љиг</w:t>
      </w:r>
    </w:p>
    <w:p w:rsidR="00FC7B0C" w:rsidRDefault="00FC7B0C" w:rsidP="003047A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Дејан Ђорђевић из Љига</w:t>
      </w:r>
      <w:r>
        <w:rPr>
          <w:sz w:val="22"/>
          <w:szCs w:val="22"/>
        </w:rPr>
        <w:t>, представник Општине Љиг</w:t>
      </w:r>
    </w:p>
    <w:p w:rsidR="00FC7B0C" w:rsidRDefault="00FC7B0C" w:rsidP="00FC7B0C">
      <w:pPr>
        <w:jc w:val="both"/>
        <w:rPr>
          <w:sz w:val="22"/>
          <w:szCs w:val="22"/>
        </w:rPr>
      </w:pPr>
    </w:p>
    <w:p w:rsidR="00FC7B0C" w:rsidRDefault="00FC7B0C" w:rsidP="00FC7B0C">
      <w:pPr>
        <w:jc w:val="both"/>
        <w:rPr>
          <w:sz w:val="22"/>
          <w:szCs w:val="22"/>
        </w:rPr>
      </w:pP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FC7B0C" w:rsidRDefault="00FC7B0C" w:rsidP="00FC7B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Задатак и начин рада Комисије за именовања Општине Љиг ближе су одређени Законом о јавним предузећима и Одлуком о спровођењу Јавног конкурса за избор директора ЈКП „Комуналац“ Љиг, ЈКП „Шумадија“ Белановица.</w:t>
      </w:r>
    </w:p>
    <w:p w:rsidR="00FC7B0C" w:rsidRDefault="00FC7B0C" w:rsidP="00FC7B0C">
      <w:pPr>
        <w:ind w:left="360"/>
        <w:jc w:val="both"/>
        <w:rPr>
          <w:sz w:val="22"/>
          <w:szCs w:val="22"/>
        </w:rPr>
      </w:pP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FC7B0C" w:rsidRDefault="00FC7B0C" w:rsidP="00FC7B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Председник и чланови Комисије бирају се на мандатни период од три године.</w:t>
      </w:r>
    </w:p>
    <w:p w:rsidR="00FC7B0C" w:rsidRDefault="00FC7B0C" w:rsidP="00FC7B0C">
      <w:pPr>
        <w:jc w:val="both"/>
        <w:rPr>
          <w:sz w:val="22"/>
          <w:szCs w:val="22"/>
        </w:rPr>
      </w:pP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</w:p>
    <w:p w:rsidR="00FC7B0C" w:rsidRDefault="00FC7B0C" w:rsidP="00FC7B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Председнику и члановима Комисије припада накнада за присуствовање седницама у висини накнаде коју добијају чланови сталних радних тела Скупштине општине.</w:t>
      </w:r>
    </w:p>
    <w:p w:rsidR="00FC7B0C" w:rsidRDefault="00FC7B0C" w:rsidP="00FC7B0C">
      <w:pPr>
        <w:jc w:val="center"/>
        <w:rPr>
          <w:sz w:val="22"/>
          <w:szCs w:val="22"/>
        </w:rPr>
      </w:pPr>
    </w:p>
    <w:p w:rsidR="00FC7B0C" w:rsidRDefault="00FC7B0C" w:rsidP="00FC7B0C">
      <w:pPr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FC7B0C" w:rsidRDefault="00FC7B0C" w:rsidP="00FC7B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Ово решење ступа на снагу даном доношења, а објавиће се у „Службеном гласнику општине Љиг“</w:t>
      </w:r>
    </w:p>
    <w:p w:rsidR="001B6ECA" w:rsidRDefault="001B6ECA" w:rsidP="001B6ECA">
      <w:pPr>
        <w:jc w:val="both"/>
        <w:rPr>
          <w:lang w:val="sr-Cyrl-CS"/>
        </w:rPr>
      </w:pPr>
    </w:p>
    <w:p w:rsidR="001B6ECA" w:rsidRPr="00867EA8" w:rsidRDefault="001B6ECA" w:rsidP="001B6ECA">
      <w:pPr>
        <w:jc w:val="both"/>
        <w:rPr>
          <w:lang w:val="sr-Cyrl-CS"/>
        </w:rPr>
      </w:pPr>
    </w:p>
    <w:p w:rsidR="001B6ECA" w:rsidRPr="00867EA8" w:rsidRDefault="001B6ECA" w:rsidP="001B6ECA">
      <w:pPr>
        <w:jc w:val="center"/>
        <w:rPr>
          <w:lang w:val="sr-Cyrl-CS"/>
        </w:rPr>
      </w:pPr>
      <w:r w:rsidRPr="00867EA8">
        <w:t>СКУПШТИНА ОПШТИНЕ ЉИГ</w:t>
      </w:r>
    </w:p>
    <w:p w:rsidR="001B6ECA" w:rsidRPr="00867EA8" w:rsidRDefault="001B6ECA" w:rsidP="001B6ECA">
      <w:pPr>
        <w:jc w:val="both"/>
        <w:rPr>
          <w:lang w:val="sr-Cyrl-CS"/>
        </w:rPr>
      </w:pPr>
    </w:p>
    <w:p w:rsidR="001B6ECA" w:rsidRPr="00867EA8" w:rsidRDefault="001B6ECA" w:rsidP="001B6ECA">
      <w:pPr>
        <w:jc w:val="both"/>
      </w:pPr>
      <w:r w:rsidRPr="00867EA8">
        <w:t xml:space="preserve">01 Број: </w:t>
      </w:r>
      <w:r w:rsidRPr="00867EA8">
        <w:rPr>
          <w:lang w:val="ru-RU"/>
        </w:rPr>
        <w:t>06</w:t>
      </w:r>
      <w:r w:rsidRPr="00867EA8">
        <w:t>-</w:t>
      </w:r>
      <w:r w:rsidR="00FC7B0C">
        <w:t>32</w:t>
      </w:r>
      <w:r w:rsidRPr="00867EA8">
        <w:t>/</w:t>
      </w:r>
      <w:r w:rsidRPr="00867EA8">
        <w:rPr>
          <w:lang w:val="ru-RU"/>
        </w:rPr>
        <w:t>1</w:t>
      </w:r>
      <w:r w:rsidRPr="00867EA8">
        <w:t>6</w:t>
      </w:r>
      <w:r w:rsidRPr="00363565">
        <w:t>-</w:t>
      </w:r>
      <w:r w:rsidR="00FC7B0C">
        <w:t>11</w:t>
      </w:r>
    </w:p>
    <w:p w:rsidR="001B6ECA" w:rsidRPr="00363565" w:rsidRDefault="001B6ECA" w:rsidP="001B6ECA">
      <w:pPr>
        <w:ind w:firstLine="720"/>
        <w:jc w:val="both"/>
      </w:pPr>
    </w:p>
    <w:p w:rsidR="001B6ECA" w:rsidRPr="00363565" w:rsidRDefault="001B6ECA" w:rsidP="001B6ECA">
      <w:pPr>
        <w:ind w:firstLine="720"/>
        <w:jc w:val="both"/>
      </w:pPr>
    </w:p>
    <w:p w:rsidR="001B6ECA" w:rsidRPr="00363565" w:rsidRDefault="001B6ECA" w:rsidP="001B6ECA">
      <w:pPr>
        <w:tabs>
          <w:tab w:val="center" w:pos="4320"/>
          <w:tab w:val="right" w:pos="8640"/>
        </w:tabs>
        <w:jc w:val="center"/>
      </w:pPr>
      <w:r w:rsidRPr="00363565">
        <w:t xml:space="preserve">                                                                                                                   ПРЕДСЕД</w:t>
      </w:r>
      <w:r w:rsidRPr="00363565">
        <w:rPr>
          <w:lang w:val="sr-Cyrl-CS"/>
        </w:rPr>
        <w:t>НИК</w:t>
      </w:r>
    </w:p>
    <w:p w:rsidR="001B6ECA" w:rsidRPr="00363565" w:rsidRDefault="001B6ECA" w:rsidP="001B6ECA">
      <w:pPr>
        <w:jc w:val="right"/>
        <w:rPr>
          <w:lang w:val="sr-Cyrl-CS"/>
        </w:rPr>
      </w:pPr>
      <w:r w:rsidRPr="00363565">
        <w:rPr>
          <w:lang w:val="sr-Cyrl-CS"/>
        </w:rPr>
        <w:t>Горан Миловановић</w:t>
      </w:r>
      <w:r w:rsidRPr="00363565">
        <w:t xml:space="preserve">, </w:t>
      </w:r>
      <w:r w:rsidRPr="00363565">
        <w:rPr>
          <w:lang w:val="sr-Cyrl-CS"/>
        </w:rPr>
        <w:t>с.р.</w:t>
      </w:r>
    </w:p>
    <w:p w:rsidR="001B6ECA" w:rsidRDefault="001B6ECA" w:rsidP="001B6ECA">
      <w:pPr>
        <w:jc w:val="center"/>
        <w:rPr>
          <w:lang w:val="sr-Cyrl-CS"/>
        </w:rPr>
      </w:pPr>
    </w:p>
    <w:p w:rsidR="00E60147" w:rsidRDefault="00E60147" w:rsidP="00E60147">
      <w:pPr>
        <w:jc w:val="right"/>
        <w:rPr>
          <w:sz w:val="22"/>
          <w:szCs w:val="22"/>
          <w:lang w:val="sr-Cyrl-CS"/>
        </w:rPr>
      </w:pPr>
    </w:p>
    <w:p w:rsidR="00E60147" w:rsidRPr="00E76602" w:rsidRDefault="00E60147" w:rsidP="00E60147">
      <w:pPr>
        <w:jc w:val="right"/>
        <w:rPr>
          <w:sz w:val="22"/>
          <w:szCs w:val="22"/>
          <w:lang w:val="sr-Cyrl-CS"/>
        </w:rPr>
      </w:pPr>
    </w:p>
    <w:p w:rsidR="00E60147" w:rsidRDefault="00E60147" w:rsidP="00E60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28.децембар 2016. године    * 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E60147" w:rsidRDefault="00E60147" w:rsidP="00E60147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E60147" w:rsidTr="00C876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7" w:rsidRDefault="00E60147" w:rsidP="00C8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E60147" w:rsidRDefault="00E60147" w:rsidP="00E60147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5A78B1" w:rsidRPr="005A78B1" w:rsidRDefault="005A78B1" w:rsidP="005A78B1">
      <w:pPr>
        <w:tabs>
          <w:tab w:val="center" w:pos="600"/>
        </w:tabs>
        <w:jc w:val="both"/>
        <w:rPr>
          <w:sz w:val="22"/>
          <w:szCs w:val="22"/>
          <w:lang w:val="sr-Cyrl-CS"/>
        </w:rPr>
      </w:pPr>
      <w:r w:rsidRPr="005A78B1">
        <w:rPr>
          <w:sz w:val="22"/>
          <w:szCs w:val="22"/>
          <w:lang w:val="sr-Cyrl-CS"/>
        </w:rPr>
        <w:tab/>
      </w:r>
      <w:r w:rsidRPr="005A78B1">
        <w:rPr>
          <w:sz w:val="22"/>
          <w:szCs w:val="22"/>
          <w:lang w:val="sr-Cyrl-CS"/>
        </w:rPr>
        <w:tab/>
        <w:t xml:space="preserve">На основу члана 76, 77 и 78. Закона о запосленима у аутономним покрајинама и јединицама локална самоуправе (''Службени гласник РС'' бр. 21/2016) и члана 43. Статута општине Љиг (''Службени гласник општине Љиг'' бр. 7/08, 10/08 и 6/16), Скупштина општине Љиг, на седници одржаној </w:t>
      </w:r>
      <w:r w:rsidRPr="005A78B1">
        <w:rPr>
          <w:sz w:val="22"/>
          <w:szCs w:val="22"/>
        </w:rPr>
        <w:t>28.12.</w:t>
      </w:r>
      <w:r w:rsidRPr="005A78B1">
        <w:rPr>
          <w:sz w:val="22"/>
          <w:szCs w:val="22"/>
          <w:lang w:val="sr-Cyrl-CS"/>
        </w:rPr>
        <w:t xml:space="preserve">2016. године усвојила је </w:t>
      </w:r>
    </w:p>
    <w:p w:rsidR="005A78B1" w:rsidRDefault="005A78B1" w:rsidP="005A78B1">
      <w:pPr>
        <w:tabs>
          <w:tab w:val="center" w:pos="600"/>
        </w:tabs>
        <w:jc w:val="both"/>
        <w:rPr>
          <w:sz w:val="22"/>
          <w:szCs w:val="22"/>
        </w:rPr>
      </w:pPr>
    </w:p>
    <w:p w:rsidR="005A78B1" w:rsidRPr="005A78B1" w:rsidRDefault="005A78B1" w:rsidP="005A78B1">
      <w:pPr>
        <w:tabs>
          <w:tab w:val="center" w:pos="600"/>
        </w:tabs>
        <w:jc w:val="both"/>
        <w:rPr>
          <w:sz w:val="22"/>
          <w:szCs w:val="22"/>
        </w:rPr>
      </w:pPr>
    </w:p>
    <w:p w:rsidR="005A78B1" w:rsidRPr="005A78B1" w:rsidRDefault="005A78B1" w:rsidP="005A78B1">
      <w:pPr>
        <w:tabs>
          <w:tab w:val="center" w:pos="1800"/>
        </w:tabs>
        <w:rPr>
          <w:rFonts w:eastAsia="MS Mincho"/>
          <w:sz w:val="22"/>
          <w:szCs w:val="22"/>
          <w:lang w:val="sr-Cyrl-CS"/>
        </w:rPr>
      </w:pPr>
    </w:p>
    <w:p w:rsidR="005A78B1" w:rsidRPr="005A78B1" w:rsidRDefault="005A78B1" w:rsidP="005A78B1">
      <w:pPr>
        <w:ind w:right="49"/>
        <w:jc w:val="center"/>
        <w:rPr>
          <w:rFonts w:eastAsia="MS Mincho"/>
          <w:sz w:val="22"/>
          <w:szCs w:val="22"/>
        </w:rPr>
      </w:pPr>
      <w:r w:rsidRPr="005A78B1">
        <w:rPr>
          <w:rFonts w:eastAsia="MS Mincho"/>
          <w:sz w:val="22"/>
          <w:szCs w:val="22"/>
        </w:rPr>
        <w:t>КАДРОВСКИ ПЛАН</w:t>
      </w:r>
    </w:p>
    <w:p w:rsidR="005A78B1" w:rsidRPr="005A78B1" w:rsidRDefault="005A78B1" w:rsidP="005A78B1">
      <w:pPr>
        <w:ind w:right="49"/>
        <w:jc w:val="center"/>
        <w:rPr>
          <w:rFonts w:eastAsia="MS Mincho"/>
          <w:sz w:val="22"/>
          <w:szCs w:val="22"/>
          <w:lang w:val="sr-Cyrl-CS"/>
        </w:rPr>
      </w:pPr>
      <w:r w:rsidRPr="005A78B1">
        <w:rPr>
          <w:rFonts w:eastAsia="MS Mincho"/>
          <w:sz w:val="22"/>
          <w:szCs w:val="22"/>
          <w:lang w:val="sr-Cyrl-CS"/>
        </w:rPr>
        <w:t>ОПШТИНСКЕ УПРАВЕ ОПШТИНЕ ЉИГ ЗА 2017. ГОДИНУ</w:t>
      </w:r>
    </w:p>
    <w:p w:rsidR="005A78B1" w:rsidRPr="005A78B1" w:rsidRDefault="005A78B1" w:rsidP="005A78B1">
      <w:pPr>
        <w:ind w:right="49"/>
        <w:jc w:val="center"/>
        <w:rPr>
          <w:rFonts w:eastAsia="MS Mincho"/>
          <w:sz w:val="22"/>
          <w:szCs w:val="22"/>
          <w:lang w:val="sr-Cyrl-CS"/>
        </w:rPr>
      </w:pPr>
    </w:p>
    <w:p w:rsidR="005A78B1" w:rsidRDefault="005A78B1" w:rsidP="005A78B1">
      <w:pPr>
        <w:ind w:right="49" w:firstLine="720"/>
        <w:jc w:val="both"/>
        <w:rPr>
          <w:rFonts w:eastAsia="MS Mincho"/>
          <w:sz w:val="22"/>
          <w:szCs w:val="22"/>
        </w:rPr>
      </w:pPr>
    </w:p>
    <w:p w:rsidR="005A78B1" w:rsidRDefault="005A78B1" w:rsidP="005A78B1">
      <w:pPr>
        <w:ind w:right="49" w:firstLine="720"/>
        <w:jc w:val="both"/>
        <w:rPr>
          <w:rFonts w:eastAsia="MS Mincho"/>
          <w:sz w:val="22"/>
          <w:szCs w:val="22"/>
        </w:rPr>
      </w:pPr>
    </w:p>
    <w:p w:rsidR="005A78B1" w:rsidRPr="005A78B1" w:rsidRDefault="005A78B1" w:rsidP="005A78B1">
      <w:pPr>
        <w:ind w:right="49" w:firstLine="720"/>
        <w:jc w:val="both"/>
        <w:rPr>
          <w:rFonts w:eastAsia="MS Mincho"/>
          <w:sz w:val="22"/>
          <w:szCs w:val="22"/>
        </w:rPr>
      </w:pPr>
    </w:p>
    <w:p w:rsidR="005A78B1" w:rsidRPr="005A78B1" w:rsidRDefault="005A78B1" w:rsidP="005A78B1">
      <w:pPr>
        <w:ind w:right="49" w:firstLine="720"/>
        <w:jc w:val="both"/>
        <w:rPr>
          <w:rFonts w:eastAsia="MS Mincho"/>
          <w:sz w:val="22"/>
          <w:szCs w:val="22"/>
          <w:lang w:val="sr-Cyrl-CS"/>
        </w:rPr>
      </w:pPr>
      <w:r w:rsidRPr="005A78B1">
        <w:rPr>
          <w:rFonts w:eastAsia="MS Mincho"/>
          <w:sz w:val="22"/>
          <w:szCs w:val="22"/>
          <w:lang w:val="sr-Cyrl-CS"/>
        </w:rPr>
        <w:t xml:space="preserve">I </w:t>
      </w:r>
      <w:r w:rsidRPr="005A78B1">
        <w:rPr>
          <w:sz w:val="22"/>
          <w:szCs w:val="22"/>
          <w:lang w:val="sr-Cyrl-CS"/>
        </w:rPr>
        <w:t>Постојећи број запослених у Општинској управи општине Љиг на дан 20. децембар 2016. године</w:t>
      </w:r>
      <w:r w:rsidRPr="005A78B1">
        <w:rPr>
          <w:rFonts w:eastAsia="MS Mincho"/>
          <w:sz w:val="22"/>
          <w:szCs w:val="22"/>
          <w:lang w:val="sr-Cyrl-CS"/>
        </w:rPr>
        <w:t>.</w:t>
      </w:r>
    </w:p>
    <w:p w:rsidR="005A78B1" w:rsidRPr="005A78B1" w:rsidRDefault="005A78B1" w:rsidP="005A78B1">
      <w:pPr>
        <w:ind w:right="49"/>
        <w:jc w:val="both"/>
        <w:rPr>
          <w:sz w:val="22"/>
          <w:szCs w:val="22"/>
          <w:lang w:val="sr-Cyrl-CS"/>
        </w:rPr>
      </w:pPr>
    </w:p>
    <w:p w:rsidR="005A78B1" w:rsidRPr="005A78B1" w:rsidRDefault="005A78B1" w:rsidP="005A78B1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Look w:val="01E0"/>
      </w:tblPr>
      <w:tblGrid>
        <w:gridCol w:w="4760"/>
        <w:gridCol w:w="4753"/>
      </w:tblGrid>
      <w:tr w:rsidR="005A78B1" w:rsidRPr="005A78B1" w:rsidTr="008B6964">
        <w:tc>
          <w:tcPr>
            <w:tcW w:w="4760" w:type="dxa"/>
            <w:shd w:val="clear" w:color="auto" w:fill="auto"/>
          </w:tcPr>
          <w:p w:rsidR="005A78B1" w:rsidRPr="005A78B1" w:rsidRDefault="005A78B1" w:rsidP="008B6964">
            <w:pPr>
              <w:jc w:val="both"/>
              <w:rPr>
                <w:b/>
                <w:lang w:val="sr-Cyrl-CS"/>
              </w:rPr>
            </w:pPr>
            <w:r w:rsidRPr="005A78B1">
              <w:rPr>
                <w:b/>
                <w:sz w:val="22"/>
                <w:szCs w:val="22"/>
                <w:lang w:val="sr-Cyrl-CS"/>
              </w:rPr>
              <w:t>Радна места  службеника и намештеника</w:t>
            </w:r>
          </w:p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  <w:shd w:val="clear" w:color="auto" w:fill="auto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</w:pPr>
            <w:r w:rsidRPr="005A78B1">
              <w:rPr>
                <w:sz w:val="22"/>
                <w:szCs w:val="22"/>
              </w:rPr>
              <w:t>Положаји у првој групи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highlight w:val="yellow"/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A78B1" w:rsidRPr="005A78B1" w:rsidTr="008B6964">
        <w:trPr>
          <w:trHeight w:val="270"/>
        </w:trPr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9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Сарадник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сарадник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Референт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Прва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Друга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Трећа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Четврта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Пета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Радни однос на одређено време</w:t>
            </w:r>
          </w:p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(повећан обим посла)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bCs/>
              </w:rPr>
            </w:pPr>
            <w:r w:rsidRPr="005A78B1">
              <w:rPr>
                <w:bCs/>
                <w:sz w:val="22"/>
                <w:szCs w:val="22"/>
              </w:rPr>
              <w:t>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Сарадник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сарадник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Референт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lastRenderedPageBreak/>
              <w:t>Млађи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Прва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Друга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Трећа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Четврта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Пета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Радни однос на одређено време</w:t>
            </w:r>
          </w:p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(у кабинету градоначелника,</w:t>
            </w:r>
          </w:p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 xml:space="preserve"> председника општине, </w:t>
            </w:r>
          </w:p>
          <w:p w:rsidR="005A78B1" w:rsidRPr="005A78B1" w:rsidRDefault="005A78B1" w:rsidP="008B6964">
            <w:pPr>
              <w:jc w:val="both"/>
              <w:rPr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председнка градске општине)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   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Самостални саветник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Сарадник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сарадник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Референт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Прва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Друга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Трећа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Четврта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Пета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b/>
                <w:lang w:val="sr-Cyrl-CS"/>
              </w:rPr>
            </w:pPr>
            <w:r w:rsidRPr="005A78B1">
              <w:rPr>
                <w:b/>
                <w:sz w:val="22"/>
                <w:szCs w:val="22"/>
                <w:lang w:val="sr-Cyrl-CS"/>
              </w:rPr>
              <w:t>Приправници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Висока стручна спрема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Виша стручна спрема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Средња стручна спрема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</w:tr>
    </w:tbl>
    <w:p w:rsidR="005A78B1" w:rsidRDefault="005A78B1" w:rsidP="005A78B1">
      <w:pPr>
        <w:jc w:val="both"/>
        <w:rPr>
          <w:sz w:val="22"/>
          <w:szCs w:val="22"/>
        </w:rPr>
      </w:pPr>
    </w:p>
    <w:p w:rsidR="005A78B1" w:rsidRPr="005A78B1" w:rsidRDefault="005A78B1" w:rsidP="005A78B1">
      <w:pPr>
        <w:jc w:val="both"/>
        <w:rPr>
          <w:sz w:val="22"/>
          <w:szCs w:val="22"/>
        </w:rPr>
      </w:pPr>
    </w:p>
    <w:p w:rsidR="005A78B1" w:rsidRPr="005A78B1" w:rsidRDefault="005A78B1" w:rsidP="005A78B1">
      <w:pPr>
        <w:jc w:val="both"/>
        <w:rPr>
          <w:caps/>
          <w:sz w:val="22"/>
          <w:szCs w:val="22"/>
          <w:lang w:val="sr-Cyrl-CS"/>
        </w:rPr>
      </w:pPr>
      <w:r w:rsidRPr="005A78B1">
        <w:rPr>
          <w:rFonts w:eastAsia="MS Mincho"/>
          <w:caps/>
          <w:sz w:val="22"/>
          <w:szCs w:val="22"/>
          <w:lang w:val="sr-Cyrl-CS"/>
        </w:rPr>
        <w:t>II</w:t>
      </w:r>
      <w:r w:rsidRPr="005A78B1">
        <w:rPr>
          <w:caps/>
          <w:sz w:val="22"/>
          <w:szCs w:val="22"/>
          <w:lang w:val="sr-Cyrl-CS"/>
        </w:rPr>
        <w:t xml:space="preserve"> Планирани број запослених за 2017.</w:t>
      </w:r>
      <w:r w:rsidRPr="005A78B1">
        <w:rPr>
          <w:caps/>
          <w:sz w:val="22"/>
          <w:szCs w:val="22"/>
        </w:rPr>
        <w:t xml:space="preserve"> </w:t>
      </w:r>
      <w:r w:rsidRPr="005A78B1">
        <w:rPr>
          <w:caps/>
          <w:sz w:val="22"/>
          <w:szCs w:val="22"/>
          <w:lang w:val="sr-Cyrl-CS"/>
        </w:rPr>
        <w:t>годину</w:t>
      </w:r>
    </w:p>
    <w:p w:rsidR="005A78B1" w:rsidRPr="005A78B1" w:rsidRDefault="005A78B1" w:rsidP="005A78B1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Look w:val="01E0"/>
      </w:tblPr>
      <w:tblGrid>
        <w:gridCol w:w="4760"/>
        <w:gridCol w:w="4753"/>
      </w:tblGrid>
      <w:tr w:rsidR="005A78B1" w:rsidRPr="005A78B1" w:rsidTr="008B6964">
        <w:tc>
          <w:tcPr>
            <w:tcW w:w="4760" w:type="dxa"/>
            <w:shd w:val="clear" w:color="auto" w:fill="auto"/>
          </w:tcPr>
          <w:p w:rsidR="005A78B1" w:rsidRPr="005A78B1" w:rsidRDefault="005A78B1" w:rsidP="008B6964">
            <w:pPr>
              <w:jc w:val="both"/>
              <w:rPr>
                <w:b/>
                <w:lang w:val="sr-Cyrl-CS"/>
              </w:rPr>
            </w:pPr>
            <w:r w:rsidRPr="005A78B1">
              <w:rPr>
                <w:b/>
                <w:sz w:val="22"/>
                <w:szCs w:val="22"/>
                <w:lang w:val="sr-Cyrl-CS"/>
              </w:rPr>
              <w:t>Радна места  службеника и намештеника</w:t>
            </w:r>
          </w:p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  <w:shd w:val="clear" w:color="auto" w:fill="auto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</w:pPr>
            <w:r w:rsidRPr="005A78B1">
              <w:rPr>
                <w:sz w:val="22"/>
                <w:szCs w:val="22"/>
              </w:rPr>
              <w:t>Положаји у првој групи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highlight w:val="yellow"/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A78B1" w:rsidRPr="005A78B1" w:rsidTr="008B6964">
        <w:trPr>
          <w:trHeight w:val="270"/>
        </w:trPr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Сарадник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сарадник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Референт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Прва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Друга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Трећа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Четврта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lastRenderedPageBreak/>
              <w:t>Пета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Радни однос на одређено време</w:t>
            </w:r>
          </w:p>
          <w:p w:rsidR="005A78B1" w:rsidRPr="005A78B1" w:rsidRDefault="005A78B1" w:rsidP="008B6964">
            <w:pPr>
              <w:jc w:val="both"/>
              <w:rPr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(повећан обим посла)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bCs/>
              </w:rPr>
            </w:pPr>
            <w:r w:rsidRPr="005A78B1">
              <w:rPr>
                <w:bCs/>
                <w:sz w:val="22"/>
                <w:szCs w:val="22"/>
              </w:rPr>
              <w:t>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Сарадник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сарадник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Референт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Прва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Друга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Трећа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Четврта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Пета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Радни однос на одређено време</w:t>
            </w:r>
          </w:p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(у кабинету градоначелника,</w:t>
            </w:r>
          </w:p>
          <w:p w:rsidR="005A78B1" w:rsidRPr="005A78B1" w:rsidRDefault="005A78B1" w:rsidP="008B6964">
            <w:pPr>
              <w:jc w:val="both"/>
              <w:rPr>
                <w:b/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 xml:space="preserve"> председника општине, </w:t>
            </w:r>
          </w:p>
          <w:p w:rsidR="005A78B1" w:rsidRPr="005A78B1" w:rsidRDefault="005A78B1" w:rsidP="008B6964">
            <w:pPr>
              <w:jc w:val="both"/>
              <w:rPr>
                <w:bCs/>
                <w:lang w:val="sr-Cyrl-CS"/>
              </w:rPr>
            </w:pPr>
            <w:r w:rsidRPr="005A78B1">
              <w:rPr>
                <w:b/>
                <w:bCs/>
                <w:sz w:val="22"/>
                <w:szCs w:val="22"/>
                <w:lang w:val="sr-Cyrl-CS"/>
              </w:rPr>
              <w:t>председнка градске општине)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   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Самостални саветник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саветник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Сарадник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сарадник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 xml:space="preserve">Референт 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Млађи референт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Прва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Друга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Трећа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Четврта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Пета врста радних места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b/>
                <w:lang w:val="sr-Cyrl-CS"/>
              </w:rPr>
            </w:pPr>
            <w:r w:rsidRPr="005A78B1">
              <w:rPr>
                <w:b/>
                <w:sz w:val="22"/>
                <w:szCs w:val="22"/>
                <w:lang w:val="sr-Cyrl-CS"/>
              </w:rPr>
              <w:t>Приправници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Висока стручна спрема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Виша стручна спрема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A78B1" w:rsidRPr="005A78B1" w:rsidTr="008B6964">
        <w:tc>
          <w:tcPr>
            <w:tcW w:w="4760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Средња стручна спрема</w:t>
            </w:r>
          </w:p>
        </w:tc>
        <w:tc>
          <w:tcPr>
            <w:tcW w:w="4753" w:type="dxa"/>
          </w:tcPr>
          <w:p w:rsidR="005A78B1" w:rsidRPr="005A78B1" w:rsidRDefault="005A78B1" w:rsidP="008B6964">
            <w:pPr>
              <w:jc w:val="both"/>
              <w:rPr>
                <w:lang w:val="sr-Cyrl-CS"/>
              </w:rPr>
            </w:pPr>
            <w:r w:rsidRPr="005A78B1">
              <w:rPr>
                <w:sz w:val="22"/>
                <w:szCs w:val="22"/>
                <w:lang w:val="sr-Cyrl-CS"/>
              </w:rPr>
              <w:t>-</w:t>
            </w:r>
          </w:p>
        </w:tc>
      </w:tr>
    </w:tbl>
    <w:p w:rsidR="00E60147" w:rsidRPr="005A78B1" w:rsidRDefault="00E60147" w:rsidP="00E60147">
      <w:pPr>
        <w:jc w:val="both"/>
        <w:rPr>
          <w:sz w:val="22"/>
          <w:szCs w:val="22"/>
          <w:lang w:val="sr-Cyrl-CS"/>
        </w:rPr>
      </w:pPr>
    </w:p>
    <w:p w:rsidR="00E60147" w:rsidRPr="005A78B1" w:rsidRDefault="00E60147" w:rsidP="00E60147">
      <w:pPr>
        <w:jc w:val="both"/>
        <w:rPr>
          <w:sz w:val="22"/>
          <w:szCs w:val="22"/>
          <w:lang w:val="sr-Cyrl-CS"/>
        </w:rPr>
      </w:pPr>
    </w:p>
    <w:p w:rsidR="00E60147" w:rsidRPr="005A78B1" w:rsidRDefault="00E60147" w:rsidP="00E60147">
      <w:pPr>
        <w:jc w:val="center"/>
        <w:rPr>
          <w:sz w:val="22"/>
          <w:szCs w:val="22"/>
          <w:lang w:val="sr-Cyrl-CS"/>
        </w:rPr>
      </w:pPr>
      <w:r w:rsidRPr="005A78B1">
        <w:rPr>
          <w:sz w:val="22"/>
          <w:szCs w:val="22"/>
        </w:rPr>
        <w:t>СКУПШТИНА ОПШТИНЕ ЉИГ</w:t>
      </w:r>
    </w:p>
    <w:p w:rsidR="00E60147" w:rsidRPr="005A78B1" w:rsidRDefault="00E60147" w:rsidP="00E60147">
      <w:pPr>
        <w:jc w:val="both"/>
        <w:rPr>
          <w:sz w:val="22"/>
          <w:szCs w:val="22"/>
          <w:lang w:val="sr-Cyrl-CS"/>
        </w:rPr>
      </w:pPr>
      <w:r w:rsidRPr="005A78B1">
        <w:rPr>
          <w:sz w:val="22"/>
          <w:szCs w:val="22"/>
        </w:rPr>
        <w:t xml:space="preserve">01 Број: </w:t>
      </w:r>
      <w:r w:rsidRPr="005A78B1">
        <w:rPr>
          <w:sz w:val="22"/>
          <w:szCs w:val="22"/>
          <w:lang w:val="ru-RU"/>
        </w:rPr>
        <w:t>06</w:t>
      </w:r>
      <w:r w:rsidRPr="005A78B1">
        <w:rPr>
          <w:sz w:val="22"/>
          <w:szCs w:val="22"/>
        </w:rPr>
        <w:t>-32/</w:t>
      </w:r>
      <w:r w:rsidRPr="005A78B1">
        <w:rPr>
          <w:sz w:val="22"/>
          <w:szCs w:val="22"/>
          <w:lang w:val="ru-RU"/>
        </w:rPr>
        <w:t>1</w:t>
      </w:r>
      <w:r w:rsidRPr="005A78B1">
        <w:rPr>
          <w:sz w:val="22"/>
          <w:szCs w:val="22"/>
        </w:rPr>
        <w:t>6-1</w:t>
      </w:r>
      <w:r w:rsidRPr="005A78B1">
        <w:rPr>
          <w:sz w:val="22"/>
          <w:szCs w:val="22"/>
          <w:lang w:val="sr-Cyrl-CS"/>
        </w:rPr>
        <w:t>3</w:t>
      </w:r>
    </w:p>
    <w:p w:rsidR="00E60147" w:rsidRPr="00363565" w:rsidRDefault="00E60147" w:rsidP="00E60147">
      <w:pPr>
        <w:ind w:firstLine="720"/>
        <w:jc w:val="both"/>
      </w:pPr>
    </w:p>
    <w:p w:rsidR="00E60147" w:rsidRPr="00363565" w:rsidRDefault="00E60147" w:rsidP="00E60147">
      <w:pPr>
        <w:tabs>
          <w:tab w:val="center" w:pos="4320"/>
          <w:tab w:val="right" w:pos="8640"/>
        </w:tabs>
        <w:jc w:val="center"/>
      </w:pPr>
      <w:r w:rsidRPr="00363565">
        <w:t xml:space="preserve">                                                                                                                   ПРЕДСЕД</w:t>
      </w:r>
      <w:r w:rsidRPr="00363565">
        <w:rPr>
          <w:lang w:val="sr-Cyrl-CS"/>
        </w:rPr>
        <w:t>НИК</w:t>
      </w:r>
    </w:p>
    <w:p w:rsidR="001B6ECA" w:rsidRDefault="00E60147" w:rsidP="00BE5291">
      <w:pPr>
        <w:jc w:val="right"/>
      </w:pPr>
      <w:r w:rsidRPr="00363565">
        <w:rPr>
          <w:lang w:val="sr-Cyrl-CS"/>
        </w:rPr>
        <w:t>Горан Миловановић</w:t>
      </w:r>
      <w:r w:rsidRPr="00363565">
        <w:t xml:space="preserve">, </w:t>
      </w:r>
      <w:r w:rsidRPr="00363565">
        <w:rPr>
          <w:lang w:val="sr-Cyrl-CS"/>
        </w:rPr>
        <w:t>с.р.</w:t>
      </w:r>
    </w:p>
    <w:p w:rsidR="00BE5291" w:rsidRPr="00BE5291" w:rsidRDefault="00BE5291" w:rsidP="00BE5291">
      <w:pPr>
        <w:jc w:val="right"/>
        <w:rPr>
          <w:b/>
          <w:bCs/>
          <w:sz w:val="22"/>
          <w:szCs w:val="22"/>
        </w:rPr>
      </w:pPr>
    </w:p>
    <w:p w:rsidR="001B6ECA" w:rsidRDefault="001B6ECA" w:rsidP="001B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28.децембар 2016. године    * 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1B6ECA" w:rsidRDefault="001B6ECA" w:rsidP="001B6ECA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1B6ECA" w:rsidTr="00C9053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CA" w:rsidRDefault="00256DC2" w:rsidP="001B6EC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1B6EC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1B6ECA" w:rsidRPr="00B5331E" w:rsidRDefault="001B6ECA" w:rsidP="001B6ECA">
      <w:pPr>
        <w:jc w:val="both"/>
        <w:rPr>
          <w:lang w:val="sr-Cyrl-CS"/>
        </w:rPr>
      </w:pPr>
    </w:p>
    <w:p w:rsidR="00D96539" w:rsidRPr="00B22FC9" w:rsidRDefault="00D96539" w:rsidP="00D96539">
      <w:pPr>
        <w:autoSpaceDE w:val="0"/>
        <w:autoSpaceDN w:val="0"/>
        <w:adjustRightInd w:val="0"/>
        <w:jc w:val="both"/>
      </w:pPr>
      <w:r w:rsidRPr="00B22FC9">
        <w:t xml:space="preserve">       На основу члана 7. и 20. Закона о локалној самоуправи („Службени гласник РС“, број 129/07), члана 5, 6. и 79. став 1. Закона о јавним предузећима („Службени гласник РС“, број 15/2016), члана 2. и 3. Закона о комуналним делатностима („Службени гласник РС“, број 88/2011), као и члана 43. Статута општине Љиг (Службени гласник општине Љиг број7/08 и 10/08), на седници Скупштине општине Љиг, која је одржана дана </w:t>
      </w:r>
      <w:r>
        <w:t>28.12.2016.</w:t>
      </w:r>
      <w:r w:rsidRPr="00B22FC9">
        <w:t>године, у циљу усклађивања оснивачког акта са новим Законом о јавним предузећима,  донета је:</w:t>
      </w:r>
    </w:p>
    <w:p w:rsidR="00D96539" w:rsidRPr="00B22FC9" w:rsidRDefault="00D96539" w:rsidP="00D96539">
      <w:pPr>
        <w:autoSpaceDE w:val="0"/>
        <w:autoSpaceDN w:val="0"/>
        <w:adjustRightInd w:val="0"/>
        <w:jc w:val="both"/>
      </w:pPr>
    </w:p>
    <w:p w:rsidR="00D96539" w:rsidRPr="00B22FC9" w:rsidRDefault="00D96539" w:rsidP="00D96539">
      <w:pPr>
        <w:autoSpaceDE w:val="0"/>
        <w:autoSpaceDN w:val="0"/>
        <w:adjustRightInd w:val="0"/>
        <w:jc w:val="both"/>
        <w:rPr>
          <w:lang w:val="sr-Cyrl-CS"/>
        </w:rPr>
      </w:pPr>
    </w:p>
    <w:p w:rsidR="00D96539" w:rsidRPr="00B22FC9" w:rsidRDefault="00D96539" w:rsidP="00D96539">
      <w:pPr>
        <w:autoSpaceDE w:val="0"/>
        <w:autoSpaceDN w:val="0"/>
        <w:adjustRightInd w:val="0"/>
        <w:jc w:val="center"/>
        <w:rPr>
          <w:b/>
        </w:rPr>
      </w:pPr>
      <w:r w:rsidRPr="00B22FC9">
        <w:rPr>
          <w:b/>
        </w:rPr>
        <w:t>О Д Л У К А</w:t>
      </w:r>
    </w:p>
    <w:p w:rsidR="00D96539" w:rsidRPr="00B22FC9" w:rsidRDefault="00D96539" w:rsidP="00D96539">
      <w:pPr>
        <w:shd w:val="clear" w:color="auto" w:fill="FFFFFF"/>
        <w:jc w:val="center"/>
        <w:rPr>
          <w:b/>
          <w:bCs/>
          <w:lang w:val="sr-Cyrl-CS"/>
        </w:rPr>
      </w:pPr>
      <w:r w:rsidRPr="00B22FC9">
        <w:rPr>
          <w:b/>
          <w:bCs/>
        </w:rPr>
        <w:t xml:space="preserve">о </w:t>
      </w:r>
      <w:r w:rsidRPr="00B22FC9">
        <w:rPr>
          <w:b/>
          <w:bCs/>
          <w:lang w:val="sr-Cyrl-CS"/>
        </w:rPr>
        <w:t xml:space="preserve">измени и допуни Одлуке о </w:t>
      </w:r>
      <w:r w:rsidRPr="00B22FC9">
        <w:rPr>
          <w:b/>
          <w:bCs/>
        </w:rPr>
        <w:t xml:space="preserve">усклађивању пословања </w:t>
      </w:r>
    </w:p>
    <w:p w:rsidR="00D96539" w:rsidRPr="00B22FC9" w:rsidRDefault="00D96539" w:rsidP="00D96539">
      <w:pPr>
        <w:shd w:val="clear" w:color="auto" w:fill="FFFFFF"/>
        <w:jc w:val="center"/>
        <w:rPr>
          <w:b/>
          <w:bCs/>
        </w:rPr>
      </w:pPr>
      <w:r w:rsidRPr="00B22FC9">
        <w:rPr>
          <w:b/>
          <w:bCs/>
        </w:rPr>
        <w:t>Јавног комуналног предузећа</w:t>
      </w:r>
      <w:r w:rsidRPr="00B22FC9">
        <w:rPr>
          <w:b/>
          <w:bCs/>
          <w:lang w:val="sr-Cyrl-CS"/>
        </w:rPr>
        <w:t xml:space="preserve"> </w:t>
      </w:r>
      <w:r w:rsidRPr="00B22FC9">
        <w:rPr>
          <w:b/>
          <w:bCs/>
        </w:rPr>
        <w:t>''Ш</w:t>
      </w:r>
      <w:r w:rsidRPr="00B22FC9">
        <w:rPr>
          <w:b/>
          <w:bCs/>
          <w:lang w:val="sr-Cyrl-CS"/>
        </w:rPr>
        <w:t>умадија</w:t>
      </w:r>
      <w:r w:rsidRPr="00B22FC9">
        <w:rPr>
          <w:b/>
          <w:bCs/>
        </w:rPr>
        <w:t>“ из Белановице</w:t>
      </w:r>
    </w:p>
    <w:p w:rsidR="00D96539" w:rsidRPr="00B22FC9" w:rsidRDefault="00D96539" w:rsidP="00D96539">
      <w:pPr>
        <w:shd w:val="clear" w:color="auto" w:fill="FFFFFF"/>
        <w:jc w:val="center"/>
        <w:rPr>
          <w:b/>
          <w:bCs/>
        </w:rPr>
      </w:pPr>
      <w:r w:rsidRPr="00B22FC9">
        <w:rPr>
          <w:b/>
          <w:bCs/>
        </w:rPr>
        <w:t xml:space="preserve"> са Законом о јавним предузећима</w:t>
      </w:r>
    </w:p>
    <w:p w:rsidR="00D96539" w:rsidRPr="00B22FC9" w:rsidRDefault="00D96539" w:rsidP="00D96539">
      <w:pPr>
        <w:rPr>
          <w:lang w:val="sr-Cyrl-CS"/>
        </w:rPr>
      </w:pPr>
    </w:p>
    <w:p w:rsidR="00D96539" w:rsidRPr="00B22FC9" w:rsidRDefault="00D96539" w:rsidP="00D96539">
      <w:pPr>
        <w:autoSpaceDE w:val="0"/>
        <w:autoSpaceDN w:val="0"/>
        <w:adjustRightInd w:val="0"/>
        <w:jc w:val="center"/>
        <w:rPr>
          <w:lang w:val="sr-Cyrl-CS"/>
        </w:rPr>
      </w:pPr>
      <w:r w:rsidRPr="00B22FC9">
        <w:rPr>
          <w:b/>
          <w:noProof/>
        </w:rPr>
        <w:t>Члан 1</w:t>
      </w:r>
      <w:r w:rsidRPr="00B22FC9">
        <w:rPr>
          <w:noProof/>
        </w:rPr>
        <w:t>.</w:t>
      </w:r>
    </w:p>
    <w:p w:rsidR="00D96539" w:rsidRPr="00B22FC9" w:rsidRDefault="00D96539" w:rsidP="00D96539">
      <w:pPr>
        <w:jc w:val="both"/>
        <w:rPr>
          <w:bCs/>
          <w:lang w:val="sr-Cyrl-CS"/>
        </w:rPr>
      </w:pPr>
      <w:r w:rsidRPr="00B22FC9">
        <w:rPr>
          <w:b/>
          <w:bCs/>
          <w:lang w:val="sr-Cyrl-CS"/>
        </w:rPr>
        <w:tab/>
      </w:r>
      <w:r w:rsidRPr="00B22FC9">
        <w:rPr>
          <w:bCs/>
          <w:lang w:val="sr-Cyrl-CS"/>
        </w:rPr>
        <w:t xml:space="preserve">Члан 16. Одлуке о </w:t>
      </w:r>
      <w:r w:rsidRPr="00B22FC9">
        <w:rPr>
          <w:bCs/>
        </w:rPr>
        <w:t xml:space="preserve">усклађивању пословања </w:t>
      </w:r>
      <w:r w:rsidRPr="00B22FC9">
        <w:rPr>
          <w:bCs/>
          <w:lang w:val="sr-Cyrl-CS"/>
        </w:rPr>
        <w:t>Ј</w:t>
      </w:r>
      <w:r w:rsidRPr="00B22FC9">
        <w:rPr>
          <w:bCs/>
        </w:rPr>
        <w:t>авног комуналног предузећа</w:t>
      </w:r>
      <w:r w:rsidRPr="00B22FC9">
        <w:rPr>
          <w:bCs/>
          <w:lang w:val="sr-Cyrl-CS"/>
        </w:rPr>
        <w:t xml:space="preserve"> </w:t>
      </w:r>
      <w:r w:rsidRPr="00B22FC9">
        <w:rPr>
          <w:bCs/>
        </w:rPr>
        <w:t>‘’Ш</w:t>
      </w:r>
      <w:r w:rsidRPr="00B22FC9">
        <w:rPr>
          <w:bCs/>
          <w:lang w:val="sr-Cyrl-CS"/>
        </w:rPr>
        <w:t>умадија</w:t>
      </w:r>
      <w:r w:rsidRPr="00B22FC9">
        <w:rPr>
          <w:bCs/>
        </w:rPr>
        <w:t>“ из Белановице са Законом о јавним предузећима</w:t>
      </w:r>
      <w:r w:rsidRPr="00B22FC9">
        <w:rPr>
          <w:bCs/>
          <w:lang w:val="sr-Cyrl-CS"/>
        </w:rPr>
        <w:t xml:space="preserve"> </w:t>
      </w:r>
      <w:r w:rsidRPr="00B22FC9">
        <w:rPr>
          <w:bCs/>
        </w:rPr>
        <w:t xml:space="preserve">01 </w:t>
      </w:r>
      <w:r w:rsidRPr="00B22FC9">
        <w:rPr>
          <w:bCs/>
          <w:lang w:val="sr-Cyrl-CS"/>
        </w:rPr>
        <w:t>Број: 06-28/16-4 од 15.11.2016.године мења се и гласи:</w:t>
      </w:r>
    </w:p>
    <w:p w:rsidR="00D96539" w:rsidRPr="00B22FC9" w:rsidRDefault="00D96539" w:rsidP="00D96539">
      <w:pPr>
        <w:shd w:val="clear" w:color="auto" w:fill="FFFFFF"/>
        <w:jc w:val="both"/>
        <w:rPr>
          <w:bCs/>
          <w:lang w:val="sr-Cyrl-CS"/>
        </w:rPr>
      </w:pPr>
    </w:p>
    <w:p w:rsidR="00D96539" w:rsidRPr="00B22FC9" w:rsidRDefault="00D96539" w:rsidP="00D96539">
      <w:pPr>
        <w:shd w:val="clear" w:color="auto" w:fill="FFFFFF"/>
        <w:rPr>
          <w:b/>
          <w:lang w:val="sr-Cyrl-CS"/>
        </w:rPr>
      </w:pPr>
      <w:r w:rsidRPr="00B22FC9">
        <w:rPr>
          <w:b/>
          <w:bCs/>
          <w:lang w:val="sr-Cyrl-CS"/>
        </w:rPr>
        <w:tab/>
        <w:t>„</w:t>
      </w:r>
      <w:r w:rsidRPr="00B22FC9">
        <w:rPr>
          <w:b/>
          <w:lang w:val="sr-Cyrl-CS"/>
        </w:rPr>
        <w:t>Уписан и уплаћени новчани улог основног капитала Јавног комуналног предузећа „Шумадија“ Белановица, износи 50.000,00 динара.</w:t>
      </w:r>
    </w:p>
    <w:p w:rsidR="00D96539" w:rsidRPr="00B22FC9" w:rsidRDefault="00D96539" w:rsidP="00D96539">
      <w:pPr>
        <w:shd w:val="clear" w:color="auto" w:fill="FFFFFF"/>
        <w:rPr>
          <w:b/>
        </w:rPr>
      </w:pPr>
      <w:r w:rsidRPr="00B22FC9">
        <w:rPr>
          <w:b/>
        </w:rPr>
        <w:tab/>
        <w:t xml:space="preserve">Износ основног капитала из става 1. овог члана уписује се у одговарајући регистар Агенције за привредне регистре и представља уписани капитал Јавног комуналног предузећа </w:t>
      </w:r>
      <w:r w:rsidRPr="00B22FC9">
        <w:rPr>
          <w:b/>
          <w:lang w:val="sr-Cyrl-CS"/>
        </w:rPr>
        <w:t>„Шумадија“ Белановица</w:t>
      </w:r>
      <w:r w:rsidRPr="00B22FC9">
        <w:rPr>
          <w:b/>
        </w:rPr>
        <w:t>.</w:t>
      </w:r>
    </w:p>
    <w:p w:rsidR="00D96539" w:rsidRPr="00B22FC9" w:rsidRDefault="00D96539" w:rsidP="00D96539">
      <w:pPr>
        <w:shd w:val="clear" w:color="auto" w:fill="FFFFFF"/>
        <w:rPr>
          <w:b/>
        </w:rPr>
      </w:pPr>
      <w:r w:rsidRPr="00B22FC9">
        <w:rPr>
          <w:b/>
        </w:rPr>
        <w:tab/>
        <w:t>Усклађивање основног капитала предузећа врши се у складу са законом.</w:t>
      </w:r>
    </w:p>
    <w:p w:rsidR="00D96539" w:rsidRPr="00B22FC9" w:rsidRDefault="00D96539" w:rsidP="00D96539">
      <w:pPr>
        <w:shd w:val="clear" w:color="auto" w:fill="FFFFFF"/>
        <w:rPr>
          <w:b/>
          <w:bCs/>
          <w:lang w:val="sr-Cyrl-CS"/>
        </w:rPr>
      </w:pPr>
      <w:r w:rsidRPr="00B22FC9">
        <w:rPr>
          <w:b/>
          <w:bCs/>
          <w:lang w:val="sr-Cyrl-CS"/>
        </w:rPr>
        <w:tab/>
        <w:t xml:space="preserve">Удео оснивача у основном капиталу из става 1. овог члана је </w:t>
      </w:r>
      <w:r w:rsidRPr="00B22FC9">
        <w:rPr>
          <w:b/>
          <w:lang w:val="sr-Cyrl-CS"/>
        </w:rPr>
        <w:t>100%.</w:t>
      </w:r>
      <w:r w:rsidRPr="00B22FC9">
        <w:rPr>
          <w:b/>
          <w:bCs/>
          <w:lang w:val="sr-Cyrl-CS"/>
        </w:rPr>
        <w:t>“</w:t>
      </w:r>
    </w:p>
    <w:p w:rsidR="00D96539" w:rsidRPr="00B22FC9" w:rsidRDefault="00D96539" w:rsidP="00D96539">
      <w:pPr>
        <w:jc w:val="both"/>
        <w:rPr>
          <w:bCs/>
          <w:lang w:val="sr-Cyrl-CS"/>
        </w:rPr>
      </w:pPr>
    </w:p>
    <w:p w:rsidR="00D96539" w:rsidRPr="00B22FC9" w:rsidRDefault="00D96539" w:rsidP="00D96539">
      <w:pPr>
        <w:autoSpaceDE w:val="0"/>
        <w:autoSpaceDN w:val="0"/>
        <w:adjustRightInd w:val="0"/>
        <w:jc w:val="center"/>
        <w:rPr>
          <w:lang w:val="sr-Cyrl-CS"/>
        </w:rPr>
      </w:pPr>
      <w:r w:rsidRPr="00B22FC9">
        <w:rPr>
          <w:b/>
          <w:noProof/>
        </w:rPr>
        <w:t xml:space="preserve">Члан </w:t>
      </w:r>
      <w:r w:rsidRPr="00B22FC9">
        <w:rPr>
          <w:b/>
          <w:noProof/>
          <w:lang w:val="sr-Cyrl-CS"/>
        </w:rPr>
        <w:t>2</w:t>
      </w:r>
      <w:r w:rsidRPr="00B22FC9">
        <w:rPr>
          <w:noProof/>
        </w:rPr>
        <w:t>.</w:t>
      </w:r>
    </w:p>
    <w:p w:rsidR="00D96539" w:rsidRPr="00D96539" w:rsidRDefault="00D96539" w:rsidP="00D96539">
      <w:pPr>
        <w:jc w:val="both"/>
        <w:rPr>
          <w:bCs/>
        </w:rPr>
      </w:pPr>
      <w:r w:rsidRPr="00B22FC9">
        <w:rPr>
          <w:b/>
          <w:bCs/>
          <w:lang w:val="sr-Cyrl-CS"/>
        </w:rPr>
        <w:tab/>
      </w:r>
      <w:r w:rsidRPr="00B22FC9">
        <w:rPr>
          <w:bCs/>
          <w:lang w:val="sr-Cyrl-CS"/>
        </w:rPr>
        <w:t xml:space="preserve">Одлука о </w:t>
      </w:r>
      <w:r w:rsidRPr="00B22FC9">
        <w:rPr>
          <w:bCs/>
        </w:rPr>
        <w:t xml:space="preserve">усклађивању пословања </w:t>
      </w:r>
      <w:r w:rsidRPr="00B22FC9">
        <w:rPr>
          <w:bCs/>
          <w:lang w:val="sr-Cyrl-CS"/>
        </w:rPr>
        <w:t>Ј</w:t>
      </w:r>
      <w:r w:rsidRPr="00B22FC9">
        <w:rPr>
          <w:bCs/>
        </w:rPr>
        <w:t>авног комуналног предузећа</w:t>
      </w:r>
      <w:r w:rsidRPr="00B22FC9">
        <w:rPr>
          <w:bCs/>
          <w:lang w:val="sr-Cyrl-CS"/>
        </w:rPr>
        <w:t xml:space="preserve"> </w:t>
      </w:r>
      <w:r w:rsidRPr="00B22FC9">
        <w:rPr>
          <w:bCs/>
        </w:rPr>
        <w:t>‘’Ш</w:t>
      </w:r>
      <w:r w:rsidRPr="00B22FC9">
        <w:rPr>
          <w:bCs/>
          <w:lang w:val="sr-Cyrl-CS"/>
        </w:rPr>
        <w:t>умадија</w:t>
      </w:r>
      <w:r w:rsidRPr="00B22FC9">
        <w:rPr>
          <w:bCs/>
        </w:rPr>
        <w:t>“ из Белановице са Законом о јавним предузећима</w:t>
      </w:r>
      <w:r w:rsidRPr="00B22FC9">
        <w:rPr>
          <w:bCs/>
          <w:lang w:val="sr-Cyrl-CS"/>
        </w:rPr>
        <w:t xml:space="preserve"> </w:t>
      </w:r>
      <w:r w:rsidRPr="00B22FC9">
        <w:rPr>
          <w:bCs/>
        </w:rPr>
        <w:t xml:space="preserve">01 </w:t>
      </w:r>
      <w:r w:rsidRPr="00B22FC9">
        <w:rPr>
          <w:bCs/>
          <w:lang w:val="sr-Cyrl-CS"/>
        </w:rPr>
        <w:t>Број: 06-28/16-4 од 15.11.2016.године у осталом делу остаје непромењена.</w:t>
      </w:r>
    </w:p>
    <w:p w:rsidR="00D96539" w:rsidRPr="00B22FC9" w:rsidRDefault="00D96539" w:rsidP="00D96539">
      <w:pPr>
        <w:jc w:val="both"/>
        <w:rPr>
          <w:bCs/>
          <w:lang w:val="sr-Cyrl-CS"/>
        </w:rPr>
      </w:pPr>
    </w:p>
    <w:p w:rsidR="00D96539" w:rsidRPr="00B22FC9" w:rsidRDefault="00D96539" w:rsidP="00D96539">
      <w:pPr>
        <w:autoSpaceDE w:val="0"/>
        <w:autoSpaceDN w:val="0"/>
        <w:adjustRightInd w:val="0"/>
        <w:jc w:val="center"/>
        <w:rPr>
          <w:lang w:val="sr-Cyrl-CS"/>
        </w:rPr>
      </w:pPr>
      <w:r w:rsidRPr="00B22FC9">
        <w:rPr>
          <w:b/>
          <w:noProof/>
        </w:rPr>
        <w:t xml:space="preserve">Члан </w:t>
      </w:r>
      <w:r w:rsidRPr="00B22FC9">
        <w:rPr>
          <w:b/>
          <w:noProof/>
          <w:lang w:val="sr-Cyrl-CS"/>
        </w:rPr>
        <w:t>3</w:t>
      </w:r>
      <w:r w:rsidRPr="00B22FC9">
        <w:rPr>
          <w:noProof/>
        </w:rPr>
        <w:t>.</w:t>
      </w:r>
    </w:p>
    <w:p w:rsidR="00D96539" w:rsidRDefault="00D96539" w:rsidP="00D96539">
      <w:pPr>
        <w:jc w:val="both"/>
        <w:rPr>
          <w:lang w:val="sr-Cyrl-CS"/>
        </w:rPr>
      </w:pPr>
      <w:r w:rsidRPr="00B22FC9">
        <w:rPr>
          <w:b/>
          <w:bCs/>
          <w:lang w:val="sr-Cyrl-CS"/>
        </w:rPr>
        <w:tab/>
      </w:r>
      <w:r w:rsidRPr="00B22FC9">
        <w:t>Ова Одлука ступа на снагу дан</w:t>
      </w:r>
      <w:r>
        <w:rPr>
          <w:lang w:val="sr-Cyrl-CS"/>
        </w:rPr>
        <w:t>ом доношења, а</w:t>
      </w:r>
      <w:r>
        <w:t xml:space="preserve"> објав</w:t>
      </w:r>
      <w:r>
        <w:rPr>
          <w:lang w:val="sr-Cyrl-CS"/>
        </w:rPr>
        <w:t>иће се</w:t>
      </w:r>
      <w:r w:rsidRPr="00B22FC9">
        <w:t xml:space="preserve"> у ''Службеном </w:t>
      </w:r>
      <w:r w:rsidRPr="00B22FC9">
        <w:rPr>
          <w:lang w:val="sr-Cyrl-CS"/>
        </w:rPr>
        <w:t>гласнику</w:t>
      </w:r>
      <w:r w:rsidRPr="00B22FC9">
        <w:t xml:space="preserve"> </w:t>
      </w:r>
      <w:r w:rsidRPr="00B22FC9">
        <w:rPr>
          <w:lang w:val="sr-Cyrl-CS"/>
        </w:rPr>
        <w:t>Општине Љиг“</w:t>
      </w:r>
      <w:r w:rsidRPr="00B22FC9">
        <w:t>.</w:t>
      </w:r>
    </w:p>
    <w:p w:rsidR="00D96539" w:rsidRDefault="00D96539" w:rsidP="00D96539">
      <w:pPr>
        <w:jc w:val="both"/>
      </w:pPr>
    </w:p>
    <w:p w:rsidR="00D96539" w:rsidRPr="00D96539" w:rsidRDefault="00D96539" w:rsidP="00D96539">
      <w:pPr>
        <w:jc w:val="both"/>
      </w:pPr>
    </w:p>
    <w:p w:rsidR="00D96539" w:rsidRPr="008D20C0" w:rsidRDefault="00D96539" w:rsidP="00D96539">
      <w:pPr>
        <w:shd w:val="clear" w:color="auto" w:fill="FFFFFF"/>
        <w:jc w:val="center"/>
        <w:rPr>
          <w:bCs/>
        </w:rPr>
      </w:pPr>
      <w:r w:rsidRPr="008D20C0">
        <w:rPr>
          <w:bCs/>
        </w:rPr>
        <w:t>СКУПШТИНА ОПШТИНЕ ЉИГ</w:t>
      </w:r>
    </w:p>
    <w:p w:rsidR="00D96539" w:rsidRPr="007E4736" w:rsidRDefault="00D96539" w:rsidP="00D96539">
      <w:pPr>
        <w:jc w:val="both"/>
        <w:rPr>
          <w:bCs/>
        </w:rPr>
      </w:pPr>
      <w:r w:rsidRPr="00B22FC9">
        <w:rPr>
          <w:bCs/>
        </w:rPr>
        <w:t xml:space="preserve">01 </w:t>
      </w:r>
      <w:r w:rsidRPr="00B22FC9">
        <w:rPr>
          <w:bCs/>
          <w:lang w:val="sr-Cyrl-CS"/>
        </w:rPr>
        <w:t xml:space="preserve">Број: </w:t>
      </w:r>
      <w:r>
        <w:rPr>
          <w:bCs/>
        </w:rPr>
        <w:t>06-32/16-14</w:t>
      </w:r>
    </w:p>
    <w:p w:rsidR="001B6ECA" w:rsidRPr="00D229D2" w:rsidRDefault="001B6ECA" w:rsidP="001B6ECA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510E84" w:rsidRDefault="001B6ECA" w:rsidP="001C20C1">
      <w:pPr>
        <w:jc w:val="right"/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sectPr w:rsidR="00510E84" w:rsidSect="009C4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5E" w:rsidRDefault="009B0F5E" w:rsidP="008D7628">
      <w:r>
        <w:separator/>
      </w:r>
    </w:p>
  </w:endnote>
  <w:endnote w:type="continuationSeparator" w:id="1">
    <w:p w:rsidR="009B0F5E" w:rsidRDefault="009B0F5E" w:rsidP="008D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5E" w:rsidRDefault="009B0F5E" w:rsidP="008D7628">
      <w:r>
        <w:separator/>
      </w:r>
    </w:p>
  </w:footnote>
  <w:footnote w:type="continuationSeparator" w:id="1">
    <w:p w:rsidR="009B0F5E" w:rsidRDefault="009B0F5E" w:rsidP="008D7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829"/>
      <w:docPartObj>
        <w:docPartGallery w:val="Page Numbers (Top of Page)"/>
        <w:docPartUnique/>
      </w:docPartObj>
    </w:sdtPr>
    <w:sdtContent>
      <w:p w:rsidR="00DE288C" w:rsidRDefault="00863FF4">
        <w:pPr>
          <w:pStyle w:val="Header"/>
          <w:jc w:val="right"/>
        </w:pPr>
        <w:r>
          <w:fldChar w:fldCharType="begin"/>
        </w:r>
        <w:r w:rsidR="00D96539">
          <w:instrText xml:space="preserve"> PAGE   \* MERGEFORMAT </w:instrText>
        </w:r>
        <w:r>
          <w:fldChar w:fldCharType="separate"/>
        </w:r>
        <w:r w:rsidR="001C20C1">
          <w:rPr>
            <w:noProof/>
          </w:rPr>
          <w:t>18</w:t>
        </w:r>
        <w:r>
          <w:fldChar w:fldCharType="end"/>
        </w:r>
      </w:p>
    </w:sdtContent>
  </w:sdt>
  <w:p w:rsidR="00DE288C" w:rsidRDefault="009B0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04F58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F2D9D"/>
    <w:multiLevelType w:val="hybridMultilevel"/>
    <w:tmpl w:val="7B9C861A"/>
    <w:lvl w:ilvl="0" w:tplc="B950B6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C2579EE"/>
    <w:multiLevelType w:val="singleLevel"/>
    <w:tmpl w:val="CF92C13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289E6A0E"/>
    <w:multiLevelType w:val="hybridMultilevel"/>
    <w:tmpl w:val="10640CA8"/>
    <w:lvl w:ilvl="0" w:tplc="D840B7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DB0D98"/>
    <w:multiLevelType w:val="hybridMultilevel"/>
    <w:tmpl w:val="DA187B96"/>
    <w:lvl w:ilvl="0" w:tplc="96D018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B97444"/>
    <w:multiLevelType w:val="hybridMultilevel"/>
    <w:tmpl w:val="D6D2D0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6114C"/>
    <w:multiLevelType w:val="hybridMultilevel"/>
    <w:tmpl w:val="D1AAE49C"/>
    <w:lvl w:ilvl="0" w:tplc="DEE463BC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707" w:hanging="360"/>
      </w:pPr>
    </w:lvl>
    <w:lvl w:ilvl="2" w:tplc="081A001B" w:tentative="1">
      <w:start w:val="1"/>
      <w:numFmt w:val="lowerRoman"/>
      <w:lvlText w:val="%3."/>
      <w:lvlJc w:val="right"/>
      <w:pPr>
        <w:ind w:left="2427" w:hanging="180"/>
      </w:pPr>
    </w:lvl>
    <w:lvl w:ilvl="3" w:tplc="081A000F" w:tentative="1">
      <w:start w:val="1"/>
      <w:numFmt w:val="decimal"/>
      <w:lvlText w:val="%4."/>
      <w:lvlJc w:val="left"/>
      <w:pPr>
        <w:ind w:left="3147" w:hanging="360"/>
      </w:pPr>
    </w:lvl>
    <w:lvl w:ilvl="4" w:tplc="081A0019" w:tentative="1">
      <w:start w:val="1"/>
      <w:numFmt w:val="lowerLetter"/>
      <w:lvlText w:val="%5."/>
      <w:lvlJc w:val="left"/>
      <w:pPr>
        <w:ind w:left="3867" w:hanging="360"/>
      </w:pPr>
    </w:lvl>
    <w:lvl w:ilvl="5" w:tplc="081A001B" w:tentative="1">
      <w:start w:val="1"/>
      <w:numFmt w:val="lowerRoman"/>
      <w:lvlText w:val="%6."/>
      <w:lvlJc w:val="right"/>
      <w:pPr>
        <w:ind w:left="4587" w:hanging="180"/>
      </w:pPr>
    </w:lvl>
    <w:lvl w:ilvl="6" w:tplc="081A000F" w:tentative="1">
      <w:start w:val="1"/>
      <w:numFmt w:val="decimal"/>
      <w:lvlText w:val="%7."/>
      <w:lvlJc w:val="left"/>
      <w:pPr>
        <w:ind w:left="5307" w:hanging="360"/>
      </w:pPr>
    </w:lvl>
    <w:lvl w:ilvl="7" w:tplc="081A0019" w:tentative="1">
      <w:start w:val="1"/>
      <w:numFmt w:val="lowerLetter"/>
      <w:lvlText w:val="%8."/>
      <w:lvlJc w:val="left"/>
      <w:pPr>
        <w:ind w:left="6027" w:hanging="360"/>
      </w:pPr>
    </w:lvl>
    <w:lvl w:ilvl="8" w:tplc="08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4CE82612"/>
    <w:multiLevelType w:val="singleLevel"/>
    <w:tmpl w:val="59A0E30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510B4D11"/>
    <w:multiLevelType w:val="hybridMultilevel"/>
    <w:tmpl w:val="D6D2D0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328C2"/>
    <w:multiLevelType w:val="singleLevel"/>
    <w:tmpl w:val="CBB4521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78076FCC"/>
    <w:multiLevelType w:val="hybridMultilevel"/>
    <w:tmpl w:val="34B0B2A4"/>
    <w:lvl w:ilvl="0" w:tplc="D8F4A8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CCF6B93"/>
    <w:multiLevelType w:val="hybridMultilevel"/>
    <w:tmpl w:val="849484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ECA"/>
    <w:rsid w:val="000107DE"/>
    <w:rsid w:val="00105425"/>
    <w:rsid w:val="001705CF"/>
    <w:rsid w:val="001852F0"/>
    <w:rsid w:val="001B6ECA"/>
    <w:rsid w:val="001C20C1"/>
    <w:rsid w:val="00241F5B"/>
    <w:rsid w:val="00256DC2"/>
    <w:rsid w:val="002761F7"/>
    <w:rsid w:val="003047A3"/>
    <w:rsid w:val="00372967"/>
    <w:rsid w:val="00382791"/>
    <w:rsid w:val="003A2E98"/>
    <w:rsid w:val="003D0609"/>
    <w:rsid w:val="003D0D23"/>
    <w:rsid w:val="003F5A7E"/>
    <w:rsid w:val="00417C17"/>
    <w:rsid w:val="00444135"/>
    <w:rsid w:val="00496FA1"/>
    <w:rsid w:val="00510E84"/>
    <w:rsid w:val="005A78B1"/>
    <w:rsid w:val="008511BC"/>
    <w:rsid w:val="00863FF4"/>
    <w:rsid w:val="008667E4"/>
    <w:rsid w:val="008D73E2"/>
    <w:rsid w:val="008D7628"/>
    <w:rsid w:val="009B0F5E"/>
    <w:rsid w:val="00A81A4C"/>
    <w:rsid w:val="00AF08FA"/>
    <w:rsid w:val="00B34AD4"/>
    <w:rsid w:val="00BA7DA2"/>
    <w:rsid w:val="00BE5291"/>
    <w:rsid w:val="00D4450C"/>
    <w:rsid w:val="00D96539"/>
    <w:rsid w:val="00DD22D6"/>
    <w:rsid w:val="00DD249A"/>
    <w:rsid w:val="00E22587"/>
    <w:rsid w:val="00E60147"/>
    <w:rsid w:val="00E76602"/>
    <w:rsid w:val="00F0128C"/>
    <w:rsid w:val="00F925FE"/>
    <w:rsid w:val="00F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ECA"/>
    <w:pPr>
      <w:keepNext/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1B6ECA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6ECA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6ECA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6ECA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6E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ECA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B6ECA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1B6E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1B6ECA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1B6ECA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1B6ECA"/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1B6EC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B6EC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rsid w:val="001B6E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B6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B6EC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rsid w:val="001B6EC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locked/>
    <w:rsid w:val="001B6EC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aliases w:val="Char"/>
    <w:basedOn w:val="Normal"/>
    <w:link w:val="BodyTextChar"/>
    <w:unhideWhenUsed/>
    <w:rsid w:val="001B6ECA"/>
    <w:pPr>
      <w:jc w:val="both"/>
    </w:pPr>
    <w:rPr>
      <w:lang w:val="sr-Cyrl-CS"/>
    </w:rPr>
  </w:style>
  <w:style w:type="character" w:customStyle="1" w:styleId="BodyTextChar1">
    <w:name w:val="Body Text Char1"/>
    <w:aliases w:val="Char Char1"/>
    <w:basedOn w:val="DefaultParagraphFont"/>
    <w:link w:val="BodyText"/>
    <w:semiHidden/>
    <w:rsid w:val="001B6E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B6ECA"/>
    <w:pPr>
      <w:spacing w:after="120"/>
      <w:ind w:left="360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6EC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semiHidden/>
    <w:unhideWhenUsed/>
    <w:rsid w:val="001B6E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6EC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B6ECA"/>
    <w:pPr>
      <w:jc w:val="both"/>
    </w:pPr>
    <w:rPr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1B6E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6E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B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E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1B6ECA"/>
    <w:pPr>
      <w:spacing w:after="0" w:line="240" w:lineRule="auto"/>
    </w:pPr>
    <w:rPr>
      <w:rFonts w:ascii="Calibri" w:eastAsia="Calibri" w:hAnsi="Calibri" w:cs="Arial Unicode MS"/>
    </w:rPr>
  </w:style>
  <w:style w:type="paragraph" w:styleId="ListParagraph">
    <w:name w:val="List Paragraph"/>
    <w:basedOn w:val="Normal"/>
    <w:uiPriority w:val="34"/>
    <w:qFormat/>
    <w:rsid w:val="001B6ECA"/>
    <w:pPr>
      <w:ind w:left="720"/>
      <w:contextualSpacing/>
    </w:pPr>
  </w:style>
  <w:style w:type="paragraph" w:customStyle="1" w:styleId="xl40">
    <w:name w:val="xl40"/>
    <w:basedOn w:val="Normal"/>
    <w:rsid w:val="001B6ECA"/>
    <w:pPr>
      <w:spacing w:before="100" w:after="100"/>
    </w:pPr>
    <w:rPr>
      <w:rFonts w:ascii="Cir Times_New_Cond" w:hAnsi="Cir Times_New_Cond"/>
      <w:szCs w:val="20"/>
    </w:rPr>
  </w:style>
  <w:style w:type="paragraph" w:customStyle="1" w:styleId="CharCharCharCharChar1CharChar">
    <w:name w:val="Char Char Char Char Char1 Char Char"/>
    <w:basedOn w:val="Normal"/>
    <w:rsid w:val="001B6EC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1B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6ECA"/>
    <w:rPr>
      <w:color w:val="0000FF"/>
      <w:u w:val="single"/>
    </w:rPr>
  </w:style>
  <w:style w:type="paragraph" w:customStyle="1" w:styleId="text">
    <w:name w:val="text"/>
    <w:basedOn w:val="Normal"/>
    <w:rsid w:val="001B6ECA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al"/>
    <w:rsid w:val="001B6ECA"/>
    <w:pPr>
      <w:spacing w:before="100" w:beforeAutospacing="1" w:after="100" w:afterAutospacing="1"/>
    </w:pPr>
  </w:style>
  <w:style w:type="character" w:styleId="CommentReference">
    <w:name w:val="annotation reference"/>
    <w:rsid w:val="001B6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EC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EC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1B6ECA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6ECA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B6ECA"/>
    <w:rPr>
      <w:b/>
      <w:bCs/>
    </w:rPr>
  </w:style>
  <w:style w:type="paragraph" w:customStyle="1" w:styleId="stil4clan">
    <w:name w:val="stil_4clan"/>
    <w:basedOn w:val="Normal"/>
    <w:rsid w:val="001B6ECA"/>
    <w:pPr>
      <w:spacing w:before="100" w:beforeAutospacing="1" w:after="100" w:afterAutospacing="1"/>
    </w:pPr>
  </w:style>
  <w:style w:type="paragraph" w:customStyle="1" w:styleId="stil7podnas">
    <w:name w:val="stil_7podnas"/>
    <w:basedOn w:val="Normal"/>
    <w:rsid w:val="001B6ECA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osnovnitekst">
    <w:name w:val="osnovnitekst"/>
    <w:basedOn w:val="Normal"/>
    <w:rsid w:val="001B6ECA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1B6ECA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stil8podpodnas">
    <w:name w:val="stil_8podpodnas"/>
    <w:basedOn w:val="Normal"/>
    <w:rsid w:val="001B6ECA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ball1">
    <w:name w:val="ball1"/>
    <w:basedOn w:val="DefaultParagraphFont"/>
    <w:rsid w:val="001B6ECA"/>
  </w:style>
  <w:style w:type="character" w:customStyle="1" w:styleId="vidividi1">
    <w:name w:val="vidi_vidi1"/>
    <w:rsid w:val="001B6ECA"/>
    <w:rPr>
      <w:b/>
      <w:bCs/>
      <w:color w:val="800000"/>
      <w:sz w:val="24"/>
      <w:szCs w:val="24"/>
      <w:shd w:val="clear" w:color="auto" w:fill="FFFFFF"/>
    </w:rPr>
  </w:style>
  <w:style w:type="paragraph" w:customStyle="1" w:styleId="Style2">
    <w:name w:val="Style2"/>
    <w:basedOn w:val="Normal"/>
    <w:rsid w:val="001B6ECA"/>
    <w:pPr>
      <w:widowControl w:val="0"/>
      <w:autoSpaceDE w:val="0"/>
      <w:autoSpaceDN w:val="0"/>
      <w:adjustRightInd w:val="0"/>
      <w:spacing w:line="275" w:lineRule="exact"/>
    </w:pPr>
    <w:rPr>
      <w:lang w:val="sr-Latn-CS" w:eastAsia="sr-Latn-CS"/>
    </w:rPr>
  </w:style>
  <w:style w:type="paragraph" w:customStyle="1" w:styleId="Style3">
    <w:name w:val="Style3"/>
    <w:basedOn w:val="Normal"/>
    <w:rsid w:val="001B6ECA"/>
    <w:pPr>
      <w:widowControl w:val="0"/>
      <w:autoSpaceDE w:val="0"/>
      <w:autoSpaceDN w:val="0"/>
      <w:adjustRightInd w:val="0"/>
      <w:spacing w:line="277" w:lineRule="exact"/>
      <w:ind w:hanging="1681"/>
    </w:pPr>
    <w:rPr>
      <w:lang w:val="sr-Latn-CS" w:eastAsia="sr-Latn-CS"/>
    </w:rPr>
  </w:style>
  <w:style w:type="paragraph" w:customStyle="1" w:styleId="Style4">
    <w:name w:val="Style4"/>
    <w:basedOn w:val="Normal"/>
    <w:rsid w:val="001B6ECA"/>
    <w:pPr>
      <w:widowControl w:val="0"/>
      <w:autoSpaceDE w:val="0"/>
      <w:autoSpaceDN w:val="0"/>
      <w:adjustRightInd w:val="0"/>
      <w:jc w:val="center"/>
    </w:pPr>
    <w:rPr>
      <w:lang w:val="sr-Latn-CS" w:eastAsia="sr-Latn-CS"/>
    </w:rPr>
  </w:style>
  <w:style w:type="paragraph" w:customStyle="1" w:styleId="Style6">
    <w:name w:val="Style6"/>
    <w:basedOn w:val="Normal"/>
    <w:rsid w:val="001B6ECA"/>
    <w:pPr>
      <w:widowControl w:val="0"/>
      <w:autoSpaceDE w:val="0"/>
      <w:autoSpaceDN w:val="0"/>
      <w:adjustRightInd w:val="0"/>
      <w:spacing w:line="554" w:lineRule="exact"/>
      <w:ind w:firstLine="1429"/>
    </w:pPr>
    <w:rPr>
      <w:lang w:val="sr-Latn-CS" w:eastAsia="sr-Latn-CS"/>
    </w:rPr>
  </w:style>
  <w:style w:type="character" w:customStyle="1" w:styleId="FontStyle11">
    <w:name w:val="Font Style11"/>
    <w:basedOn w:val="DefaultParagraphFont"/>
    <w:rsid w:val="001B6EC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E76602"/>
    <w:pPr>
      <w:widowControl w:val="0"/>
      <w:autoSpaceDE w:val="0"/>
      <w:autoSpaceDN w:val="0"/>
      <w:adjustRightInd w:val="0"/>
      <w:spacing w:line="283" w:lineRule="exact"/>
      <w:ind w:firstLine="461"/>
    </w:pPr>
    <w:rPr>
      <w:lang w:val="sr-Latn-CS" w:eastAsia="sr-Latn-CS"/>
    </w:rPr>
  </w:style>
  <w:style w:type="paragraph" w:customStyle="1" w:styleId="Style5">
    <w:name w:val="Style5"/>
    <w:basedOn w:val="Normal"/>
    <w:rsid w:val="00E76602"/>
    <w:pPr>
      <w:widowControl w:val="0"/>
      <w:autoSpaceDE w:val="0"/>
      <w:autoSpaceDN w:val="0"/>
      <w:adjustRightInd w:val="0"/>
      <w:spacing w:line="288" w:lineRule="exact"/>
      <w:ind w:firstLine="734"/>
    </w:pPr>
    <w:rPr>
      <w:lang w:val="sr-Latn-CS" w:eastAsia="sr-Latn-CS"/>
    </w:rPr>
  </w:style>
  <w:style w:type="paragraph" w:customStyle="1" w:styleId="Style7">
    <w:name w:val="Style7"/>
    <w:basedOn w:val="Normal"/>
    <w:rsid w:val="00E76602"/>
    <w:pPr>
      <w:widowControl w:val="0"/>
      <w:autoSpaceDE w:val="0"/>
      <w:autoSpaceDN w:val="0"/>
      <w:adjustRightInd w:val="0"/>
      <w:spacing w:line="298" w:lineRule="exact"/>
      <w:ind w:hanging="413"/>
    </w:pPr>
    <w:rPr>
      <w:lang w:val="sr-Latn-CS" w:eastAsia="sr-Latn-CS"/>
    </w:rPr>
  </w:style>
  <w:style w:type="character" w:customStyle="1" w:styleId="FontStyle12">
    <w:name w:val="Font Style12"/>
    <w:basedOn w:val="DefaultParagraphFont"/>
    <w:rsid w:val="00E7660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rsid w:val="00E7660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18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32</cp:revision>
  <cp:lastPrinted>2017-01-05T07:30:00Z</cp:lastPrinted>
  <dcterms:created xsi:type="dcterms:W3CDTF">2016-12-27T07:01:00Z</dcterms:created>
  <dcterms:modified xsi:type="dcterms:W3CDTF">2017-01-05T10:08:00Z</dcterms:modified>
</cp:coreProperties>
</file>