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122FF4" w:rsidTr="00122FF4">
        <w:trPr>
          <w:trHeight w:val="1134"/>
        </w:trPr>
        <w:tc>
          <w:tcPr>
            <w:tcW w:w="2508" w:type="dxa"/>
            <w:hideMark/>
          </w:tcPr>
          <w:p w:rsidR="00122FF4" w:rsidRDefault="00122FF4">
            <w:pPr>
              <w:spacing w:line="276" w:lineRule="auto"/>
              <w:rPr>
                <w:rFonts w:ascii="Arial" w:hAnsi="Arial" w:cs="Arial"/>
                <w:b/>
                <w:sz w:val="52"/>
                <w:szCs w:val="52"/>
                <w:lang w:val="sr-Cyrl-CS"/>
              </w:rPr>
            </w:pPr>
            <w:r>
              <w:rPr>
                <w:rFonts w:ascii="Arial" w:hAnsi="Arial" w:cs="Arial"/>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122FF4" w:rsidRDefault="00122FF4">
            <w:pPr>
              <w:spacing w:line="276" w:lineRule="auto"/>
              <w:jc w:val="center"/>
              <w:rPr>
                <w:rFonts w:ascii="Arial" w:hAnsi="Arial" w:cs="Arial"/>
                <w:b/>
                <w:lang w:val="sr-Cyrl-CS"/>
              </w:rPr>
            </w:pPr>
          </w:p>
          <w:p w:rsidR="00122FF4" w:rsidRDefault="00122FF4">
            <w:pPr>
              <w:spacing w:line="276" w:lineRule="auto"/>
              <w:jc w:val="center"/>
              <w:rPr>
                <w:rFonts w:ascii="Arial" w:hAnsi="Arial" w:cs="Arial"/>
                <w:b/>
                <w:sz w:val="52"/>
                <w:szCs w:val="52"/>
                <w:lang w:val="sr-Cyrl-CS"/>
              </w:rPr>
            </w:pPr>
            <w:r>
              <w:rPr>
                <w:rFonts w:ascii="Arial" w:hAnsi="Arial" w:cs="Arial"/>
                <w:b/>
                <w:sz w:val="52"/>
                <w:szCs w:val="52"/>
                <w:lang w:val="sr-Cyrl-CS"/>
              </w:rPr>
              <w:t>СЛУЖБЕНИ ГЛАСНИК</w:t>
            </w:r>
          </w:p>
          <w:p w:rsidR="00122FF4" w:rsidRDefault="00122FF4">
            <w:pPr>
              <w:spacing w:line="276" w:lineRule="auto"/>
              <w:jc w:val="center"/>
              <w:rPr>
                <w:rFonts w:ascii="Arial" w:hAnsi="Arial" w:cs="Arial"/>
                <w:sz w:val="44"/>
                <w:szCs w:val="44"/>
                <w:lang w:val="sr-Cyrl-CS"/>
              </w:rPr>
            </w:pPr>
            <w:r>
              <w:rPr>
                <w:rFonts w:ascii="Arial" w:hAnsi="Arial" w:cs="Arial"/>
                <w:sz w:val="44"/>
                <w:szCs w:val="44"/>
                <w:lang w:val="sr-Cyrl-CS"/>
              </w:rPr>
              <w:t>ОПШТИНЕ ЉИГ</w:t>
            </w:r>
          </w:p>
          <w:p w:rsidR="00122FF4" w:rsidRDefault="00122FF4">
            <w:pPr>
              <w:spacing w:line="276" w:lineRule="auto"/>
              <w:rPr>
                <w:rFonts w:ascii="Arial" w:hAnsi="Arial" w:cs="Arial"/>
                <w:b/>
                <w:lang w:val="sr-Cyrl-CS"/>
              </w:rPr>
            </w:pPr>
          </w:p>
        </w:tc>
      </w:tr>
    </w:tbl>
    <w:p w:rsidR="00122FF4" w:rsidRDefault="00122FF4" w:rsidP="00122FF4"/>
    <w:p w:rsidR="00122FF4" w:rsidRDefault="00122FF4" w:rsidP="00122FF4">
      <w:pPr>
        <w:pBdr>
          <w:top w:val="single" w:sz="4" w:space="1" w:color="auto"/>
          <w:left w:val="single" w:sz="4" w:space="4" w:color="auto"/>
          <w:bottom w:val="single" w:sz="4" w:space="1" w:color="auto"/>
          <w:right w:val="single" w:sz="4" w:space="12" w:color="auto"/>
        </w:pBdr>
        <w:rPr>
          <w:rFonts w:ascii="Arial" w:hAnsi="Arial" w:cs="Arial"/>
        </w:rPr>
      </w:pPr>
      <w:r>
        <w:rPr>
          <w:rFonts w:ascii="Arial" w:hAnsi="Arial" w:cs="Arial"/>
          <w:lang w:val="sr-Cyrl-CS"/>
        </w:rPr>
        <w:t xml:space="preserve">     ГОДИНА </w:t>
      </w:r>
      <w:r>
        <w:rPr>
          <w:rFonts w:ascii="Arial" w:hAnsi="Arial" w:cs="Arial"/>
        </w:rPr>
        <w:t>X</w:t>
      </w:r>
      <w:r>
        <w:rPr>
          <w:rFonts w:ascii="Arial" w:hAnsi="Arial" w:cs="Arial"/>
          <w:lang w:val="sr-Cyrl-CS"/>
        </w:rPr>
        <w:t xml:space="preserve">                          БРОЈ  </w:t>
      </w:r>
      <w:r w:rsidR="001C7D02">
        <w:rPr>
          <w:rFonts w:ascii="Arial" w:hAnsi="Arial" w:cs="Arial"/>
          <w:lang w:val="sr-Cyrl-CS"/>
        </w:rPr>
        <w:t>2</w:t>
      </w:r>
      <w:r>
        <w:rPr>
          <w:rFonts w:ascii="Arial" w:hAnsi="Arial" w:cs="Arial"/>
          <w:lang w:val="sr-Cyrl-CS"/>
        </w:rPr>
        <w:t xml:space="preserve">            </w:t>
      </w:r>
      <w:r w:rsidR="001C7D02">
        <w:rPr>
          <w:rFonts w:ascii="Arial" w:hAnsi="Arial" w:cs="Arial"/>
          <w:lang w:val="sr-Cyrl-CS"/>
        </w:rPr>
        <w:t xml:space="preserve"> </w:t>
      </w:r>
      <w:r>
        <w:rPr>
          <w:rFonts w:ascii="Arial" w:hAnsi="Arial" w:cs="Arial"/>
          <w:lang w:val="sr-Cyrl-CS"/>
        </w:rPr>
        <w:t xml:space="preserve">        </w:t>
      </w:r>
      <w:r w:rsidR="002F2A07">
        <w:rPr>
          <w:rFonts w:ascii="Arial" w:hAnsi="Arial" w:cs="Arial"/>
        </w:rPr>
        <w:t>13</w:t>
      </w:r>
      <w:r>
        <w:rPr>
          <w:rFonts w:ascii="Arial" w:hAnsi="Arial" w:cs="Arial"/>
        </w:rPr>
        <w:t>.</w:t>
      </w:r>
      <w:r w:rsidR="001C7D02">
        <w:rPr>
          <w:rFonts w:ascii="Arial" w:hAnsi="Arial" w:cs="Arial"/>
          <w:lang w:val="sr-Cyrl-CS"/>
        </w:rPr>
        <w:t xml:space="preserve"> </w:t>
      </w:r>
      <w:r>
        <w:rPr>
          <w:rFonts w:ascii="Arial" w:hAnsi="Arial" w:cs="Arial"/>
          <w:lang w:val="sr-Cyrl-CS"/>
        </w:rPr>
        <w:t>А</w:t>
      </w:r>
      <w:r w:rsidR="001C7D02">
        <w:rPr>
          <w:rFonts w:ascii="Arial" w:hAnsi="Arial" w:cs="Arial"/>
          <w:lang w:val="sr-Cyrl-CS"/>
        </w:rPr>
        <w:t>П</w:t>
      </w:r>
      <w:r>
        <w:rPr>
          <w:rFonts w:ascii="Arial" w:hAnsi="Arial" w:cs="Arial"/>
          <w:lang w:val="sr-Cyrl-CS"/>
        </w:rPr>
        <w:t>Р</w:t>
      </w:r>
      <w:r w:rsidR="001C7D02">
        <w:rPr>
          <w:rFonts w:ascii="Arial" w:hAnsi="Arial" w:cs="Arial"/>
          <w:lang w:val="sr-Cyrl-CS"/>
        </w:rPr>
        <w:t>ИЛ</w:t>
      </w:r>
      <w:r>
        <w:rPr>
          <w:rFonts w:ascii="Arial" w:hAnsi="Arial" w:cs="Arial"/>
          <w:lang w:val="sr-Cyrl-CS"/>
        </w:rPr>
        <w:t xml:space="preserve">   </w:t>
      </w:r>
      <w:r w:rsidR="001C7D02">
        <w:rPr>
          <w:rFonts w:ascii="Arial" w:hAnsi="Arial" w:cs="Arial"/>
          <w:lang w:val="sr-Cyrl-CS"/>
        </w:rPr>
        <w:t xml:space="preserve">  </w:t>
      </w:r>
      <w:r>
        <w:rPr>
          <w:rFonts w:ascii="Arial" w:hAnsi="Arial" w:cs="Arial"/>
          <w:lang w:val="sr-Cyrl-CS"/>
        </w:rPr>
        <w:t xml:space="preserve">  </w:t>
      </w:r>
      <w:r w:rsidR="001C7D02">
        <w:rPr>
          <w:rFonts w:ascii="Arial" w:hAnsi="Arial" w:cs="Arial"/>
          <w:lang w:val="sr-Cyrl-CS"/>
        </w:rPr>
        <w:t xml:space="preserve"> </w:t>
      </w:r>
      <w:r>
        <w:rPr>
          <w:rFonts w:ascii="Arial" w:hAnsi="Arial" w:cs="Arial"/>
          <w:lang w:val="sr-Cyrl-CS"/>
        </w:rPr>
        <w:t xml:space="preserve">   2017. ГОДИНЕ</w:t>
      </w:r>
    </w:p>
    <w:p w:rsidR="00122FF4" w:rsidRDefault="00122FF4" w:rsidP="00122FF4">
      <w:pPr>
        <w:tabs>
          <w:tab w:val="left" w:pos="3420"/>
        </w:tabs>
        <w:rPr>
          <w:rFonts w:ascii="Arial" w:hAnsi="Arial" w:cs="Arial"/>
          <w:b/>
        </w:rPr>
      </w:pPr>
      <w:r>
        <w:rPr>
          <w:rFonts w:ascii="Arial" w:hAnsi="Arial" w:cs="Arial"/>
          <w:b/>
          <w:lang w:val="sr-Cyrl-CS"/>
        </w:rPr>
        <w:t xml:space="preserve">                         </w:t>
      </w:r>
    </w:p>
    <w:p w:rsidR="00122FF4" w:rsidRDefault="00122FF4" w:rsidP="00122FF4">
      <w:pPr>
        <w:tabs>
          <w:tab w:val="left" w:pos="3420"/>
        </w:tabs>
        <w:jc w:val="center"/>
        <w:rPr>
          <w:rFonts w:ascii="Arial" w:hAnsi="Arial" w:cs="Arial"/>
          <w:b/>
          <w:lang w:val="sr-Cyrl-CS"/>
        </w:rPr>
      </w:pPr>
      <w:r>
        <w:rPr>
          <w:rFonts w:ascii="Arial" w:hAnsi="Arial" w:cs="Arial"/>
          <w:b/>
          <w:lang w:val="sr-Cyrl-CS"/>
        </w:rPr>
        <w:t>АКТА</w:t>
      </w:r>
    </w:p>
    <w:p w:rsidR="00122FF4" w:rsidRDefault="00122FF4" w:rsidP="00122FF4">
      <w:pPr>
        <w:tabs>
          <w:tab w:val="left" w:pos="3420"/>
        </w:tabs>
        <w:jc w:val="center"/>
        <w:rPr>
          <w:rFonts w:ascii="Arial" w:hAnsi="Arial" w:cs="Arial"/>
          <w:b/>
          <w:lang w:val="sr-Cyrl-CS"/>
        </w:rPr>
      </w:pPr>
      <w:r>
        <w:rPr>
          <w:rFonts w:ascii="Arial" w:hAnsi="Arial" w:cs="Arial"/>
          <w:b/>
          <w:lang w:val="sr-Cyrl-CS"/>
        </w:rPr>
        <w:t>ОПШТИНСКОГ ВЕЋА</w:t>
      </w:r>
    </w:p>
    <w:p w:rsidR="00122FF4" w:rsidRDefault="00122FF4" w:rsidP="00122FF4">
      <w:pPr>
        <w:rPr>
          <w:rFonts w:ascii="Arial" w:hAnsi="Arial" w:cs="Arial"/>
        </w:rPr>
      </w:pPr>
    </w:p>
    <w:tbl>
      <w:tblPr>
        <w:tblW w:w="9750" w:type="dxa"/>
        <w:tblInd w:w="-12" w:type="dxa"/>
        <w:tblLook w:val="01E0"/>
      </w:tblPr>
      <w:tblGrid>
        <w:gridCol w:w="9750"/>
      </w:tblGrid>
      <w:tr w:rsidR="00122FF4" w:rsidTr="00122FF4">
        <w:trPr>
          <w:trHeight w:val="345"/>
        </w:trPr>
        <w:tc>
          <w:tcPr>
            <w:tcW w:w="9750" w:type="dxa"/>
            <w:tcBorders>
              <w:top w:val="single" w:sz="4" w:space="0" w:color="auto"/>
              <w:left w:val="single" w:sz="4" w:space="0" w:color="auto"/>
              <w:bottom w:val="single" w:sz="4" w:space="0" w:color="auto"/>
              <w:right w:val="single" w:sz="4" w:space="0" w:color="auto"/>
            </w:tcBorders>
            <w:hideMark/>
          </w:tcPr>
          <w:p w:rsidR="00122FF4" w:rsidRDefault="00122FF4">
            <w:pPr>
              <w:spacing w:line="276" w:lineRule="auto"/>
              <w:jc w:val="center"/>
              <w:rPr>
                <w:rFonts w:ascii="Arial" w:hAnsi="Arial" w:cs="Arial"/>
              </w:rPr>
            </w:pPr>
            <w:r>
              <w:rPr>
                <w:rFonts w:ascii="Arial" w:hAnsi="Arial" w:cs="Arial"/>
                <w:lang w:val="sr-Cyrl-CS"/>
              </w:rPr>
              <w:t>1.</w:t>
            </w:r>
            <w:r>
              <w:rPr>
                <w:rFonts w:ascii="Arial" w:hAnsi="Arial" w:cs="Arial"/>
              </w:rPr>
              <w:t xml:space="preserve">                                                                 </w:t>
            </w:r>
          </w:p>
        </w:tc>
      </w:tr>
    </w:tbl>
    <w:p w:rsidR="00122FF4" w:rsidRDefault="00122FF4" w:rsidP="00122FF4">
      <w:pPr>
        <w:jc w:val="both"/>
        <w:rPr>
          <w:b/>
          <w:sz w:val="22"/>
          <w:szCs w:val="22"/>
        </w:rPr>
      </w:pPr>
      <w:r>
        <w:rPr>
          <w:sz w:val="22"/>
          <w:szCs w:val="22"/>
          <w:lang w:val="sr-Cyrl-CS"/>
        </w:rPr>
        <w:tab/>
      </w:r>
    </w:p>
    <w:p w:rsidR="00122FF4" w:rsidRPr="00122FF4" w:rsidRDefault="00122FF4" w:rsidP="00122FF4">
      <w:pPr>
        <w:jc w:val="right"/>
        <w:rPr>
          <w:lang w:val="sr-Cyrl-CS"/>
        </w:rPr>
      </w:pPr>
    </w:p>
    <w:p w:rsidR="00122FF4" w:rsidRPr="00122FF4" w:rsidRDefault="00122FF4" w:rsidP="00122FF4">
      <w:pPr>
        <w:pStyle w:val="Style5"/>
        <w:widowControl/>
        <w:spacing w:before="5" w:line="240" w:lineRule="auto"/>
        <w:ind w:firstLine="720"/>
        <w:rPr>
          <w:rStyle w:val="FontStyle31"/>
          <w:sz w:val="24"/>
          <w:szCs w:val="24"/>
          <w:lang w:val="sr-Cyrl-CS" w:eastAsia="sr-Cyrl-CS"/>
        </w:rPr>
      </w:pPr>
      <w:r w:rsidRPr="00122FF4">
        <w:rPr>
          <w:rStyle w:val="FontStyle31"/>
          <w:sz w:val="24"/>
          <w:szCs w:val="24"/>
          <w:lang w:val="sr-Cyrl-CS" w:eastAsia="sr-Cyrl-CS"/>
        </w:rPr>
        <w:t xml:space="preserve">На основу члана </w:t>
      </w:r>
      <w:r w:rsidRPr="00122FF4">
        <w:rPr>
          <w:rStyle w:val="FontStyle31"/>
          <w:sz w:val="24"/>
          <w:szCs w:val="24"/>
          <w:lang w:eastAsia="sr-Cyrl-CS"/>
        </w:rPr>
        <w:t xml:space="preserve">46. </w:t>
      </w:r>
      <w:r w:rsidRPr="00122FF4">
        <w:rPr>
          <w:rStyle w:val="FontStyle31"/>
          <w:sz w:val="24"/>
          <w:szCs w:val="24"/>
          <w:lang w:val="sr-Cyrl-CS" w:eastAsia="sr-Cyrl-CS"/>
        </w:rPr>
        <w:t>Закона о локалној самоуправи ("Службени гласник РС", бр.129/2007 и 83/14), члана 53. Уредбе о накнади трошкова и отпремнини државних службеника и намештеника (''Службени гласник РС'' бр. 98/07, 84/ 14и 84/15), члана 42-48. Анекса посебног колективног уговора за државне органе("Службени гласник РС", бр.50/2015), и члана 62</w:t>
      </w:r>
      <w:r w:rsidRPr="00122FF4">
        <w:rPr>
          <w:rStyle w:val="FontStyle31"/>
          <w:sz w:val="24"/>
          <w:szCs w:val="24"/>
          <w:lang w:eastAsia="sr-Cyrl-CS"/>
        </w:rPr>
        <w:t xml:space="preserve">. </w:t>
      </w:r>
      <w:r w:rsidRPr="00122FF4">
        <w:rPr>
          <w:rStyle w:val="FontStyle31"/>
          <w:sz w:val="24"/>
          <w:szCs w:val="24"/>
          <w:lang w:val="sr-Cyrl-CS" w:eastAsia="sr-Cyrl-CS"/>
        </w:rPr>
        <w:t xml:space="preserve">Статута општине Љиг ("Службени гласник општине Љиг", бр. 7/08, 10/08 и 6/16), Општинско веће општине Љиг, на седници одржаној </w:t>
      </w:r>
      <w:r w:rsidRPr="00122FF4">
        <w:rPr>
          <w:rStyle w:val="FontStyle31"/>
          <w:sz w:val="24"/>
          <w:szCs w:val="24"/>
          <w:lang w:val="en-US" w:eastAsia="sr-Cyrl-CS"/>
        </w:rPr>
        <w:t>13.04</w:t>
      </w:r>
      <w:r w:rsidRPr="00122FF4">
        <w:rPr>
          <w:rStyle w:val="FontStyle31"/>
          <w:sz w:val="24"/>
          <w:szCs w:val="24"/>
          <w:lang w:val="sr-Cyrl-CS" w:eastAsia="sr-Cyrl-CS"/>
        </w:rPr>
        <w:t>.2017.године, донело је</w:t>
      </w:r>
    </w:p>
    <w:p w:rsidR="00122FF4" w:rsidRPr="00122FF4" w:rsidRDefault="00122FF4" w:rsidP="00122FF4">
      <w:pPr>
        <w:pStyle w:val="Style11"/>
        <w:widowControl/>
        <w:spacing w:before="158" w:line="240" w:lineRule="auto"/>
        <w:jc w:val="center"/>
        <w:rPr>
          <w:rStyle w:val="FontStyle28"/>
          <w:sz w:val="24"/>
          <w:szCs w:val="24"/>
          <w:lang w:val="sr-Cyrl-CS" w:eastAsia="sr-Cyrl-CS"/>
        </w:rPr>
      </w:pPr>
    </w:p>
    <w:p w:rsidR="00122FF4" w:rsidRPr="00122FF4" w:rsidRDefault="00122FF4" w:rsidP="00122FF4">
      <w:pPr>
        <w:pStyle w:val="Style11"/>
        <w:widowControl/>
        <w:spacing w:before="158" w:line="240" w:lineRule="auto"/>
        <w:jc w:val="center"/>
        <w:rPr>
          <w:rStyle w:val="FontStyle28"/>
          <w:sz w:val="24"/>
          <w:szCs w:val="24"/>
          <w:lang w:val="sr-Cyrl-CS" w:eastAsia="sr-Cyrl-CS"/>
        </w:rPr>
      </w:pPr>
      <w:r w:rsidRPr="00122FF4">
        <w:rPr>
          <w:rStyle w:val="FontStyle28"/>
          <w:sz w:val="24"/>
          <w:szCs w:val="24"/>
          <w:lang w:val="sr-Cyrl-CS" w:eastAsia="sr-Cyrl-CS"/>
        </w:rPr>
        <w:t>ПРАВИЛНИК</w:t>
      </w:r>
    </w:p>
    <w:p w:rsidR="00122FF4" w:rsidRPr="00122FF4" w:rsidRDefault="00122FF4" w:rsidP="00122FF4">
      <w:pPr>
        <w:pStyle w:val="Style11"/>
        <w:widowControl/>
        <w:spacing w:line="240" w:lineRule="auto"/>
        <w:rPr>
          <w:rStyle w:val="FontStyle28"/>
          <w:sz w:val="24"/>
          <w:szCs w:val="24"/>
          <w:lang w:val="sr-Cyrl-CS" w:eastAsia="sr-Cyrl-CS"/>
        </w:rPr>
      </w:pPr>
      <w:r w:rsidRPr="00122FF4">
        <w:rPr>
          <w:rStyle w:val="FontStyle28"/>
          <w:sz w:val="24"/>
          <w:szCs w:val="24"/>
          <w:lang w:val="sr-Cyrl-CS" w:eastAsia="sr-Cyrl-CS"/>
        </w:rPr>
        <w:t xml:space="preserve">О ВИСИНИ, УСЛОВИМА И НАЧИНУ ИСПЛАТЕ </w:t>
      </w:r>
      <w:r w:rsidRPr="00122FF4">
        <w:rPr>
          <w:rStyle w:val="FontStyle28"/>
          <w:caps/>
          <w:sz w:val="24"/>
          <w:szCs w:val="24"/>
          <w:lang w:val="sr-Cyrl-CS" w:eastAsia="sr-Cyrl-CS"/>
        </w:rPr>
        <w:t>новчаних</w:t>
      </w:r>
      <w:r w:rsidRPr="00122FF4">
        <w:rPr>
          <w:rStyle w:val="FontStyle28"/>
          <w:sz w:val="24"/>
          <w:szCs w:val="24"/>
          <w:lang w:val="sr-Cyrl-CS" w:eastAsia="sr-Cyrl-CS"/>
        </w:rPr>
        <w:t xml:space="preserve"> И ДРУГИХ ПРИМАЊИМА И НАКНАДЕ ТРОШКОВА КОЈА НЕМАЈУ КАРАКТЕР ЗАРАДЕ, ЗАПОСЛЕНИХ, ИМЕНОВАНИХ, ИЗАБРАНИХ И ПОСТАВЉЕНИХ ЛИЦА У ОРГАНИМА ОПШТИНЕ ЉИГ</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w:t>
      </w:r>
    </w:p>
    <w:p w:rsidR="00122FF4" w:rsidRPr="00122FF4" w:rsidRDefault="00122FF4" w:rsidP="00122FF4">
      <w:pPr>
        <w:pStyle w:val="Style5"/>
        <w:widowControl/>
        <w:spacing w:line="240" w:lineRule="auto"/>
        <w:ind w:firstLine="725"/>
        <w:rPr>
          <w:rStyle w:val="FontStyle31"/>
          <w:sz w:val="24"/>
          <w:szCs w:val="24"/>
          <w:lang w:val="sr-Cyrl-CS" w:eastAsia="sr-Cyrl-CS"/>
        </w:rPr>
      </w:pPr>
      <w:r w:rsidRPr="00122FF4">
        <w:rPr>
          <w:rStyle w:val="FontStyle31"/>
          <w:sz w:val="24"/>
          <w:szCs w:val="24"/>
          <w:lang w:val="sr-Cyrl-CS" w:eastAsia="sr-Cyrl-CS"/>
        </w:rPr>
        <w:t>Овим Правилником утврђује се висина, услови и начин по којима остварују право на исплату накнаде трошкова и друга примања која немају карактер зараде, а настају у вези са радом изабраних, постављених, именованих и запослених лица у органима Општине (у даљем тексту:запослени).</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2.</w:t>
      </w:r>
    </w:p>
    <w:p w:rsidR="00122FF4" w:rsidRPr="00122FF4" w:rsidRDefault="00122FF4" w:rsidP="00122FF4">
      <w:pPr>
        <w:pStyle w:val="Style5"/>
        <w:widowControl/>
        <w:spacing w:line="240" w:lineRule="auto"/>
        <w:ind w:left="725" w:firstLine="0"/>
        <w:jc w:val="left"/>
        <w:rPr>
          <w:rStyle w:val="FontStyle31"/>
          <w:sz w:val="24"/>
          <w:szCs w:val="24"/>
          <w:lang w:val="sr-Cyrl-CS" w:eastAsia="sr-Cyrl-CS"/>
        </w:rPr>
      </w:pPr>
      <w:r w:rsidRPr="00122FF4">
        <w:rPr>
          <w:rStyle w:val="FontStyle31"/>
          <w:sz w:val="24"/>
          <w:szCs w:val="24"/>
          <w:lang w:val="sr-Cyrl-CS" w:eastAsia="sr-Cyrl-CS"/>
        </w:rPr>
        <w:t>Запосленима се накнађују:</w:t>
      </w:r>
    </w:p>
    <w:p w:rsidR="00122FF4" w:rsidRPr="00122FF4" w:rsidRDefault="00122FF4" w:rsidP="00122FF4">
      <w:pPr>
        <w:pStyle w:val="Style13"/>
        <w:widowControl/>
        <w:ind w:left="720" w:right="71"/>
        <w:rPr>
          <w:rStyle w:val="FontStyle31"/>
          <w:sz w:val="24"/>
          <w:szCs w:val="24"/>
          <w:lang w:val="sr-Cyrl-CS" w:eastAsia="sr-Cyrl-CS"/>
        </w:rPr>
      </w:pPr>
      <w:r w:rsidRPr="00122FF4">
        <w:rPr>
          <w:rStyle w:val="FontStyle31"/>
          <w:sz w:val="24"/>
          <w:szCs w:val="24"/>
          <w:lang w:val="sr-Cyrl-CS" w:eastAsia="sr-Cyrl-CS"/>
        </w:rPr>
        <w:t>1.трошкови службеног путовања у земљи и иностранству</w:t>
      </w:r>
    </w:p>
    <w:p w:rsidR="00122FF4" w:rsidRPr="00122FF4" w:rsidRDefault="00122FF4" w:rsidP="00122FF4">
      <w:pPr>
        <w:pStyle w:val="Style13"/>
        <w:widowControl/>
        <w:ind w:left="720" w:right="71"/>
        <w:rPr>
          <w:rStyle w:val="FontStyle31"/>
          <w:sz w:val="24"/>
          <w:szCs w:val="24"/>
          <w:lang w:val="sr-Cyrl-CS" w:eastAsia="sr-Cyrl-CS"/>
        </w:rPr>
      </w:pPr>
      <w:r w:rsidRPr="00122FF4">
        <w:rPr>
          <w:rStyle w:val="FontStyle31"/>
          <w:sz w:val="24"/>
          <w:szCs w:val="24"/>
          <w:lang w:val="sr-Cyrl-CS" w:eastAsia="sr-Cyrl-CS"/>
        </w:rPr>
        <w:t>2. отпремнина</w:t>
      </w:r>
    </w:p>
    <w:p w:rsidR="00122FF4" w:rsidRPr="00122FF4" w:rsidRDefault="00122FF4" w:rsidP="00122FF4">
      <w:pPr>
        <w:pStyle w:val="Style13"/>
        <w:widowControl/>
        <w:ind w:left="720" w:right="2995"/>
        <w:rPr>
          <w:rStyle w:val="FontStyle31"/>
          <w:sz w:val="24"/>
          <w:szCs w:val="24"/>
          <w:lang w:val="sr-Cyrl-CS" w:eastAsia="sr-Cyrl-CS"/>
        </w:rPr>
      </w:pPr>
      <w:r w:rsidRPr="00122FF4">
        <w:rPr>
          <w:rStyle w:val="FontStyle31"/>
          <w:sz w:val="24"/>
          <w:szCs w:val="24"/>
          <w:lang w:val="sr-Cyrl-CS" w:eastAsia="sr-Cyrl-CS"/>
        </w:rPr>
        <w:t xml:space="preserve">3. солидарна помоћ </w:t>
      </w:r>
    </w:p>
    <w:p w:rsidR="00122FF4" w:rsidRPr="00122FF4" w:rsidRDefault="00122FF4" w:rsidP="00122FF4">
      <w:pPr>
        <w:pStyle w:val="Style13"/>
        <w:widowControl/>
        <w:ind w:left="720" w:right="2995"/>
        <w:rPr>
          <w:rStyle w:val="FontStyle31"/>
          <w:sz w:val="24"/>
          <w:szCs w:val="24"/>
          <w:lang w:val="sr-Cyrl-CS" w:eastAsia="sr-Cyrl-CS"/>
        </w:rPr>
      </w:pPr>
      <w:r w:rsidRPr="00122FF4">
        <w:rPr>
          <w:rStyle w:val="FontStyle31"/>
          <w:sz w:val="24"/>
          <w:szCs w:val="24"/>
          <w:lang w:val="sr-Cyrl-CS" w:eastAsia="sr-Cyrl-CS"/>
        </w:rPr>
        <w:t>4. поклон деци запосленог</w:t>
      </w:r>
    </w:p>
    <w:p w:rsidR="00122FF4" w:rsidRPr="00122FF4" w:rsidRDefault="00122FF4" w:rsidP="00122FF4">
      <w:pPr>
        <w:pStyle w:val="Style13"/>
        <w:widowControl/>
        <w:ind w:left="720" w:right="2995"/>
        <w:rPr>
          <w:rStyle w:val="FontStyle31"/>
          <w:sz w:val="24"/>
          <w:szCs w:val="24"/>
          <w:lang w:val="sr-Cyrl-CS" w:eastAsia="sr-Cyrl-CS"/>
        </w:rPr>
      </w:pPr>
      <w:r w:rsidRPr="00122FF4">
        <w:rPr>
          <w:rStyle w:val="FontStyle31"/>
          <w:sz w:val="24"/>
          <w:szCs w:val="24"/>
          <w:lang w:val="sr-Cyrl-CS" w:eastAsia="sr-Cyrl-CS"/>
        </w:rPr>
        <w:t>5. јубиларна награда</w:t>
      </w:r>
    </w:p>
    <w:p w:rsidR="00122FF4" w:rsidRPr="00122FF4" w:rsidRDefault="00122FF4" w:rsidP="00122FF4">
      <w:pPr>
        <w:pStyle w:val="Style5"/>
        <w:widowControl/>
        <w:spacing w:line="240" w:lineRule="auto"/>
        <w:ind w:left="725" w:firstLine="0"/>
        <w:jc w:val="left"/>
        <w:rPr>
          <w:rStyle w:val="FontStyle31"/>
          <w:sz w:val="24"/>
          <w:szCs w:val="24"/>
          <w:lang w:val="sr-Cyrl-CS" w:eastAsia="sr-Cyrl-CS"/>
        </w:rPr>
      </w:pPr>
      <w:r w:rsidRPr="00122FF4">
        <w:rPr>
          <w:rStyle w:val="FontStyle31"/>
          <w:sz w:val="24"/>
          <w:szCs w:val="24"/>
          <w:lang w:val="sr-Cyrl-CS" w:eastAsia="sr-Cyrl-CS"/>
        </w:rPr>
        <w:t>6. накнада за коришћење сопственог возила у службене сврхе.</w:t>
      </w:r>
    </w:p>
    <w:p w:rsidR="00122FF4" w:rsidRPr="00122FF4" w:rsidRDefault="00122FF4" w:rsidP="00122FF4">
      <w:pPr>
        <w:pStyle w:val="Style16"/>
        <w:widowControl/>
        <w:spacing w:line="240" w:lineRule="auto"/>
        <w:ind w:right="71" w:firstLine="0"/>
        <w:jc w:val="center"/>
        <w:rPr>
          <w:rStyle w:val="FontStyle28"/>
          <w:sz w:val="24"/>
          <w:szCs w:val="24"/>
          <w:lang w:val="sr-Cyrl-CS" w:eastAsia="sr-Cyrl-CS"/>
        </w:rPr>
      </w:pPr>
      <w:r w:rsidRPr="00122FF4">
        <w:rPr>
          <w:rStyle w:val="FontStyle28"/>
          <w:sz w:val="24"/>
          <w:szCs w:val="24"/>
          <w:lang w:val="sr-Cyrl-CS" w:eastAsia="sr-Cyrl-CS"/>
        </w:rPr>
        <w:lastRenderedPageBreak/>
        <w:t>1. НАКНАДА ЗА СЛУЖБЕНО ПУТОВАЊЕ У ЗЕМЉИ  И ИНОСТРАНСТВУ</w:t>
      </w:r>
    </w:p>
    <w:p w:rsidR="00122FF4" w:rsidRPr="00122FF4" w:rsidRDefault="00122FF4" w:rsidP="00122FF4">
      <w:pPr>
        <w:pStyle w:val="Style16"/>
        <w:widowControl/>
        <w:spacing w:line="240" w:lineRule="auto"/>
        <w:ind w:left="1934" w:right="1930" w:firstLine="0"/>
        <w:jc w:val="center"/>
        <w:rPr>
          <w:rStyle w:val="FontStyle28"/>
          <w:sz w:val="24"/>
          <w:szCs w:val="24"/>
          <w:lang w:val="sr-Cyrl-CS" w:eastAsia="sr-Cyrl-CS"/>
        </w:rPr>
      </w:pPr>
    </w:p>
    <w:p w:rsidR="00122FF4" w:rsidRPr="00122FF4" w:rsidRDefault="00122FF4" w:rsidP="00122FF4">
      <w:pPr>
        <w:pStyle w:val="Style16"/>
        <w:widowControl/>
        <w:spacing w:line="240" w:lineRule="auto"/>
        <w:ind w:left="1934" w:right="1930" w:firstLine="0"/>
        <w:jc w:val="center"/>
        <w:rPr>
          <w:rStyle w:val="FontStyle28"/>
          <w:b w:val="0"/>
          <w:sz w:val="24"/>
          <w:szCs w:val="24"/>
          <w:lang w:val="sr-Cyrl-CS" w:eastAsia="sr-Cyrl-CS"/>
        </w:rPr>
      </w:pPr>
      <w:r w:rsidRPr="00122FF4">
        <w:rPr>
          <w:rStyle w:val="FontStyle28"/>
          <w:b w:val="0"/>
          <w:sz w:val="24"/>
          <w:szCs w:val="24"/>
          <w:lang w:val="sr-Cyrl-CS" w:eastAsia="sr-Cyrl-CS"/>
        </w:rPr>
        <w:t>Члан 3.</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Службеним путовањем у смислу овог Правилника, сматра се путовање на које се запослени упућује, да по налогу председника општине, заменика председника општине, односно начелника општинске управе или лица које он овласти, изврши одређени службени посао ван места свог редовног запослења.</w:t>
      </w:r>
    </w:p>
    <w:p w:rsidR="00122FF4" w:rsidRPr="00122FF4" w:rsidRDefault="00122FF4" w:rsidP="00122FF4">
      <w:pPr>
        <w:pStyle w:val="Style11"/>
        <w:widowControl/>
        <w:spacing w:before="163"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4.</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Приликом упућивања запосленог на службени пут запосленом мора бити издат налог за службено путовање.</w:t>
      </w:r>
    </w:p>
    <w:p w:rsidR="00122FF4" w:rsidRP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t>Налог за службено путовање садржи податке који се односе на лично и породично име запосленог, место и циљ путовања, датум поласка и повратка, износ дневница, износ аконтације која се може исплатити и врсту превозног средства које се може користити за службено путовање и др.</w:t>
      </w:r>
    </w:p>
    <w:p w:rsidR="00122FF4" w:rsidRP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t>На основу налога за службено путовање у земљи запосленом може да се исплати аконтација у висини процењених трошкова.</w:t>
      </w:r>
    </w:p>
    <w:p w:rsidR="00122FF4" w:rsidRPr="00122FF4" w:rsidRDefault="00122FF4" w:rsidP="00122FF4">
      <w:pPr>
        <w:pStyle w:val="Style5"/>
        <w:widowControl/>
        <w:spacing w:line="240" w:lineRule="auto"/>
        <w:rPr>
          <w:rStyle w:val="FontStyle31"/>
          <w:sz w:val="24"/>
          <w:szCs w:val="24"/>
          <w:lang w:val="sr-Cyrl-CS" w:eastAsia="sr-Cyrl-CS"/>
        </w:rPr>
      </w:pPr>
    </w:p>
    <w:p w:rsidR="00122FF4" w:rsidRPr="00122FF4" w:rsidRDefault="00122FF4" w:rsidP="00122FF4">
      <w:pPr>
        <w:pStyle w:val="Style11"/>
        <w:widowControl/>
        <w:spacing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5.</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Запосленом се надокнађују трошкови: смештаја, исхране, превоза и остали трошкови у вези са службеним путовањем у земљи.</w:t>
      </w:r>
    </w:p>
    <w:p w:rsidR="00122FF4" w:rsidRPr="00122FF4" w:rsidRDefault="00122FF4" w:rsidP="00122FF4">
      <w:pPr>
        <w:pStyle w:val="Style5"/>
        <w:widowControl/>
        <w:spacing w:line="240" w:lineRule="auto"/>
        <w:ind w:firstLine="725"/>
        <w:jc w:val="left"/>
        <w:rPr>
          <w:rStyle w:val="FontStyle28"/>
          <w:b w:val="0"/>
          <w:sz w:val="24"/>
          <w:szCs w:val="24"/>
          <w:lang w:val="sr-Cyrl-CS" w:eastAsia="sr-Cyrl-CS"/>
        </w:rPr>
      </w:pPr>
      <w:r w:rsidRPr="00122FF4">
        <w:rPr>
          <w:rStyle w:val="FontStyle31"/>
          <w:sz w:val="24"/>
          <w:szCs w:val="24"/>
          <w:lang w:val="sr-Cyrl-CS" w:eastAsia="sr-Cyrl-CS"/>
        </w:rPr>
        <w:t>Трошкови исхране и градског превоза у месту у којем се врши службени посао накнађују се преко дневнице.</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6.</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Трошкови семштаја накнађују се према приложеном хотелском рачуну за преноћиште и доручак, изузев за преноћиште и доручак у хотелу прве категорије (пет звездица).</w:t>
      </w:r>
    </w:p>
    <w:p w:rsidR="00122FF4" w:rsidRPr="00122FF4" w:rsidRDefault="00122FF4" w:rsidP="00122FF4">
      <w:pPr>
        <w:pStyle w:val="Style5"/>
        <w:widowControl/>
        <w:spacing w:line="240" w:lineRule="auto"/>
        <w:ind w:firstLine="725"/>
        <w:rPr>
          <w:rStyle w:val="FontStyle31"/>
          <w:sz w:val="24"/>
          <w:szCs w:val="24"/>
          <w:lang w:val="sr-Cyrl-CS" w:eastAsia="sr-Cyrl-CS"/>
        </w:rPr>
      </w:pPr>
      <w:r w:rsidRPr="00122FF4">
        <w:rPr>
          <w:rStyle w:val="FontStyle31"/>
          <w:sz w:val="24"/>
          <w:szCs w:val="24"/>
          <w:lang w:val="sr-Cyrl-CS" w:eastAsia="sr-Cyrl-CS"/>
        </w:rPr>
        <w:t>Уколико су обезбеђени бесплатно преноћиште и доручак не накнађују се трошкови смештаја.</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7.</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 xml:space="preserve">Запосленом се исплаћује дневница за службено путовање у висини неопорезивог износа у складу са Уредбом о накнади трошкова  и отпремнини државних службеника и намештеника. </w:t>
      </w:r>
    </w:p>
    <w:p w:rsidR="00122FF4" w:rsidRPr="00122FF4" w:rsidRDefault="00122FF4" w:rsidP="00122FF4">
      <w:pPr>
        <w:pStyle w:val="Style11"/>
        <w:widowControl/>
        <w:spacing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8.</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Дневница за службено путовање у земљи припада запосленом за време од часа поласка на службени пут до часа повратка са службеног пута.</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9.</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 xml:space="preserve">Запосленом се исплаћује цела дневница за службено путовање у земљи које је трајало између </w:t>
      </w:r>
      <w:r w:rsidRPr="00122FF4">
        <w:rPr>
          <w:rStyle w:val="FontStyle31"/>
          <w:sz w:val="24"/>
          <w:szCs w:val="24"/>
          <w:lang w:eastAsia="sr-Cyrl-CS"/>
        </w:rPr>
        <w:t xml:space="preserve">12 </w:t>
      </w:r>
      <w:r w:rsidRPr="00122FF4">
        <w:rPr>
          <w:rStyle w:val="FontStyle31"/>
          <w:sz w:val="24"/>
          <w:szCs w:val="24"/>
          <w:lang w:val="sr-Cyrl-CS" w:eastAsia="sr-Cyrl-CS"/>
        </w:rPr>
        <w:t xml:space="preserve">и </w:t>
      </w:r>
      <w:r w:rsidRPr="00122FF4">
        <w:rPr>
          <w:rStyle w:val="FontStyle31"/>
          <w:sz w:val="24"/>
          <w:szCs w:val="24"/>
          <w:lang w:eastAsia="sr-Cyrl-CS"/>
        </w:rPr>
        <w:t xml:space="preserve">24 </w:t>
      </w:r>
      <w:r w:rsidRPr="00122FF4">
        <w:rPr>
          <w:rStyle w:val="FontStyle31"/>
          <w:sz w:val="24"/>
          <w:szCs w:val="24"/>
          <w:lang w:val="sr-Cyrl-CS" w:eastAsia="sr-Cyrl-CS"/>
        </w:rPr>
        <w:t xml:space="preserve">часа, а половина дневнице за службено путовање које је трајало између </w:t>
      </w:r>
      <w:r w:rsidRPr="00122FF4">
        <w:rPr>
          <w:rStyle w:val="FontStyle31"/>
          <w:sz w:val="24"/>
          <w:szCs w:val="24"/>
          <w:lang w:eastAsia="sr-Cyrl-CS"/>
        </w:rPr>
        <w:t xml:space="preserve">8 </w:t>
      </w:r>
      <w:r w:rsidRPr="00122FF4">
        <w:rPr>
          <w:rStyle w:val="FontStyle31"/>
          <w:sz w:val="24"/>
          <w:szCs w:val="24"/>
          <w:lang w:val="sr-Cyrl-CS" w:eastAsia="sr-Cyrl-CS"/>
        </w:rPr>
        <w:t xml:space="preserve">и </w:t>
      </w:r>
      <w:r w:rsidRPr="00122FF4">
        <w:rPr>
          <w:rStyle w:val="FontStyle31"/>
          <w:sz w:val="24"/>
          <w:szCs w:val="24"/>
          <w:lang w:eastAsia="sr-Cyrl-CS"/>
        </w:rPr>
        <w:t xml:space="preserve">12 </w:t>
      </w:r>
      <w:r w:rsidRPr="00122FF4">
        <w:rPr>
          <w:rStyle w:val="FontStyle31"/>
          <w:sz w:val="24"/>
          <w:szCs w:val="24"/>
          <w:lang w:val="sr-Cyrl-CS" w:eastAsia="sr-Cyrl-CS"/>
        </w:rPr>
        <w:t>часова.</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10.</w:t>
      </w:r>
    </w:p>
    <w:p w:rsidR="00122FF4" w:rsidRP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t>Поред права на дневницу, запосленом се на службеном путу надокнађују и стварни трошкови превоза од места рада до места где треба да се изврши службени посао и трошкови превоза за повратак до места рада у висини стварних трошкова превоза у јавном саобраћају.</w:t>
      </w:r>
    </w:p>
    <w:p w:rsidR="00122FF4" w:rsidRP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lastRenderedPageBreak/>
        <w:t>Путни трошкови на службеном путу се признају у целини према приложеним рачунима превозника у јавном саобраћају (карте за превоз). У трошкове превоза се признају и други трошкови настали при путовању-аеродромска такса, перонска карта, путарина и сл.</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11.</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Остали трошкови који су у вези са службеним послом на службеном путовању (резервација места у превозном средству, превоз пртљага, телефонски разговор и сл.), надокнађују се у висини стварних трошкова према приложеном рачуну.</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12.</w:t>
      </w:r>
    </w:p>
    <w:p w:rsidR="00122FF4" w:rsidRPr="00122FF4" w:rsidRDefault="00122FF4" w:rsidP="00122FF4">
      <w:pPr>
        <w:pStyle w:val="Style5"/>
        <w:widowControl/>
        <w:spacing w:line="240" w:lineRule="auto"/>
        <w:ind w:left="725" w:firstLine="0"/>
        <w:jc w:val="left"/>
        <w:rPr>
          <w:rStyle w:val="FontStyle31"/>
          <w:sz w:val="24"/>
          <w:szCs w:val="24"/>
          <w:lang w:val="sr-Cyrl-CS" w:eastAsia="sr-Cyrl-CS"/>
        </w:rPr>
      </w:pPr>
      <w:r w:rsidRPr="00122FF4">
        <w:rPr>
          <w:rStyle w:val="FontStyle31"/>
          <w:sz w:val="24"/>
          <w:szCs w:val="24"/>
          <w:lang w:val="sr-Cyrl-CS" w:eastAsia="sr-Cyrl-CS"/>
        </w:rPr>
        <w:t>Обрачун трошкова службеног путовања врши се по путном налогу.</w:t>
      </w:r>
    </w:p>
    <w:p w:rsidR="00122FF4" w:rsidRP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t xml:space="preserve">По повратку са службеног путовања запослени је обавезан да, у року од </w:t>
      </w:r>
      <w:r w:rsidRPr="00122FF4">
        <w:rPr>
          <w:rStyle w:val="FontStyle31"/>
          <w:sz w:val="24"/>
          <w:szCs w:val="24"/>
          <w:lang w:eastAsia="sr-Cyrl-CS"/>
        </w:rPr>
        <w:t xml:space="preserve">5 </w:t>
      </w:r>
      <w:r w:rsidRPr="00122FF4">
        <w:rPr>
          <w:rStyle w:val="FontStyle31"/>
          <w:sz w:val="24"/>
          <w:szCs w:val="24"/>
          <w:lang w:val="sr-Cyrl-CS" w:eastAsia="sr-Cyrl-CS"/>
        </w:rPr>
        <w:t>дана преда прописно попуњен путни налог са документацијом којом се правдају настали трошкови (рачуни за исхрану, преноћиште, превоз и др.)</w:t>
      </w:r>
    </w:p>
    <w:p w:rsidR="00122FF4" w:rsidRPr="00122FF4" w:rsidRDefault="00122FF4" w:rsidP="00122FF4">
      <w:pPr>
        <w:pStyle w:val="Style11"/>
        <w:widowControl/>
        <w:spacing w:before="158"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13.</w:t>
      </w:r>
    </w:p>
    <w:p w:rsid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t>Дневница за службено путовање и накнада осталих трошкова везаних за службено путовање запослених у иностранство исплаћује се до износа под условима и на начин прописан Уредбом о накнади трошкова и отпремнини државних службеника и намештеника.</w:t>
      </w:r>
    </w:p>
    <w:p w:rsidR="00122FF4" w:rsidRPr="00122FF4" w:rsidRDefault="00122FF4" w:rsidP="00122FF4">
      <w:pPr>
        <w:pStyle w:val="Style5"/>
        <w:widowControl/>
        <w:spacing w:line="240" w:lineRule="auto"/>
        <w:rPr>
          <w:rStyle w:val="FontStyle31"/>
          <w:sz w:val="24"/>
          <w:szCs w:val="24"/>
          <w:lang w:val="sr-Cyrl-CS" w:eastAsia="sr-Cyrl-CS"/>
        </w:rPr>
      </w:pPr>
    </w:p>
    <w:p w:rsidR="00122FF4" w:rsidRPr="00122FF4" w:rsidRDefault="00122FF4" w:rsidP="00122FF4">
      <w:pPr>
        <w:pStyle w:val="Style10"/>
        <w:widowControl/>
        <w:ind w:left="3120" w:right="3115"/>
        <w:rPr>
          <w:rStyle w:val="FontStyle28"/>
          <w:sz w:val="24"/>
          <w:szCs w:val="24"/>
          <w:lang w:val="sr-Cyrl-CS" w:eastAsia="sr-Cyrl-CS"/>
        </w:rPr>
      </w:pPr>
    </w:p>
    <w:p w:rsidR="00122FF4" w:rsidRPr="00122FF4" w:rsidRDefault="00122FF4" w:rsidP="00122FF4">
      <w:pPr>
        <w:pStyle w:val="Style10"/>
        <w:widowControl/>
        <w:ind w:left="3120" w:right="3115"/>
        <w:rPr>
          <w:rStyle w:val="FontStyle28"/>
          <w:sz w:val="24"/>
          <w:szCs w:val="24"/>
          <w:lang w:val="sr-Cyrl-CS" w:eastAsia="sr-Cyrl-CS"/>
        </w:rPr>
      </w:pPr>
      <w:r w:rsidRPr="00122FF4">
        <w:rPr>
          <w:rStyle w:val="FontStyle28"/>
          <w:sz w:val="24"/>
          <w:szCs w:val="24"/>
          <w:lang w:val="sr-Cyrl-CS" w:eastAsia="sr-Cyrl-CS"/>
        </w:rPr>
        <w:t xml:space="preserve">2. ОТПРЕМНИНА </w:t>
      </w:r>
    </w:p>
    <w:p w:rsidR="00122FF4" w:rsidRPr="00122FF4" w:rsidRDefault="00122FF4" w:rsidP="00122FF4">
      <w:pPr>
        <w:pStyle w:val="Style10"/>
        <w:widowControl/>
        <w:ind w:left="3120" w:right="3115"/>
        <w:rPr>
          <w:rStyle w:val="FontStyle28"/>
          <w:sz w:val="24"/>
          <w:szCs w:val="24"/>
          <w:lang w:val="sr-Cyrl-CS" w:eastAsia="sr-Cyrl-CS"/>
        </w:rPr>
      </w:pPr>
    </w:p>
    <w:p w:rsidR="00122FF4" w:rsidRPr="00122FF4" w:rsidRDefault="00122FF4" w:rsidP="00122FF4">
      <w:pPr>
        <w:pStyle w:val="Style10"/>
        <w:widowControl/>
        <w:ind w:left="3120" w:right="3115"/>
        <w:rPr>
          <w:rStyle w:val="FontStyle28"/>
          <w:b w:val="0"/>
          <w:sz w:val="24"/>
          <w:szCs w:val="24"/>
          <w:lang w:val="sr-Cyrl-CS" w:eastAsia="sr-Cyrl-CS"/>
        </w:rPr>
      </w:pPr>
      <w:r w:rsidRPr="00122FF4">
        <w:rPr>
          <w:rStyle w:val="FontStyle28"/>
          <w:b w:val="0"/>
          <w:sz w:val="24"/>
          <w:szCs w:val="24"/>
          <w:lang w:val="sr-Cyrl-CS" w:eastAsia="sr-Cyrl-CS"/>
        </w:rPr>
        <w:t>Члан 14.</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 xml:space="preserve">Запосленом у Општинској управи коме престане радни однос због тога што је остао нераспоређен </w:t>
      </w:r>
      <w:r w:rsidRPr="00122FF4">
        <w:rPr>
          <w:rStyle w:val="FontStyle31"/>
          <w:sz w:val="24"/>
          <w:szCs w:val="24"/>
          <w:lang w:eastAsia="sr-Cyrl-CS"/>
        </w:rPr>
        <w:t xml:space="preserve">, </w:t>
      </w:r>
      <w:r w:rsidRPr="00122FF4">
        <w:rPr>
          <w:rStyle w:val="FontStyle31"/>
          <w:sz w:val="24"/>
          <w:szCs w:val="24"/>
          <w:lang w:val="sr-Cyrl-CS" w:eastAsia="sr-Cyrl-CS"/>
        </w:rPr>
        <w:t>јер не постоји ни једно радно место на које може бити распоређен</w:t>
      </w:r>
      <w:r w:rsidRPr="00122FF4">
        <w:rPr>
          <w:rStyle w:val="FontStyle31"/>
          <w:sz w:val="24"/>
          <w:szCs w:val="24"/>
          <w:lang w:eastAsia="sr-Cyrl-CS"/>
        </w:rPr>
        <w:t xml:space="preserve">, </w:t>
      </w:r>
      <w:r w:rsidRPr="00122FF4">
        <w:rPr>
          <w:rStyle w:val="FontStyle31"/>
          <w:sz w:val="24"/>
          <w:szCs w:val="24"/>
          <w:lang w:val="sr-Cyrl-CS" w:eastAsia="sr-Cyrl-CS"/>
        </w:rPr>
        <w:t>исплаћује се отпремнина за сваку навршену годину рада у радном односу код послодавца у висини једне трећине просечне плате која му је исплаћена за последња три месеца која претходе месецу у коме је донето решење о утврђивању да је постао нераспоређен.</w:t>
      </w:r>
    </w:p>
    <w:p w:rsidR="00122FF4" w:rsidRPr="00122FF4" w:rsidRDefault="00122FF4" w:rsidP="00122FF4">
      <w:pPr>
        <w:pStyle w:val="Style11"/>
        <w:widowControl/>
        <w:spacing w:line="240" w:lineRule="auto"/>
        <w:jc w:val="center"/>
        <w:rPr>
          <w:rStyle w:val="FontStyle28"/>
          <w:b w:val="0"/>
          <w:sz w:val="24"/>
          <w:szCs w:val="24"/>
          <w:lang w:val="sr-Cyrl-CS" w:eastAsia="sr-Cyrl-CS"/>
        </w:rPr>
      </w:pPr>
    </w:p>
    <w:p w:rsidR="00122FF4" w:rsidRPr="00122FF4" w:rsidRDefault="00122FF4" w:rsidP="00122FF4">
      <w:pPr>
        <w:pStyle w:val="Style11"/>
        <w:widowControl/>
        <w:spacing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15.</w:t>
      </w:r>
    </w:p>
    <w:p w:rsid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Запосленом у општинској управи који одлази у пензију исплаћује се отпремнина у од 125% од плате коју би остварио за месец који претходи месецу у коме се исплаћује отпремнина, с тим што она не може бити нижа од две просечне зараде у Републици Србији према последњем коначном објављеном податку републичког органа надлежног за послове статистике на дан исплате.</w:t>
      </w:r>
    </w:p>
    <w:p w:rsidR="00122FF4" w:rsidRPr="00122FF4" w:rsidRDefault="00122FF4" w:rsidP="00122FF4">
      <w:pPr>
        <w:pStyle w:val="Style5"/>
        <w:widowControl/>
        <w:spacing w:line="240" w:lineRule="auto"/>
        <w:ind w:firstLine="720"/>
        <w:rPr>
          <w:rStyle w:val="FontStyle31"/>
          <w:sz w:val="24"/>
          <w:szCs w:val="24"/>
          <w:lang w:val="sr-Cyrl-CS" w:eastAsia="sr-Cyrl-CS"/>
        </w:rPr>
      </w:pPr>
    </w:p>
    <w:p w:rsidR="00122FF4" w:rsidRPr="00122FF4" w:rsidRDefault="00122FF4" w:rsidP="00122FF4">
      <w:pPr>
        <w:pStyle w:val="Style11"/>
        <w:widowControl/>
        <w:spacing w:before="178" w:line="240" w:lineRule="auto"/>
        <w:jc w:val="center"/>
        <w:rPr>
          <w:rStyle w:val="FontStyle28"/>
          <w:sz w:val="24"/>
          <w:szCs w:val="24"/>
          <w:lang w:val="sr-Cyrl-CS" w:eastAsia="sr-Cyrl-CS"/>
        </w:rPr>
      </w:pPr>
      <w:r w:rsidRPr="00122FF4">
        <w:rPr>
          <w:rStyle w:val="FontStyle28"/>
          <w:sz w:val="24"/>
          <w:szCs w:val="24"/>
          <w:lang w:val="sr-Cyrl-CS" w:eastAsia="sr-Cyrl-CS"/>
        </w:rPr>
        <w:t>3. СОЛИДАРНА ПОМОЋ</w:t>
      </w:r>
    </w:p>
    <w:p w:rsidR="00122FF4" w:rsidRPr="00122FF4" w:rsidRDefault="00122FF4" w:rsidP="00122FF4">
      <w:pPr>
        <w:pStyle w:val="Style11"/>
        <w:widowControl/>
        <w:spacing w:before="163"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16.</w:t>
      </w:r>
    </w:p>
    <w:p w:rsidR="00122FF4" w:rsidRPr="00122FF4" w:rsidRDefault="00122FF4" w:rsidP="00122FF4">
      <w:pPr>
        <w:pStyle w:val="Style5"/>
        <w:widowControl/>
        <w:spacing w:line="240" w:lineRule="auto"/>
        <w:ind w:left="734" w:firstLine="0"/>
        <w:jc w:val="left"/>
        <w:rPr>
          <w:rStyle w:val="FontStyle31"/>
          <w:sz w:val="24"/>
          <w:szCs w:val="24"/>
          <w:lang w:val="sr-Cyrl-CS" w:eastAsia="sr-Cyrl-CS"/>
        </w:rPr>
      </w:pPr>
      <w:r w:rsidRPr="00122FF4">
        <w:rPr>
          <w:rStyle w:val="FontStyle31"/>
          <w:sz w:val="24"/>
          <w:szCs w:val="24"/>
          <w:lang w:val="sr-Cyrl-CS" w:eastAsia="sr-Cyrl-CS"/>
        </w:rPr>
        <w:t>Запослени има право на солидарну помоћ за случај:</w:t>
      </w:r>
    </w:p>
    <w:p w:rsidR="00122FF4" w:rsidRPr="00122FF4" w:rsidRDefault="00122FF4" w:rsidP="00122FF4">
      <w:pPr>
        <w:pStyle w:val="Style5"/>
        <w:widowControl/>
        <w:spacing w:line="240" w:lineRule="auto"/>
        <w:ind w:firstLine="0"/>
        <w:rPr>
          <w:rStyle w:val="FontStyle31"/>
          <w:sz w:val="24"/>
          <w:szCs w:val="24"/>
          <w:lang w:val="sr-Cyrl-CS" w:eastAsia="sr-Cyrl-CS"/>
        </w:rPr>
      </w:pPr>
      <w:r w:rsidRPr="00122FF4">
        <w:rPr>
          <w:rStyle w:val="FontStyle31"/>
          <w:sz w:val="24"/>
          <w:szCs w:val="24"/>
          <w:lang w:val="sr-Cyrl-CS" w:eastAsia="sr-Cyrl-CS"/>
        </w:rPr>
        <w:t xml:space="preserve">1.  </w:t>
      </w:r>
      <w:r w:rsidRPr="00122FF4">
        <w:rPr>
          <w:rStyle w:val="FontStyle31"/>
          <w:sz w:val="24"/>
          <w:szCs w:val="24"/>
          <w:lang w:val="sr-Cyrl-CS" w:eastAsia="sr-Cyrl-CS"/>
        </w:rPr>
        <w:tab/>
        <w:t xml:space="preserve">дуже или теже болести запосленог или члана његове уже породице, у </w:t>
      </w:r>
      <w:r w:rsidRPr="00122FF4">
        <w:rPr>
          <w:rStyle w:val="FontStyle31"/>
          <w:sz w:val="24"/>
          <w:szCs w:val="24"/>
          <w:lang w:eastAsia="sr-Cyrl-CS"/>
        </w:rPr>
        <w:t xml:space="preserve">висини </w:t>
      </w:r>
      <w:r w:rsidRPr="00122FF4">
        <w:rPr>
          <w:rStyle w:val="FontStyle31"/>
          <w:sz w:val="24"/>
          <w:szCs w:val="24"/>
          <w:lang w:val="sr-Cyrl-CS" w:eastAsia="sr-Cyrl-CS"/>
        </w:rPr>
        <w:t>неопорезивог износа који је предвиђен законом којим се уређује порез на доходак грађана.</w:t>
      </w:r>
    </w:p>
    <w:p w:rsidR="00122FF4" w:rsidRPr="00122FF4" w:rsidRDefault="00122FF4" w:rsidP="00122FF4">
      <w:pPr>
        <w:pStyle w:val="Style5"/>
        <w:widowControl/>
        <w:spacing w:line="240" w:lineRule="auto"/>
        <w:ind w:firstLine="0"/>
        <w:rPr>
          <w:rStyle w:val="FontStyle31"/>
          <w:sz w:val="24"/>
          <w:szCs w:val="24"/>
          <w:lang w:val="sr-Cyrl-CS" w:eastAsia="sr-Cyrl-CS"/>
        </w:rPr>
      </w:pPr>
      <w:r w:rsidRPr="00122FF4">
        <w:rPr>
          <w:rStyle w:val="FontStyle31"/>
          <w:sz w:val="24"/>
          <w:szCs w:val="24"/>
          <w:lang w:val="sr-Cyrl-CS" w:eastAsia="sr-Cyrl-CS"/>
        </w:rPr>
        <w:t>2.</w:t>
      </w:r>
      <w:r w:rsidRPr="00122FF4">
        <w:rPr>
          <w:rStyle w:val="FontStyle31"/>
          <w:sz w:val="24"/>
          <w:szCs w:val="24"/>
          <w:lang w:val="sr-Cyrl-CS" w:eastAsia="sr-Cyrl-CS"/>
        </w:rPr>
        <w:tab/>
        <w:t>Набавке ортопедског помагала и апарата за рехабилитацију запосленог или члана његове уже породице</w:t>
      </w:r>
      <w:r w:rsidRPr="00122FF4">
        <w:rPr>
          <w:rStyle w:val="FontStyle31"/>
          <w:sz w:val="24"/>
          <w:szCs w:val="24"/>
          <w:lang w:eastAsia="sr-Cyrl-CS"/>
        </w:rPr>
        <w:t xml:space="preserve">, </w:t>
      </w:r>
      <w:r w:rsidRPr="00122FF4">
        <w:rPr>
          <w:rStyle w:val="FontStyle31"/>
          <w:sz w:val="24"/>
          <w:szCs w:val="24"/>
          <w:lang w:val="sr-Cyrl-CS" w:eastAsia="sr-Cyrl-CS"/>
        </w:rPr>
        <w:t xml:space="preserve">у износу од </w:t>
      </w:r>
      <w:r w:rsidRPr="00122FF4">
        <w:rPr>
          <w:rStyle w:val="FontStyle31"/>
          <w:sz w:val="24"/>
          <w:szCs w:val="24"/>
          <w:lang w:eastAsia="sr-Cyrl-CS"/>
        </w:rPr>
        <w:t xml:space="preserve">50% </w:t>
      </w:r>
      <w:r w:rsidRPr="00122FF4">
        <w:rPr>
          <w:rStyle w:val="FontStyle31"/>
          <w:sz w:val="24"/>
          <w:szCs w:val="24"/>
          <w:lang w:val="sr-Cyrl-CS" w:eastAsia="sr-Cyrl-CS"/>
        </w:rPr>
        <w:t xml:space="preserve">вредности ортопедског помагала, односно апарата </w:t>
      </w:r>
      <w:r w:rsidRPr="00122FF4">
        <w:rPr>
          <w:rStyle w:val="FontStyle31"/>
          <w:sz w:val="24"/>
          <w:szCs w:val="24"/>
          <w:lang w:val="sr-Cyrl-CS" w:eastAsia="sr-Cyrl-CS"/>
        </w:rPr>
        <w:lastRenderedPageBreak/>
        <w:t>за рехабилитацију а највише до неопорезивог износа који је предвиђен законом којим се уређује порез на доходак грађана.</w:t>
      </w:r>
    </w:p>
    <w:p w:rsidR="00122FF4" w:rsidRPr="00122FF4" w:rsidRDefault="00122FF4" w:rsidP="00122FF4">
      <w:pPr>
        <w:pStyle w:val="Style5"/>
        <w:widowControl/>
        <w:spacing w:line="240" w:lineRule="auto"/>
        <w:ind w:firstLine="0"/>
        <w:rPr>
          <w:rStyle w:val="FontStyle31"/>
          <w:sz w:val="24"/>
          <w:szCs w:val="24"/>
          <w:lang w:val="sr-Cyrl-CS" w:eastAsia="sr-Cyrl-CS"/>
        </w:rPr>
      </w:pPr>
      <w:r w:rsidRPr="00122FF4">
        <w:rPr>
          <w:rStyle w:val="FontStyle31"/>
          <w:sz w:val="24"/>
          <w:szCs w:val="24"/>
          <w:lang w:val="sr-Cyrl-CS" w:eastAsia="sr-Cyrl-CS"/>
        </w:rPr>
        <w:t>3.</w:t>
      </w:r>
      <w:r w:rsidRPr="00122FF4">
        <w:rPr>
          <w:rStyle w:val="FontStyle31"/>
          <w:sz w:val="24"/>
          <w:szCs w:val="24"/>
          <w:lang w:val="sr-Cyrl-CS" w:eastAsia="sr-Cyrl-CS"/>
        </w:rPr>
        <w:tab/>
        <w:t>Настанак теже инвалидности запосленог, у висини неопорезивог износа који је предвиђен законом којим се уређује порез на доходак грађана</w:t>
      </w:r>
    </w:p>
    <w:p w:rsidR="00122FF4" w:rsidRPr="00122FF4" w:rsidRDefault="00122FF4" w:rsidP="00122FF4">
      <w:pPr>
        <w:pStyle w:val="Style5"/>
        <w:widowControl/>
        <w:spacing w:line="240" w:lineRule="auto"/>
        <w:ind w:firstLine="0"/>
        <w:rPr>
          <w:rStyle w:val="FontStyle31"/>
          <w:sz w:val="24"/>
          <w:szCs w:val="24"/>
          <w:lang w:val="sr-Cyrl-CS" w:eastAsia="sr-Cyrl-CS"/>
        </w:rPr>
      </w:pPr>
      <w:r w:rsidRPr="00122FF4">
        <w:rPr>
          <w:rStyle w:val="FontStyle31"/>
          <w:sz w:val="24"/>
          <w:szCs w:val="24"/>
          <w:lang w:val="sr-Cyrl-CS" w:eastAsia="sr-Cyrl-CS"/>
        </w:rPr>
        <w:t>4.</w:t>
      </w:r>
      <w:r w:rsidRPr="00122FF4">
        <w:rPr>
          <w:rStyle w:val="FontStyle31"/>
          <w:sz w:val="24"/>
          <w:szCs w:val="24"/>
          <w:lang w:val="sr-Cyrl-CS" w:eastAsia="sr-Cyrl-CS"/>
        </w:rPr>
        <w:tab/>
        <w:t xml:space="preserve">Набавке лекова за запосленог или члана уже породице, у износу од </w:t>
      </w:r>
      <w:r w:rsidRPr="00122FF4">
        <w:rPr>
          <w:rStyle w:val="FontStyle31"/>
          <w:sz w:val="24"/>
          <w:szCs w:val="24"/>
          <w:lang w:eastAsia="sr-Cyrl-CS"/>
        </w:rPr>
        <w:t xml:space="preserve">50% </w:t>
      </w:r>
      <w:r w:rsidRPr="00122FF4">
        <w:rPr>
          <w:rStyle w:val="FontStyle31"/>
          <w:sz w:val="24"/>
          <w:szCs w:val="24"/>
          <w:lang w:val="sr-Cyrl-CS" w:eastAsia="sr-Cyrl-CS"/>
        </w:rPr>
        <w:t>од цене лекова, а највише до 50% просечне зараде у Републици Србији према последњем објављеном податку Републичког завода за статистику.</w:t>
      </w:r>
    </w:p>
    <w:p w:rsidR="00122FF4" w:rsidRPr="00122FF4" w:rsidRDefault="00122FF4" w:rsidP="00122FF4">
      <w:pPr>
        <w:pStyle w:val="Style5"/>
        <w:widowControl/>
        <w:spacing w:line="240" w:lineRule="auto"/>
        <w:ind w:firstLine="0"/>
        <w:rPr>
          <w:rStyle w:val="FontStyle31"/>
          <w:sz w:val="24"/>
          <w:szCs w:val="24"/>
          <w:lang w:val="sr-Cyrl-CS" w:eastAsia="sr-Cyrl-CS"/>
        </w:rPr>
      </w:pPr>
      <w:r w:rsidRPr="00122FF4">
        <w:rPr>
          <w:rStyle w:val="FontStyle31"/>
          <w:sz w:val="24"/>
          <w:szCs w:val="24"/>
          <w:lang w:val="sr-Cyrl-CS" w:eastAsia="sr-Cyrl-CS"/>
        </w:rPr>
        <w:t xml:space="preserve">5. </w:t>
      </w:r>
      <w:r w:rsidRPr="00122FF4">
        <w:rPr>
          <w:rStyle w:val="FontStyle31"/>
          <w:sz w:val="24"/>
          <w:szCs w:val="24"/>
          <w:lang w:val="sr-Cyrl-CS" w:eastAsia="sr-Cyrl-CS"/>
        </w:rPr>
        <w:tab/>
        <w:t>помоћ члановима уже породице запосленог за  случај смрти запосленог  и помоћ запосленом за случај смрти члана уже породице, у  висини неопорезивог износа који је предвиђен законом којим се уређује порез на доходак грађана</w:t>
      </w:r>
    </w:p>
    <w:p w:rsidR="00122FF4" w:rsidRPr="00122FF4" w:rsidRDefault="00122FF4" w:rsidP="00122FF4">
      <w:pPr>
        <w:pStyle w:val="Style5"/>
        <w:widowControl/>
        <w:spacing w:line="240" w:lineRule="auto"/>
        <w:ind w:firstLine="0"/>
        <w:rPr>
          <w:rStyle w:val="FontStyle31"/>
          <w:sz w:val="24"/>
          <w:szCs w:val="24"/>
          <w:lang w:val="sr-Cyrl-CS" w:eastAsia="sr-Cyrl-CS"/>
        </w:rPr>
      </w:pPr>
      <w:r w:rsidRPr="00122FF4">
        <w:rPr>
          <w:rStyle w:val="FontStyle31"/>
          <w:sz w:val="24"/>
          <w:szCs w:val="24"/>
          <w:lang w:val="sr-Cyrl-CS" w:eastAsia="sr-Cyrl-CS"/>
        </w:rPr>
        <w:t xml:space="preserve">6. </w:t>
      </w:r>
      <w:r w:rsidRPr="00122FF4">
        <w:rPr>
          <w:rStyle w:val="FontStyle31"/>
          <w:sz w:val="24"/>
          <w:szCs w:val="24"/>
          <w:lang w:val="sr-Cyrl-CS" w:eastAsia="sr-Cyrl-CS"/>
        </w:rPr>
        <w:tab/>
        <w:t>помоћ због уништења или оштећења имовине, елементарних  и других ванредних догађаја – до висине просечне зараде у Републици Србији према последњем објављеном податку Републичког завода за статистику</w:t>
      </w:r>
    </w:p>
    <w:p w:rsidR="00122FF4" w:rsidRPr="00122FF4" w:rsidRDefault="00122FF4" w:rsidP="00122FF4">
      <w:pPr>
        <w:pStyle w:val="Style5"/>
        <w:widowControl/>
        <w:spacing w:line="240" w:lineRule="auto"/>
        <w:ind w:firstLine="734"/>
        <w:rPr>
          <w:rStyle w:val="FontStyle31"/>
          <w:sz w:val="24"/>
          <w:szCs w:val="24"/>
          <w:lang w:val="sr-Cyrl-CS" w:eastAsia="sr-Cyrl-CS"/>
        </w:rPr>
      </w:pPr>
      <w:r w:rsidRPr="00122FF4">
        <w:rPr>
          <w:rStyle w:val="FontStyle31"/>
          <w:sz w:val="24"/>
          <w:szCs w:val="24"/>
          <w:lang w:val="sr-Cyrl-CS" w:eastAsia="sr-Cyrl-CS"/>
        </w:rPr>
        <w:t xml:space="preserve">Члановима уже породице у смислу става 1. тачке 5. овог члана сматрају се брачни  и ванбрачни друг,  деца и  родитељи. Изузетно, уколико запослени није имао брачног или ванбрачног друга, децу и живе родитеље, помоћ из става 1. тачка 5. овог члана може остварити лице које је извршило сахрану запосленог. </w:t>
      </w:r>
    </w:p>
    <w:p w:rsidR="00122FF4" w:rsidRPr="00122FF4" w:rsidRDefault="00122FF4" w:rsidP="00122FF4">
      <w:pPr>
        <w:pStyle w:val="Style5"/>
        <w:widowControl/>
        <w:spacing w:line="240" w:lineRule="auto"/>
        <w:ind w:left="734" w:firstLine="0"/>
        <w:jc w:val="left"/>
        <w:rPr>
          <w:rStyle w:val="FontStyle31"/>
          <w:sz w:val="24"/>
          <w:szCs w:val="24"/>
          <w:lang w:val="sr-Cyrl-CS" w:eastAsia="sr-Cyrl-CS"/>
        </w:rPr>
      </w:pPr>
      <w:r w:rsidRPr="00122FF4">
        <w:rPr>
          <w:rStyle w:val="FontStyle31"/>
          <w:sz w:val="24"/>
          <w:szCs w:val="24"/>
          <w:lang w:val="sr-Cyrl-CS" w:eastAsia="sr-Cyrl-CS"/>
        </w:rPr>
        <w:t xml:space="preserve">Одлуку о исплати солидарне помоћи доноси начелник општинске управе.  </w:t>
      </w:r>
    </w:p>
    <w:p w:rsidR="00122FF4" w:rsidRPr="00122FF4" w:rsidRDefault="00122FF4" w:rsidP="00122FF4">
      <w:pPr>
        <w:pStyle w:val="Style23"/>
        <w:widowControl/>
        <w:spacing w:line="240" w:lineRule="auto"/>
        <w:ind w:firstLine="0"/>
        <w:jc w:val="center"/>
        <w:rPr>
          <w:lang w:val="sr-Cyrl-CS"/>
        </w:rPr>
      </w:pPr>
    </w:p>
    <w:p w:rsidR="00122FF4" w:rsidRPr="00122FF4" w:rsidRDefault="00122FF4" w:rsidP="00122FF4">
      <w:pPr>
        <w:pStyle w:val="Style23"/>
        <w:widowControl/>
        <w:spacing w:before="101" w:line="240" w:lineRule="auto"/>
        <w:ind w:firstLine="0"/>
        <w:jc w:val="center"/>
        <w:rPr>
          <w:rStyle w:val="FontStyle28"/>
          <w:sz w:val="24"/>
          <w:szCs w:val="24"/>
          <w:lang w:val="sr-Cyrl-CS" w:eastAsia="sr-Cyrl-CS"/>
        </w:rPr>
      </w:pPr>
      <w:r w:rsidRPr="00122FF4">
        <w:rPr>
          <w:rStyle w:val="FontStyle28"/>
          <w:sz w:val="24"/>
          <w:szCs w:val="24"/>
          <w:lang w:val="sr-Cyrl-CS" w:eastAsia="sr-Cyrl-CS"/>
        </w:rPr>
        <w:t>4. ПОКЛОН ДЕЦИ ЗАПОСЛЕНОГ</w:t>
      </w:r>
    </w:p>
    <w:p w:rsidR="00122FF4" w:rsidRPr="00122FF4" w:rsidRDefault="00122FF4" w:rsidP="00122FF4">
      <w:pPr>
        <w:pStyle w:val="Style11"/>
        <w:widowControl/>
        <w:spacing w:before="163"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17.</w:t>
      </w:r>
    </w:p>
    <w:p w:rsidR="00122FF4" w:rsidRP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t>Послодавац је дужан да обезбеди деци запосленог до  15 година живота поклон за Нову годину - новчану честитку у вредности до неопорезивог износа који је предвиђен законом којим се уређује порез на доходак грађана.</w:t>
      </w:r>
    </w:p>
    <w:p w:rsidR="00122FF4" w:rsidRPr="00122FF4" w:rsidRDefault="00122FF4" w:rsidP="00122FF4">
      <w:pPr>
        <w:pStyle w:val="Style5"/>
        <w:widowControl/>
        <w:spacing w:line="240" w:lineRule="auto"/>
        <w:rPr>
          <w:rStyle w:val="FontStyle31"/>
          <w:sz w:val="24"/>
          <w:szCs w:val="24"/>
          <w:lang w:val="sr-Cyrl-CS" w:eastAsia="sr-Cyrl-CS"/>
        </w:rPr>
      </w:pPr>
    </w:p>
    <w:p w:rsidR="00122FF4" w:rsidRPr="00122FF4" w:rsidRDefault="00122FF4" w:rsidP="00122FF4">
      <w:pPr>
        <w:pStyle w:val="Style5"/>
        <w:widowControl/>
        <w:spacing w:line="240" w:lineRule="auto"/>
        <w:rPr>
          <w:rStyle w:val="FontStyle31"/>
          <w:sz w:val="24"/>
          <w:szCs w:val="24"/>
          <w:lang w:val="sr-Cyrl-CS" w:eastAsia="sr-Cyrl-CS"/>
        </w:rPr>
      </w:pPr>
    </w:p>
    <w:p w:rsidR="00122FF4" w:rsidRPr="00122FF4" w:rsidRDefault="00122FF4" w:rsidP="00122FF4">
      <w:pPr>
        <w:pStyle w:val="Style5"/>
        <w:widowControl/>
        <w:spacing w:line="240" w:lineRule="auto"/>
        <w:ind w:firstLine="0"/>
        <w:jc w:val="center"/>
        <w:rPr>
          <w:rStyle w:val="FontStyle31"/>
          <w:b/>
          <w:sz w:val="24"/>
          <w:szCs w:val="24"/>
          <w:lang w:val="sr-Cyrl-CS" w:eastAsia="sr-Cyrl-CS"/>
        </w:rPr>
      </w:pPr>
      <w:r w:rsidRPr="00122FF4">
        <w:rPr>
          <w:rStyle w:val="FontStyle31"/>
          <w:b/>
          <w:sz w:val="24"/>
          <w:szCs w:val="24"/>
          <w:lang w:val="sr-Cyrl-CS" w:eastAsia="sr-Cyrl-CS"/>
        </w:rPr>
        <w:t>5. ЈУБИЛАРНА НАГРАДА</w:t>
      </w:r>
    </w:p>
    <w:p w:rsidR="00122FF4" w:rsidRPr="00122FF4" w:rsidRDefault="00122FF4" w:rsidP="00122FF4">
      <w:pPr>
        <w:pStyle w:val="Style5"/>
        <w:widowControl/>
        <w:spacing w:line="240" w:lineRule="auto"/>
        <w:rPr>
          <w:rStyle w:val="FontStyle31"/>
          <w:sz w:val="24"/>
          <w:szCs w:val="24"/>
          <w:lang w:val="sr-Cyrl-CS" w:eastAsia="sr-Cyrl-CS"/>
        </w:rPr>
      </w:pPr>
    </w:p>
    <w:p w:rsidR="00122FF4" w:rsidRPr="00122FF4" w:rsidRDefault="00122FF4" w:rsidP="00122FF4">
      <w:pPr>
        <w:pStyle w:val="Style5"/>
        <w:widowControl/>
        <w:spacing w:line="240" w:lineRule="auto"/>
        <w:jc w:val="center"/>
        <w:rPr>
          <w:rStyle w:val="FontStyle31"/>
          <w:sz w:val="24"/>
          <w:szCs w:val="24"/>
          <w:lang w:val="sr-Cyrl-CS" w:eastAsia="sr-Cyrl-CS"/>
        </w:rPr>
      </w:pPr>
      <w:r w:rsidRPr="00122FF4">
        <w:rPr>
          <w:rStyle w:val="FontStyle31"/>
          <w:sz w:val="24"/>
          <w:szCs w:val="24"/>
          <w:lang w:val="sr-Cyrl-CS" w:eastAsia="sr-Cyrl-CS"/>
        </w:rPr>
        <w:t>Члан 18.</w:t>
      </w:r>
    </w:p>
    <w:p w:rsidR="00122FF4" w:rsidRPr="00122FF4" w:rsidRDefault="00122FF4" w:rsidP="00122FF4">
      <w:pPr>
        <w:pStyle w:val="Style5"/>
        <w:widowControl/>
        <w:spacing w:line="240" w:lineRule="auto"/>
        <w:rPr>
          <w:lang w:val="sr-Cyrl-CS"/>
        </w:rPr>
      </w:pPr>
      <w:r w:rsidRPr="00122FF4">
        <w:t xml:space="preserve">Запослени има право на јубиларну новчану награду у висини просечне зараде у Републици Србији, према последњем објављеном податку органа надлежног за послове статистике, с тим што се висина новчане награде увећава за 25% при сваком наредном остваривању тог права, тако да се исплаћује: </w:t>
      </w:r>
    </w:p>
    <w:p w:rsidR="00122FF4" w:rsidRPr="00122FF4" w:rsidRDefault="00122FF4" w:rsidP="00122FF4">
      <w:pPr>
        <w:pStyle w:val="Style5"/>
        <w:widowControl/>
        <w:spacing w:line="240" w:lineRule="auto"/>
        <w:rPr>
          <w:lang w:val="sr-Cyrl-CS"/>
        </w:rPr>
      </w:pPr>
      <w:r w:rsidRPr="00122FF4">
        <w:t xml:space="preserve">1) За 10 година рада у радном односу – у висини просечне зараде; </w:t>
      </w:r>
    </w:p>
    <w:p w:rsidR="00122FF4" w:rsidRPr="00122FF4" w:rsidRDefault="00122FF4" w:rsidP="00122FF4">
      <w:pPr>
        <w:pStyle w:val="Style5"/>
        <w:widowControl/>
        <w:spacing w:line="240" w:lineRule="auto"/>
        <w:rPr>
          <w:lang w:val="sr-Cyrl-CS"/>
        </w:rPr>
      </w:pPr>
      <w:r w:rsidRPr="00122FF4">
        <w:t xml:space="preserve">2) За 20 година рада у радном односу – у висини новчане награде из тачке 1) овог члана увећане за 25%; </w:t>
      </w:r>
    </w:p>
    <w:p w:rsidR="00122FF4" w:rsidRPr="00122FF4" w:rsidRDefault="00122FF4" w:rsidP="00122FF4">
      <w:pPr>
        <w:pStyle w:val="Style5"/>
        <w:widowControl/>
        <w:spacing w:line="240" w:lineRule="auto"/>
        <w:rPr>
          <w:lang w:val="sr-Cyrl-CS"/>
        </w:rPr>
      </w:pPr>
      <w:r w:rsidRPr="00122FF4">
        <w:t xml:space="preserve">3) За 30 година рада у радном односу – у висини новчане награде из тачке 2) овог члана увећане за 25%; </w:t>
      </w:r>
    </w:p>
    <w:p w:rsidR="00122FF4" w:rsidRPr="00122FF4" w:rsidRDefault="00122FF4" w:rsidP="00122FF4">
      <w:pPr>
        <w:pStyle w:val="Style5"/>
        <w:widowControl/>
        <w:spacing w:line="240" w:lineRule="auto"/>
        <w:rPr>
          <w:lang w:val="sr-Cyrl-CS"/>
        </w:rPr>
      </w:pPr>
      <w:r w:rsidRPr="00122FF4">
        <w:t xml:space="preserve">4) За 40 година рада у радном односу – у висини новчане награде из тачке 3) овог члана увећане за 25%. </w:t>
      </w:r>
    </w:p>
    <w:p w:rsidR="00122FF4" w:rsidRPr="00122FF4" w:rsidRDefault="00122FF4" w:rsidP="00122FF4">
      <w:pPr>
        <w:pStyle w:val="Style5"/>
        <w:widowControl/>
        <w:spacing w:line="240" w:lineRule="auto"/>
        <w:rPr>
          <w:lang w:val="sr-Cyrl-CS"/>
        </w:rPr>
      </w:pPr>
      <w:r w:rsidRPr="00122FF4">
        <w:t xml:space="preserve">Јубиларном годином рада сматра се година у којој запослени навршава 10, 20, 30 и 40 година рада проведених у радном односу код послодавца, без обзира на то у ком органу територијалне аутономије и органу јединице локалне самоуправе је запослени остваривао права из радног односа. </w:t>
      </w:r>
    </w:p>
    <w:p w:rsidR="00122FF4" w:rsidRPr="00122FF4" w:rsidRDefault="00122FF4" w:rsidP="00122FF4">
      <w:pPr>
        <w:pStyle w:val="Style5"/>
        <w:widowControl/>
        <w:spacing w:line="240" w:lineRule="auto"/>
        <w:rPr>
          <w:lang w:val="sr-Cyrl-CS"/>
        </w:rPr>
      </w:pPr>
      <w:r w:rsidRPr="00122FF4">
        <w:lastRenderedPageBreak/>
        <w:t xml:space="preserve">У случају да је послодавац преузео послове и запослене од другог послодавца који је престао да постоји, као услов за остваривање права на јубиларну награду рачунају се и године рада у радном односу код овог претходног послодавца. </w:t>
      </w:r>
    </w:p>
    <w:p w:rsidR="00122FF4" w:rsidRPr="00122FF4" w:rsidRDefault="00122FF4" w:rsidP="00122FF4">
      <w:pPr>
        <w:pStyle w:val="Style5"/>
        <w:widowControl/>
        <w:spacing w:line="240" w:lineRule="auto"/>
        <w:rPr>
          <w:lang w:val="sr-Cyrl-CS"/>
        </w:rPr>
      </w:pPr>
      <w:r w:rsidRPr="00122FF4">
        <w:t xml:space="preserve">Јубиларна награда се исплаћује по правилу на дан аутономне покрајине и јединице локалне самоуправе. </w:t>
      </w:r>
    </w:p>
    <w:p w:rsidR="00122FF4" w:rsidRPr="00122FF4" w:rsidRDefault="00122FF4" w:rsidP="00122FF4">
      <w:pPr>
        <w:pStyle w:val="Style5"/>
        <w:widowControl/>
        <w:spacing w:line="240" w:lineRule="auto"/>
        <w:rPr>
          <w:lang w:val="sr-Cyrl-CS"/>
        </w:rPr>
      </w:pPr>
    </w:p>
    <w:p w:rsidR="00122FF4" w:rsidRPr="00122FF4" w:rsidRDefault="00122FF4" w:rsidP="00122FF4">
      <w:pPr>
        <w:pStyle w:val="Style11"/>
        <w:widowControl/>
        <w:spacing w:before="178" w:line="240" w:lineRule="auto"/>
        <w:jc w:val="center"/>
        <w:rPr>
          <w:rStyle w:val="FontStyle28"/>
          <w:sz w:val="24"/>
          <w:szCs w:val="24"/>
          <w:lang w:val="sr-Cyrl-CS" w:eastAsia="sr-Cyrl-CS"/>
        </w:rPr>
      </w:pPr>
      <w:r w:rsidRPr="00122FF4">
        <w:rPr>
          <w:rStyle w:val="FontStyle28"/>
          <w:sz w:val="24"/>
          <w:szCs w:val="24"/>
          <w:lang w:val="sr-Cyrl-CS" w:eastAsia="sr-Cyrl-CS"/>
        </w:rPr>
        <w:t>6. НАКНАДА ЗА УПОТРЕБУ СОПСТВЕНОГ ВОЗИЛА У СЛУЖБЕНЕ СВРХЕ</w:t>
      </w:r>
    </w:p>
    <w:p w:rsidR="00122FF4" w:rsidRPr="00122FF4" w:rsidRDefault="00122FF4" w:rsidP="00122FF4">
      <w:pPr>
        <w:pStyle w:val="Style11"/>
        <w:widowControl/>
        <w:spacing w:before="163"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19.</w:t>
      </w:r>
    </w:p>
    <w:p w:rsidR="00122FF4" w:rsidRPr="00122FF4" w:rsidRDefault="00122FF4" w:rsidP="00122FF4">
      <w:pPr>
        <w:pStyle w:val="Style5"/>
        <w:widowControl/>
        <w:spacing w:line="240" w:lineRule="auto"/>
        <w:rPr>
          <w:rStyle w:val="FontStyle31"/>
          <w:sz w:val="24"/>
          <w:szCs w:val="24"/>
          <w:lang w:val="sr-Cyrl-CS" w:eastAsia="sr-Cyrl-CS"/>
        </w:rPr>
      </w:pPr>
      <w:r w:rsidRPr="00122FF4">
        <w:rPr>
          <w:rStyle w:val="FontStyle31"/>
          <w:sz w:val="24"/>
          <w:szCs w:val="24"/>
          <w:lang w:val="sr-Cyrl-CS" w:eastAsia="sr-Cyrl-CS"/>
        </w:rPr>
        <w:t>Кад, из оправданих разлога, запослени није у могућности да користи јавни превоз или службени ауто, може користити сопствени аутомобил за службено путовање или друге службене сврхе, по одобрењу начелника Општинске управе, односно предсеника Општине или лица које он овласти.</w:t>
      </w:r>
    </w:p>
    <w:p w:rsidR="00122FF4" w:rsidRPr="00122FF4" w:rsidRDefault="00122FF4" w:rsidP="00122FF4">
      <w:pPr>
        <w:pStyle w:val="Style5"/>
        <w:widowControl/>
        <w:spacing w:line="240" w:lineRule="auto"/>
        <w:ind w:firstLine="734"/>
        <w:rPr>
          <w:rStyle w:val="FontStyle31"/>
          <w:sz w:val="24"/>
          <w:szCs w:val="24"/>
          <w:lang w:val="sr-Cyrl-CS" w:eastAsia="sr-Cyrl-CS"/>
        </w:rPr>
      </w:pPr>
      <w:r w:rsidRPr="00122FF4">
        <w:rPr>
          <w:rStyle w:val="FontStyle31"/>
          <w:sz w:val="24"/>
          <w:szCs w:val="24"/>
          <w:lang w:val="sr-Cyrl-CS" w:eastAsia="sr-Cyrl-CS"/>
        </w:rPr>
        <w:t>За употребу сопственог возила у службене сврхе засполеном припада накнада у износу од 10% од цене једног литра погонског горива по пређеном километру.</w:t>
      </w:r>
    </w:p>
    <w:p w:rsidR="00122FF4" w:rsidRPr="00122FF4" w:rsidRDefault="00122FF4" w:rsidP="00122FF4">
      <w:pPr>
        <w:pStyle w:val="Style11"/>
        <w:widowControl/>
        <w:spacing w:before="163"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20.</w:t>
      </w:r>
    </w:p>
    <w:p w:rsidR="00122FF4" w:rsidRPr="00122FF4" w:rsidRDefault="00122FF4" w:rsidP="00122FF4">
      <w:pPr>
        <w:pStyle w:val="Style5"/>
        <w:widowControl/>
        <w:spacing w:line="240" w:lineRule="auto"/>
        <w:ind w:firstLine="720"/>
        <w:rPr>
          <w:rStyle w:val="FontStyle31"/>
          <w:sz w:val="24"/>
          <w:szCs w:val="24"/>
          <w:lang w:val="sr-Cyrl-CS" w:eastAsia="sr-Cyrl-CS"/>
        </w:rPr>
      </w:pPr>
      <w:r w:rsidRPr="00122FF4">
        <w:rPr>
          <w:rStyle w:val="FontStyle31"/>
          <w:sz w:val="24"/>
          <w:szCs w:val="24"/>
          <w:lang w:val="sr-Cyrl-CS" w:eastAsia="sr-Cyrl-CS"/>
        </w:rPr>
        <w:t>Новчана накнада за коришћење приватног аутомобила у службене сврхе исплаћује се искључиво по налогу за коришћење сопственог аутомобила у службене сврхе у коме треба да стоји: тип возила, регистарски број возила, број пређених километара пре путовања и број пређених километара на бројчанику по завршетку путовања, разлог путовања, место путовања и др.</w:t>
      </w:r>
    </w:p>
    <w:p w:rsidR="00122FF4" w:rsidRPr="00122FF4" w:rsidRDefault="00122FF4" w:rsidP="00122FF4">
      <w:pPr>
        <w:pStyle w:val="Style23"/>
        <w:widowControl/>
        <w:spacing w:before="29" w:line="240" w:lineRule="auto"/>
        <w:ind w:left="2472" w:right="2467" w:firstLine="0"/>
        <w:jc w:val="center"/>
        <w:rPr>
          <w:rStyle w:val="FontStyle28"/>
          <w:sz w:val="24"/>
          <w:szCs w:val="24"/>
          <w:lang w:val="sr-Cyrl-CS" w:eastAsia="sr-Cyrl-CS"/>
        </w:rPr>
      </w:pPr>
    </w:p>
    <w:p w:rsidR="00122FF4" w:rsidRPr="00122FF4" w:rsidRDefault="00122FF4" w:rsidP="00122FF4">
      <w:pPr>
        <w:pStyle w:val="Style23"/>
        <w:widowControl/>
        <w:tabs>
          <w:tab w:val="left" w:pos="7380"/>
        </w:tabs>
        <w:spacing w:before="29" w:line="240" w:lineRule="auto"/>
        <w:ind w:right="71" w:firstLine="0"/>
        <w:jc w:val="center"/>
        <w:rPr>
          <w:rStyle w:val="FontStyle28"/>
          <w:sz w:val="24"/>
          <w:szCs w:val="24"/>
          <w:lang w:val="sr-Cyrl-CS" w:eastAsia="sr-Cyrl-CS"/>
        </w:rPr>
      </w:pPr>
    </w:p>
    <w:p w:rsidR="00122FF4" w:rsidRPr="00122FF4" w:rsidRDefault="00122FF4" w:rsidP="00122FF4">
      <w:pPr>
        <w:pStyle w:val="Style23"/>
        <w:widowControl/>
        <w:tabs>
          <w:tab w:val="left" w:pos="7380"/>
        </w:tabs>
        <w:spacing w:before="29" w:line="240" w:lineRule="auto"/>
        <w:ind w:right="71" w:firstLine="0"/>
        <w:jc w:val="center"/>
        <w:rPr>
          <w:rStyle w:val="FontStyle28"/>
          <w:sz w:val="24"/>
          <w:szCs w:val="24"/>
          <w:lang w:val="sr-Cyrl-CS" w:eastAsia="sr-Cyrl-CS"/>
        </w:rPr>
      </w:pPr>
      <w:r w:rsidRPr="00122FF4">
        <w:rPr>
          <w:rStyle w:val="FontStyle28"/>
          <w:sz w:val="24"/>
          <w:szCs w:val="24"/>
          <w:lang w:val="sr-Cyrl-CS" w:eastAsia="sr-Cyrl-CS"/>
        </w:rPr>
        <w:t>ПРЕЛАЗНЕ И ЗАВРШНЕ ОДРЕДБЕ</w:t>
      </w:r>
    </w:p>
    <w:p w:rsidR="00122FF4" w:rsidRPr="00122FF4" w:rsidRDefault="00122FF4" w:rsidP="00122FF4">
      <w:pPr>
        <w:pStyle w:val="Style23"/>
        <w:widowControl/>
        <w:spacing w:before="29" w:line="240" w:lineRule="auto"/>
        <w:ind w:left="2472" w:right="2467" w:firstLine="0"/>
        <w:jc w:val="center"/>
        <w:rPr>
          <w:rStyle w:val="FontStyle28"/>
          <w:sz w:val="24"/>
          <w:szCs w:val="24"/>
          <w:lang w:val="sr-Cyrl-CS" w:eastAsia="sr-Cyrl-CS"/>
        </w:rPr>
      </w:pPr>
      <w:r w:rsidRPr="00122FF4">
        <w:rPr>
          <w:rStyle w:val="FontStyle28"/>
          <w:sz w:val="24"/>
          <w:szCs w:val="24"/>
          <w:lang w:val="sr-Cyrl-CS" w:eastAsia="sr-Cyrl-CS"/>
        </w:rPr>
        <w:t xml:space="preserve"> </w:t>
      </w:r>
    </w:p>
    <w:p w:rsidR="00122FF4" w:rsidRPr="00122FF4" w:rsidRDefault="00122FF4" w:rsidP="00122FF4">
      <w:pPr>
        <w:pStyle w:val="Style23"/>
        <w:widowControl/>
        <w:spacing w:before="29" w:line="240" w:lineRule="auto"/>
        <w:ind w:left="2472" w:right="2467" w:firstLine="0"/>
        <w:jc w:val="center"/>
        <w:rPr>
          <w:rStyle w:val="FontStyle28"/>
          <w:b w:val="0"/>
          <w:sz w:val="24"/>
          <w:szCs w:val="24"/>
          <w:lang w:val="sr-Cyrl-CS" w:eastAsia="sr-Cyrl-CS"/>
        </w:rPr>
      </w:pPr>
      <w:r w:rsidRPr="00122FF4">
        <w:rPr>
          <w:rStyle w:val="FontStyle28"/>
          <w:b w:val="0"/>
          <w:sz w:val="24"/>
          <w:szCs w:val="24"/>
          <w:lang w:val="sr-Cyrl-CS" w:eastAsia="sr-Cyrl-CS"/>
        </w:rPr>
        <w:t>Члан 21.</w:t>
      </w:r>
    </w:p>
    <w:p w:rsidR="00122FF4" w:rsidRPr="00122FF4" w:rsidRDefault="00122FF4" w:rsidP="00122FF4">
      <w:pPr>
        <w:pStyle w:val="Style5"/>
        <w:widowControl/>
        <w:spacing w:line="240" w:lineRule="auto"/>
        <w:ind w:firstLine="734"/>
        <w:jc w:val="left"/>
        <w:rPr>
          <w:rStyle w:val="FontStyle31"/>
          <w:sz w:val="24"/>
          <w:szCs w:val="24"/>
          <w:lang w:val="sr-Cyrl-CS" w:eastAsia="sr-Cyrl-CS"/>
        </w:rPr>
      </w:pPr>
      <w:r w:rsidRPr="00122FF4">
        <w:rPr>
          <w:rStyle w:val="FontStyle31"/>
          <w:sz w:val="24"/>
          <w:szCs w:val="24"/>
          <w:lang w:val="sr-Cyrl-CS" w:eastAsia="sr-Cyrl-CS"/>
        </w:rPr>
        <w:t xml:space="preserve">О спровођењу овог Правилника стараће се Општинска управа </w:t>
      </w:r>
      <w:r w:rsidRPr="00122FF4">
        <w:rPr>
          <w:rStyle w:val="FontStyle31"/>
          <w:sz w:val="24"/>
          <w:szCs w:val="24"/>
          <w:lang w:eastAsia="sr-Cyrl-CS"/>
        </w:rPr>
        <w:t xml:space="preserve">- </w:t>
      </w:r>
      <w:r w:rsidRPr="00122FF4">
        <w:rPr>
          <w:rStyle w:val="FontStyle31"/>
          <w:sz w:val="24"/>
          <w:szCs w:val="24"/>
          <w:lang w:val="sr-Cyrl-CS" w:eastAsia="sr-Cyrl-CS"/>
        </w:rPr>
        <w:t>Одељење за финансије.</w:t>
      </w:r>
    </w:p>
    <w:p w:rsidR="00122FF4" w:rsidRPr="00122FF4" w:rsidRDefault="00122FF4" w:rsidP="00122FF4">
      <w:pPr>
        <w:pStyle w:val="Style11"/>
        <w:widowControl/>
        <w:spacing w:before="182"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22.</w:t>
      </w:r>
    </w:p>
    <w:p w:rsidR="00122FF4" w:rsidRPr="00122FF4" w:rsidRDefault="00122FF4" w:rsidP="00122FF4">
      <w:pPr>
        <w:pStyle w:val="Style5"/>
        <w:widowControl/>
        <w:spacing w:before="19" w:line="240" w:lineRule="auto"/>
        <w:ind w:firstLine="734"/>
        <w:jc w:val="left"/>
        <w:rPr>
          <w:rStyle w:val="FontStyle31"/>
          <w:sz w:val="24"/>
          <w:szCs w:val="24"/>
          <w:lang w:val="sr-Cyrl-CS" w:eastAsia="sr-Cyrl-CS"/>
        </w:rPr>
      </w:pPr>
      <w:r w:rsidRPr="00122FF4">
        <w:rPr>
          <w:rStyle w:val="FontStyle31"/>
          <w:sz w:val="24"/>
          <w:szCs w:val="24"/>
          <w:lang w:val="sr-Cyrl-CS" w:eastAsia="sr-Cyrl-CS"/>
        </w:rPr>
        <w:t>Овај Правилник ступа на снагу осмог дана од дана објављивања у "Службеном гласнику општине Љиг".</w:t>
      </w:r>
    </w:p>
    <w:p w:rsidR="00122FF4" w:rsidRPr="00122FF4" w:rsidRDefault="00122FF4" w:rsidP="00122FF4">
      <w:pPr>
        <w:pStyle w:val="Style11"/>
        <w:widowControl/>
        <w:spacing w:before="163" w:line="240" w:lineRule="auto"/>
        <w:jc w:val="center"/>
        <w:rPr>
          <w:rStyle w:val="FontStyle28"/>
          <w:b w:val="0"/>
          <w:sz w:val="24"/>
          <w:szCs w:val="24"/>
          <w:lang w:val="sr-Cyrl-CS" w:eastAsia="sr-Cyrl-CS"/>
        </w:rPr>
      </w:pPr>
      <w:r w:rsidRPr="00122FF4">
        <w:rPr>
          <w:rStyle w:val="FontStyle28"/>
          <w:b w:val="0"/>
          <w:sz w:val="24"/>
          <w:szCs w:val="24"/>
          <w:lang w:val="sr-Cyrl-CS" w:eastAsia="sr-Cyrl-CS"/>
        </w:rPr>
        <w:t>Члан 23.</w:t>
      </w:r>
    </w:p>
    <w:p w:rsidR="00122FF4" w:rsidRPr="00122FF4" w:rsidRDefault="00122FF4" w:rsidP="00122FF4">
      <w:pPr>
        <w:pStyle w:val="Style5"/>
        <w:widowControl/>
        <w:spacing w:line="240" w:lineRule="auto"/>
        <w:ind w:firstLine="730"/>
        <w:rPr>
          <w:rStyle w:val="FontStyle31"/>
          <w:sz w:val="24"/>
          <w:szCs w:val="24"/>
          <w:lang w:val="sr-Cyrl-CS" w:eastAsia="sr-Cyrl-CS"/>
        </w:rPr>
      </w:pPr>
      <w:r w:rsidRPr="00122FF4">
        <w:rPr>
          <w:rStyle w:val="FontStyle31"/>
          <w:sz w:val="24"/>
          <w:szCs w:val="24"/>
          <w:lang w:val="sr-Cyrl-CS" w:eastAsia="sr-Cyrl-CS"/>
        </w:rPr>
        <w:t>Ступањем на снагу овог Правилника престају да важе сва појединачна акта која су регулисала висину, услове и начин исплате трошкова и друга примања која немају карактер зараде, запослених, именованих, изабраних и постављених лица у органима општине Љиг.</w:t>
      </w:r>
    </w:p>
    <w:p w:rsidR="00122FF4" w:rsidRPr="00122FF4" w:rsidRDefault="00122FF4" w:rsidP="00122FF4">
      <w:pPr>
        <w:pStyle w:val="Style11"/>
        <w:widowControl/>
        <w:spacing w:line="240" w:lineRule="auto"/>
        <w:ind w:left="734"/>
        <w:rPr>
          <w:lang w:val="sr-Cyrl-CS"/>
        </w:rPr>
      </w:pPr>
    </w:p>
    <w:p w:rsidR="00122FF4" w:rsidRPr="00122FF4" w:rsidRDefault="00122FF4" w:rsidP="00122FF4">
      <w:pPr>
        <w:pStyle w:val="Style11"/>
        <w:widowControl/>
        <w:spacing w:line="240" w:lineRule="auto"/>
        <w:ind w:left="734"/>
        <w:rPr>
          <w:lang w:val="sr-Cyrl-CS"/>
        </w:rPr>
      </w:pPr>
    </w:p>
    <w:p w:rsidR="00122FF4" w:rsidRPr="00122FF4" w:rsidRDefault="00122FF4" w:rsidP="00122FF4">
      <w:pPr>
        <w:pStyle w:val="Style11"/>
        <w:widowControl/>
        <w:spacing w:before="96" w:line="240" w:lineRule="auto"/>
        <w:ind w:left="734"/>
        <w:jc w:val="center"/>
        <w:rPr>
          <w:rStyle w:val="FontStyle28"/>
          <w:sz w:val="24"/>
          <w:szCs w:val="24"/>
          <w:lang w:val="sr-Cyrl-CS" w:eastAsia="sr-Cyrl-CS"/>
        </w:rPr>
      </w:pPr>
      <w:r w:rsidRPr="00122FF4">
        <w:rPr>
          <w:rStyle w:val="FontStyle28"/>
          <w:sz w:val="24"/>
          <w:szCs w:val="24"/>
          <w:lang w:val="sr-Cyrl-CS" w:eastAsia="sr-Cyrl-CS"/>
        </w:rPr>
        <w:t>ОПШТИНСКО ВЕЋЕ ОПШТИНЕ ЉИГ</w:t>
      </w:r>
    </w:p>
    <w:p w:rsidR="00122FF4" w:rsidRPr="00122FF4" w:rsidRDefault="00122FF4" w:rsidP="00122FF4">
      <w:pPr>
        <w:pStyle w:val="Style11"/>
        <w:widowControl/>
        <w:spacing w:before="96" w:line="240" w:lineRule="auto"/>
        <w:ind w:left="734"/>
        <w:jc w:val="center"/>
        <w:rPr>
          <w:rStyle w:val="FontStyle28"/>
          <w:sz w:val="24"/>
          <w:szCs w:val="24"/>
          <w:lang w:val="sr-Cyrl-CS" w:eastAsia="sr-Cyrl-CS"/>
        </w:rPr>
      </w:pPr>
    </w:p>
    <w:p w:rsidR="00122FF4" w:rsidRPr="00122FF4" w:rsidRDefault="00122FF4" w:rsidP="00122FF4">
      <w:pPr>
        <w:pStyle w:val="Style11"/>
        <w:widowControl/>
        <w:spacing w:before="24" w:line="240" w:lineRule="auto"/>
        <w:ind w:left="730" w:hanging="730"/>
        <w:jc w:val="left"/>
        <w:rPr>
          <w:rStyle w:val="FontStyle28"/>
          <w:b w:val="0"/>
          <w:sz w:val="24"/>
          <w:szCs w:val="24"/>
          <w:lang w:val="en-US" w:eastAsia="sr-Cyrl-CS"/>
        </w:rPr>
      </w:pPr>
      <w:r w:rsidRPr="00122FF4">
        <w:rPr>
          <w:rStyle w:val="FontStyle28"/>
          <w:b w:val="0"/>
          <w:sz w:val="24"/>
          <w:szCs w:val="24"/>
          <w:lang w:val="sr-Cyrl-CS" w:eastAsia="sr-Cyrl-CS"/>
        </w:rPr>
        <w:t>01 Број:06-</w:t>
      </w:r>
      <w:r w:rsidRPr="00122FF4">
        <w:rPr>
          <w:rStyle w:val="FontStyle28"/>
          <w:b w:val="0"/>
          <w:sz w:val="24"/>
          <w:szCs w:val="24"/>
          <w:lang w:val="en-US" w:eastAsia="sr-Cyrl-CS"/>
        </w:rPr>
        <w:t>5/17-3</w:t>
      </w:r>
    </w:p>
    <w:p w:rsidR="00122FF4" w:rsidRPr="00122FF4" w:rsidRDefault="00122FF4" w:rsidP="00122FF4">
      <w:pPr>
        <w:pStyle w:val="Style11"/>
        <w:widowControl/>
        <w:spacing w:before="24" w:line="240" w:lineRule="auto"/>
        <w:ind w:left="730" w:firstLine="5030"/>
        <w:jc w:val="center"/>
        <w:rPr>
          <w:rStyle w:val="FontStyle28"/>
          <w:b w:val="0"/>
          <w:sz w:val="24"/>
          <w:szCs w:val="24"/>
          <w:lang w:val="sr-Cyrl-CS" w:eastAsia="sr-Cyrl-CS"/>
        </w:rPr>
      </w:pPr>
      <w:r w:rsidRPr="00122FF4">
        <w:rPr>
          <w:rStyle w:val="FontStyle28"/>
          <w:b w:val="0"/>
          <w:sz w:val="24"/>
          <w:szCs w:val="24"/>
          <w:lang w:val="sr-Cyrl-CS" w:eastAsia="sr-Cyrl-CS"/>
        </w:rPr>
        <w:t>ПРЕДСЕДНИК</w:t>
      </w:r>
    </w:p>
    <w:p w:rsidR="00122FF4" w:rsidRDefault="00122FF4" w:rsidP="00122FF4">
      <w:pPr>
        <w:pStyle w:val="Style11"/>
        <w:widowControl/>
        <w:spacing w:before="24" w:line="240" w:lineRule="auto"/>
        <w:ind w:left="730" w:firstLine="5030"/>
        <w:jc w:val="center"/>
        <w:rPr>
          <w:rStyle w:val="FontStyle28"/>
          <w:b w:val="0"/>
          <w:sz w:val="24"/>
          <w:szCs w:val="24"/>
          <w:lang w:val="sr-Cyrl-CS" w:eastAsia="sr-Cyrl-CS"/>
        </w:rPr>
      </w:pPr>
      <w:r w:rsidRPr="00122FF4">
        <w:rPr>
          <w:rStyle w:val="FontStyle28"/>
          <w:b w:val="0"/>
          <w:sz w:val="24"/>
          <w:szCs w:val="24"/>
          <w:lang w:val="sr-Cyrl-CS" w:eastAsia="sr-Cyrl-CS"/>
        </w:rPr>
        <w:t>Драган Лазаревић, с.р.</w:t>
      </w:r>
    </w:p>
    <w:p w:rsidR="00122FF4" w:rsidRDefault="00122FF4" w:rsidP="00122FF4">
      <w:pPr>
        <w:pStyle w:val="Style11"/>
        <w:widowControl/>
        <w:spacing w:before="24" w:line="240" w:lineRule="auto"/>
        <w:ind w:left="730" w:firstLine="5030"/>
        <w:jc w:val="center"/>
        <w:rPr>
          <w:sz w:val="22"/>
          <w:szCs w:val="22"/>
          <w:lang w:val="sr-Cyrl-CS"/>
        </w:rPr>
      </w:pPr>
    </w:p>
    <w:p w:rsidR="00122FF4" w:rsidRDefault="00122FF4" w:rsidP="00122FF4">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w:t>
      </w:r>
      <w:r w:rsidR="002F2A07">
        <w:rPr>
          <w:rFonts w:ascii="Arial" w:hAnsi="Arial" w:cs="Arial"/>
          <w:shd w:val="clear" w:color="auto" w:fill="CCCCCC"/>
        </w:rPr>
        <w:t>13</w:t>
      </w:r>
      <w:r>
        <w:rPr>
          <w:rFonts w:ascii="Arial" w:hAnsi="Arial" w:cs="Arial"/>
          <w:shd w:val="clear" w:color="auto" w:fill="CCCCCC"/>
          <w:lang w:val="sr-Cyrl-CS"/>
        </w:rPr>
        <w:t xml:space="preserve">. </w:t>
      </w:r>
      <w:proofErr w:type="gramStart"/>
      <w:r>
        <w:rPr>
          <w:rFonts w:ascii="Arial" w:hAnsi="Arial" w:cs="Arial"/>
          <w:shd w:val="clear" w:color="auto" w:fill="CCCCCC"/>
          <w:lang w:val="sr-Cyrl-CS"/>
        </w:rPr>
        <w:t>Април  2017</w:t>
      </w:r>
      <w:proofErr w:type="gramEnd"/>
      <w:r>
        <w:rPr>
          <w:rFonts w:ascii="Arial" w:hAnsi="Arial" w:cs="Arial"/>
          <w:shd w:val="clear" w:color="auto" w:fill="CCCCCC"/>
          <w:lang w:val="sr-Cyrl-CS"/>
        </w:rPr>
        <w:t xml:space="preserve">. године      *     Службени гласник  Општине Љиг    *    БРОЈ   </w:t>
      </w:r>
      <w:r>
        <w:rPr>
          <w:rFonts w:ascii="Arial" w:hAnsi="Arial" w:cs="Arial"/>
          <w:shd w:val="clear" w:color="auto" w:fill="C0C0C0"/>
          <w:lang w:val="sr-Cyrl-CS"/>
        </w:rPr>
        <w:t xml:space="preserve">  </w:t>
      </w:r>
      <w:r>
        <w:rPr>
          <w:rFonts w:ascii="Arial" w:hAnsi="Arial" w:cs="Arial"/>
          <w:shd w:val="clear" w:color="auto" w:fill="C0C0C0"/>
        </w:rPr>
        <w:t>2</w:t>
      </w:r>
      <w:r>
        <w:rPr>
          <w:rFonts w:ascii="Arial" w:hAnsi="Arial" w:cs="Arial"/>
          <w:lang w:val="sr-Cyrl-CS"/>
        </w:rPr>
        <w:t xml:space="preserve">     </w:t>
      </w:r>
    </w:p>
    <w:p w:rsidR="00122FF4" w:rsidRDefault="00122FF4" w:rsidP="00122FF4">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122FF4" w:rsidTr="00122FF4">
        <w:trPr>
          <w:trHeight w:val="345"/>
        </w:trPr>
        <w:tc>
          <w:tcPr>
            <w:tcW w:w="9750" w:type="dxa"/>
            <w:tcBorders>
              <w:top w:val="single" w:sz="4" w:space="0" w:color="auto"/>
              <w:left w:val="single" w:sz="4" w:space="0" w:color="auto"/>
              <w:bottom w:val="single" w:sz="4" w:space="0" w:color="auto"/>
              <w:right w:val="single" w:sz="4" w:space="0" w:color="auto"/>
            </w:tcBorders>
            <w:hideMark/>
          </w:tcPr>
          <w:p w:rsidR="00122FF4" w:rsidRDefault="001A58E7">
            <w:pPr>
              <w:spacing w:line="276" w:lineRule="auto"/>
              <w:jc w:val="center"/>
              <w:rPr>
                <w:rFonts w:ascii="Arial" w:hAnsi="Arial" w:cs="Arial"/>
                <w:lang w:val="sr-Cyrl-CS"/>
              </w:rPr>
            </w:pPr>
            <w:r>
              <w:rPr>
                <w:rFonts w:ascii="Arial" w:hAnsi="Arial" w:cs="Arial"/>
                <w:sz w:val="22"/>
                <w:szCs w:val="22"/>
                <w:lang w:val="sr-Cyrl-CS"/>
              </w:rPr>
              <w:t>2</w:t>
            </w:r>
            <w:r w:rsidR="00122FF4">
              <w:rPr>
                <w:rFonts w:ascii="Arial" w:hAnsi="Arial" w:cs="Arial"/>
                <w:sz w:val="22"/>
                <w:szCs w:val="22"/>
                <w:lang w:val="sr-Cyrl-CS"/>
              </w:rPr>
              <w:t>.</w:t>
            </w:r>
          </w:p>
        </w:tc>
      </w:tr>
    </w:tbl>
    <w:p w:rsidR="00122FF4" w:rsidRPr="00122FF4" w:rsidRDefault="00122FF4" w:rsidP="00122FF4">
      <w:pPr>
        <w:ind w:firstLine="720"/>
        <w:jc w:val="both"/>
        <w:rPr>
          <w:sz w:val="22"/>
          <w:szCs w:val="22"/>
        </w:rPr>
      </w:pPr>
    </w:p>
    <w:p w:rsidR="00122FF4" w:rsidRPr="00122FF4" w:rsidRDefault="00122FF4" w:rsidP="00122FF4">
      <w:pPr>
        <w:ind w:firstLine="720"/>
        <w:jc w:val="both"/>
        <w:rPr>
          <w:sz w:val="22"/>
          <w:szCs w:val="22"/>
          <w:lang w:val="sr-Cyrl-CS" w:eastAsia="ar-SA"/>
        </w:rPr>
      </w:pPr>
      <w:r w:rsidRPr="00122FF4">
        <w:rPr>
          <w:sz w:val="22"/>
          <w:szCs w:val="22"/>
          <w:lang w:val="sr-Cyrl-CS"/>
        </w:rPr>
        <w:tab/>
      </w:r>
      <w:proofErr w:type="spellStart"/>
      <w:proofErr w:type="gramStart"/>
      <w:r w:rsidRPr="00122FF4">
        <w:rPr>
          <w:sz w:val="22"/>
          <w:szCs w:val="22"/>
          <w:lang w:eastAsia="ar-SA"/>
        </w:rPr>
        <w:t>На</w:t>
      </w:r>
      <w:proofErr w:type="spellEnd"/>
      <w:r w:rsidRPr="00122FF4">
        <w:rPr>
          <w:sz w:val="22"/>
          <w:szCs w:val="22"/>
          <w:lang w:eastAsia="ar-SA"/>
        </w:rPr>
        <w:t xml:space="preserve"> </w:t>
      </w:r>
      <w:proofErr w:type="spellStart"/>
      <w:r w:rsidRPr="00122FF4">
        <w:rPr>
          <w:sz w:val="22"/>
          <w:szCs w:val="22"/>
          <w:lang w:eastAsia="ar-SA"/>
        </w:rPr>
        <w:t>основу</w:t>
      </w:r>
      <w:proofErr w:type="spellEnd"/>
      <w:r w:rsidRPr="00122FF4">
        <w:rPr>
          <w:sz w:val="22"/>
          <w:szCs w:val="22"/>
          <w:lang w:eastAsia="ar-SA"/>
        </w:rPr>
        <w:t xml:space="preserve"> </w:t>
      </w:r>
      <w:proofErr w:type="spellStart"/>
      <w:r w:rsidRPr="00122FF4">
        <w:rPr>
          <w:sz w:val="22"/>
          <w:szCs w:val="22"/>
          <w:lang w:eastAsia="ar-SA"/>
        </w:rPr>
        <w:t>члана</w:t>
      </w:r>
      <w:proofErr w:type="spellEnd"/>
      <w:r w:rsidRPr="00122FF4">
        <w:rPr>
          <w:sz w:val="22"/>
          <w:szCs w:val="22"/>
          <w:lang w:eastAsia="ar-SA"/>
        </w:rPr>
        <w:t xml:space="preserve"> 58.</w:t>
      </w:r>
      <w:proofErr w:type="gramEnd"/>
      <w:r w:rsidRPr="00122FF4">
        <w:rPr>
          <w:sz w:val="22"/>
          <w:szCs w:val="22"/>
          <w:lang w:eastAsia="ar-SA"/>
        </w:rPr>
        <w:t xml:space="preserve"> </w:t>
      </w:r>
      <w:proofErr w:type="spellStart"/>
      <w:r w:rsidRPr="00122FF4">
        <w:rPr>
          <w:sz w:val="22"/>
          <w:szCs w:val="22"/>
          <w:lang w:eastAsia="ar-SA"/>
        </w:rPr>
        <w:t>Закона</w:t>
      </w:r>
      <w:proofErr w:type="spellEnd"/>
      <w:r w:rsidRPr="00122FF4">
        <w:rPr>
          <w:sz w:val="22"/>
          <w:szCs w:val="22"/>
          <w:lang w:eastAsia="ar-SA"/>
        </w:rPr>
        <w:t xml:space="preserve"> о </w:t>
      </w:r>
      <w:proofErr w:type="spellStart"/>
      <w:r w:rsidRPr="00122FF4">
        <w:rPr>
          <w:sz w:val="22"/>
          <w:szCs w:val="22"/>
          <w:lang w:eastAsia="ar-SA"/>
        </w:rPr>
        <w:t>запосленима</w:t>
      </w:r>
      <w:proofErr w:type="spellEnd"/>
      <w:r w:rsidRPr="00122FF4">
        <w:rPr>
          <w:sz w:val="22"/>
          <w:szCs w:val="22"/>
          <w:lang w:eastAsia="ar-SA"/>
        </w:rPr>
        <w:t xml:space="preserve"> у </w:t>
      </w:r>
      <w:proofErr w:type="spellStart"/>
      <w:r w:rsidRPr="00122FF4">
        <w:rPr>
          <w:sz w:val="22"/>
          <w:szCs w:val="22"/>
          <w:lang w:eastAsia="ar-SA"/>
        </w:rPr>
        <w:t>аутономној</w:t>
      </w:r>
      <w:proofErr w:type="spellEnd"/>
      <w:r w:rsidRPr="00122FF4">
        <w:rPr>
          <w:sz w:val="22"/>
          <w:szCs w:val="22"/>
          <w:lang w:eastAsia="ar-SA"/>
        </w:rPr>
        <w:t xml:space="preserve"> </w:t>
      </w:r>
      <w:proofErr w:type="spellStart"/>
      <w:r w:rsidRPr="00122FF4">
        <w:rPr>
          <w:sz w:val="22"/>
          <w:szCs w:val="22"/>
          <w:lang w:eastAsia="ar-SA"/>
        </w:rPr>
        <w:t>покрајини</w:t>
      </w:r>
      <w:proofErr w:type="spellEnd"/>
      <w:r w:rsidRPr="00122FF4">
        <w:rPr>
          <w:sz w:val="22"/>
          <w:szCs w:val="22"/>
          <w:lang w:eastAsia="ar-SA"/>
        </w:rPr>
        <w:t xml:space="preserve"> и </w:t>
      </w:r>
      <w:proofErr w:type="spellStart"/>
      <w:r w:rsidRPr="00122FF4">
        <w:rPr>
          <w:sz w:val="22"/>
          <w:szCs w:val="22"/>
          <w:lang w:eastAsia="ar-SA"/>
        </w:rPr>
        <w:t>јединицама</w:t>
      </w:r>
      <w:proofErr w:type="spellEnd"/>
      <w:r w:rsidRPr="00122FF4">
        <w:rPr>
          <w:sz w:val="22"/>
          <w:szCs w:val="22"/>
          <w:lang w:eastAsia="ar-SA"/>
        </w:rPr>
        <w:t xml:space="preserve"> </w:t>
      </w:r>
      <w:proofErr w:type="spellStart"/>
      <w:r w:rsidRPr="00122FF4">
        <w:rPr>
          <w:sz w:val="22"/>
          <w:szCs w:val="22"/>
          <w:lang w:eastAsia="ar-SA"/>
        </w:rPr>
        <w:t>локалне</w:t>
      </w:r>
      <w:proofErr w:type="spellEnd"/>
      <w:r w:rsidRPr="00122FF4">
        <w:rPr>
          <w:sz w:val="22"/>
          <w:szCs w:val="22"/>
          <w:lang w:eastAsia="ar-SA"/>
        </w:rPr>
        <w:t xml:space="preserve"> </w:t>
      </w:r>
      <w:proofErr w:type="spellStart"/>
      <w:r w:rsidRPr="00122FF4">
        <w:rPr>
          <w:sz w:val="22"/>
          <w:szCs w:val="22"/>
          <w:lang w:eastAsia="ar-SA"/>
        </w:rPr>
        <w:t>самоуправе</w:t>
      </w:r>
      <w:proofErr w:type="spellEnd"/>
      <w:r w:rsidRPr="00122FF4">
        <w:rPr>
          <w:sz w:val="22"/>
          <w:szCs w:val="22"/>
          <w:lang w:eastAsia="ar-SA"/>
        </w:rPr>
        <w:t xml:space="preserve"> (''</w:t>
      </w:r>
      <w:proofErr w:type="spellStart"/>
      <w:r w:rsidRPr="00122FF4">
        <w:rPr>
          <w:sz w:val="22"/>
          <w:szCs w:val="22"/>
          <w:lang w:eastAsia="ar-SA"/>
        </w:rPr>
        <w:t>Службени</w:t>
      </w:r>
      <w:proofErr w:type="spellEnd"/>
      <w:r w:rsidRPr="00122FF4">
        <w:rPr>
          <w:sz w:val="22"/>
          <w:szCs w:val="22"/>
          <w:lang w:eastAsia="ar-SA"/>
        </w:rPr>
        <w:t xml:space="preserve"> </w:t>
      </w:r>
      <w:proofErr w:type="spellStart"/>
      <w:r w:rsidRPr="00122FF4">
        <w:rPr>
          <w:sz w:val="22"/>
          <w:szCs w:val="22"/>
          <w:lang w:eastAsia="ar-SA"/>
        </w:rPr>
        <w:t>гласник</w:t>
      </w:r>
      <w:proofErr w:type="spellEnd"/>
      <w:r w:rsidRPr="00122FF4">
        <w:rPr>
          <w:sz w:val="22"/>
          <w:szCs w:val="22"/>
          <w:lang w:eastAsia="ar-SA"/>
        </w:rPr>
        <w:t xml:space="preserve"> РС'' </w:t>
      </w:r>
      <w:proofErr w:type="spellStart"/>
      <w:r w:rsidRPr="00122FF4">
        <w:rPr>
          <w:sz w:val="22"/>
          <w:szCs w:val="22"/>
          <w:lang w:eastAsia="ar-SA"/>
        </w:rPr>
        <w:t>број</w:t>
      </w:r>
      <w:proofErr w:type="spellEnd"/>
      <w:r w:rsidRPr="00122FF4">
        <w:rPr>
          <w:sz w:val="22"/>
          <w:szCs w:val="22"/>
          <w:lang w:eastAsia="ar-SA"/>
        </w:rPr>
        <w:t xml:space="preserve"> 21/2016), </w:t>
      </w:r>
      <w:proofErr w:type="spellStart"/>
      <w:r w:rsidRPr="00122FF4">
        <w:rPr>
          <w:sz w:val="22"/>
          <w:szCs w:val="22"/>
          <w:lang w:eastAsia="ar-SA"/>
        </w:rPr>
        <w:t>Уредбе</w:t>
      </w:r>
      <w:proofErr w:type="spellEnd"/>
      <w:r w:rsidRPr="00122FF4">
        <w:rPr>
          <w:sz w:val="22"/>
          <w:szCs w:val="22"/>
          <w:lang w:eastAsia="ar-SA"/>
        </w:rPr>
        <w:t xml:space="preserve"> о </w:t>
      </w:r>
      <w:proofErr w:type="spellStart"/>
      <w:r w:rsidRPr="00122FF4">
        <w:rPr>
          <w:sz w:val="22"/>
          <w:szCs w:val="22"/>
          <w:lang w:eastAsia="ar-SA"/>
        </w:rPr>
        <w:t>критеријумима</w:t>
      </w:r>
      <w:proofErr w:type="spellEnd"/>
      <w:r w:rsidRPr="00122FF4">
        <w:rPr>
          <w:sz w:val="22"/>
          <w:szCs w:val="22"/>
          <w:lang w:eastAsia="ar-SA"/>
        </w:rPr>
        <w:t xml:space="preserve"> </w:t>
      </w:r>
      <w:proofErr w:type="spellStart"/>
      <w:r w:rsidRPr="00122FF4">
        <w:rPr>
          <w:sz w:val="22"/>
          <w:szCs w:val="22"/>
          <w:lang w:eastAsia="ar-SA"/>
        </w:rPr>
        <w:t>за</w:t>
      </w:r>
      <w:proofErr w:type="spellEnd"/>
      <w:r w:rsidRPr="00122FF4">
        <w:rPr>
          <w:sz w:val="22"/>
          <w:szCs w:val="22"/>
          <w:lang w:eastAsia="ar-SA"/>
        </w:rPr>
        <w:t xml:space="preserve"> </w:t>
      </w:r>
      <w:proofErr w:type="spellStart"/>
      <w:r w:rsidRPr="00122FF4">
        <w:rPr>
          <w:sz w:val="22"/>
          <w:szCs w:val="22"/>
          <w:lang w:eastAsia="ar-SA"/>
        </w:rPr>
        <w:t>разврставање</w:t>
      </w:r>
      <w:proofErr w:type="spellEnd"/>
      <w:r w:rsidRPr="00122FF4">
        <w:rPr>
          <w:sz w:val="22"/>
          <w:szCs w:val="22"/>
          <w:lang w:eastAsia="ar-SA"/>
        </w:rPr>
        <w:t xml:space="preserve"> </w:t>
      </w:r>
      <w:proofErr w:type="spellStart"/>
      <w:r w:rsidRPr="00122FF4">
        <w:rPr>
          <w:sz w:val="22"/>
          <w:szCs w:val="22"/>
          <w:lang w:eastAsia="ar-SA"/>
        </w:rPr>
        <w:t>радних</w:t>
      </w:r>
      <w:proofErr w:type="spellEnd"/>
      <w:r w:rsidRPr="00122FF4">
        <w:rPr>
          <w:sz w:val="22"/>
          <w:szCs w:val="22"/>
          <w:lang w:eastAsia="ar-SA"/>
        </w:rPr>
        <w:t xml:space="preserve"> </w:t>
      </w:r>
      <w:proofErr w:type="spellStart"/>
      <w:r w:rsidRPr="00122FF4">
        <w:rPr>
          <w:sz w:val="22"/>
          <w:szCs w:val="22"/>
          <w:lang w:eastAsia="ar-SA"/>
        </w:rPr>
        <w:t>места</w:t>
      </w:r>
      <w:proofErr w:type="spellEnd"/>
      <w:r w:rsidRPr="00122FF4">
        <w:rPr>
          <w:sz w:val="22"/>
          <w:szCs w:val="22"/>
          <w:lang w:eastAsia="ar-SA"/>
        </w:rPr>
        <w:t xml:space="preserve"> и </w:t>
      </w:r>
      <w:proofErr w:type="spellStart"/>
      <w:r w:rsidRPr="00122FF4">
        <w:rPr>
          <w:sz w:val="22"/>
          <w:szCs w:val="22"/>
          <w:lang w:eastAsia="ar-SA"/>
        </w:rPr>
        <w:t>мерилима</w:t>
      </w:r>
      <w:proofErr w:type="spellEnd"/>
      <w:r w:rsidRPr="00122FF4">
        <w:rPr>
          <w:sz w:val="22"/>
          <w:szCs w:val="22"/>
          <w:lang w:eastAsia="ar-SA"/>
        </w:rPr>
        <w:t xml:space="preserve"> </w:t>
      </w:r>
      <w:proofErr w:type="spellStart"/>
      <w:r w:rsidRPr="00122FF4">
        <w:rPr>
          <w:sz w:val="22"/>
          <w:szCs w:val="22"/>
          <w:lang w:eastAsia="ar-SA"/>
        </w:rPr>
        <w:t>за</w:t>
      </w:r>
      <w:proofErr w:type="spellEnd"/>
      <w:r w:rsidRPr="00122FF4">
        <w:rPr>
          <w:sz w:val="22"/>
          <w:szCs w:val="22"/>
          <w:lang w:eastAsia="ar-SA"/>
        </w:rPr>
        <w:t xml:space="preserve"> </w:t>
      </w:r>
      <w:proofErr w:type="spellStart"/>
      <w:r w:rsidRPr="00122FF4">
        <w:rPr>
          <w:sz w:val="22"/>
          <w:szCs w:val="22"/>
          <w:lang w:eastAsia="ar-SA"/>
        </w:rPr>
        <w:t>опис</w:t>
      </w:r>
      <w:proofErr w:type="spellEnd"/>
      <w:r w:rsidRPr="00122FF4">
        <w:rPr>
          <w:sz w:val="22"/>
          <w:szCs w:val="22"/>
          <w:lang w:eastAsia="ar-SA"/>
        </w:rPr>
        <w:t xml:space="preserve"> </w:t>
      </w:r>
      <w:proofErr w:type="spellStart"/>
      <w:r w:rsidRPr="00122FF4">
        <w:rPr>
          <w:sz w:val="22"/>
          <w:szCs w:val="22"/>
          <w:lang w:eastAsia="ar-SA"/>
        </w:rPr>
        <w:t>радних</w:t>
      </w:r>
      <w:proofErr w:type="spellEnd"/>
      <w:r w:rsidRPr="00122FF4">
        <w:rPr>
          <w:sz w:val="22"/>
          <w:szCs w:val="22"/>
          <w:lang w:eastAsia="ar-SA"/>
        </w:rPr>
        <w:t xml:space="preserve"> </w:t>
      </w:r>
      <w:proofErr w:type="spellStart"/>
      <w:r w:rsidRPr="00122FF4">
        <w:rPr>
          <w:sz w:val="22"/>
          <w:szCs w:val="22"/>
          <w:lang w:eastAsia="ar-SA"/>
        </w:rPr>
        <w:t>места</w:t>
      </w:r>
      <w:proofErr w:type="spellEnd"/>
      <w:r w:rsidRPr="00122FF4">
        <w:rPr>
          <w:sz w:val="22"/>
          <w:szCs w:val="22"/>
          <w:lang w:eastAsia="ar-SA"/>
        </w:rPr>
        <w:t xml:space="preserve"> </w:t>
      </w:r>
      <w:proofErr w:type="spellStart"/>
      <w:r w:rsidRPr="00122FF4">
        <w:rPr>
          <w:sz w:val="22"/>
          <w:szCs w:val="22"/>
          <w:lang w:eastAsia="ar-SA"/>
        </w:rPr>
        <w:t>службеника</w:t>
      </w:r>
      <w:proofErr w:type="spellEnd"/>
      <w:r w:rsidRPr="00122FF4">
        <w:rPr>
          <w:sz w:val="22"/>
          <w:szCs w:val="22"/>
          <w:lang w:eastAsia="ar-SA"/>
        </w:rPr>
        <w:t xml:space="preserve"> у </w:t>
      </w:r>
      <w:proofErr w:type="spellStart"/>
      <w:r w:rsidRPr="00122FF4">
        <w:rPr>
          <w:sz w:val="22"/>
          <w:szCs w:val="22"/>
          <w:lang w:eastAsia="ar-SA"/>
        </w:rPr>
        <w:t>аутономним</w:t>
      </w:r>
      <w:proofErr w:type="spellEnd"/>
      <w:r w:rsidRPr="00122FF4">
        <w:rPr>
          <w:sz w:val="22"/>
          <w:szCs w:val="22"/>
          <w:lang w:eastAsia="ar-SA"/>
        </w:rPr>
        <w:t xml:space="preserve"> </w:t>
      </w:r>
      <w:proofErr w:type="spellStart"/>
      <w:r w:rsidRPr="00122FF4">
        <w:rPr>
          <w:sz w:val="22"/>
          <w:szCs w:val="22"/>
          <w:lang w:eastAsia="ar-SA"/>
        </w:rPr>
        <w:t>покрајинама</w:t>
      </w:r>
      <w:proofErr w:type="spellEnd"/>
      <w:r w:rsidRPr="00122FF4">
        <w:rPr>
          <w:sz w:val="22"/>
          <w:szCs w:val="22"/>
          <w:lang w:eastAsia="ar-SA"/>
        </w:rPr>
        <w:t xml:space="preserve"> и </w:t>
      </w:r>
      <w:proofErr w:type="spellStart"/>
      <w:r w:rsidRPr="00122FF4">
        <w:rPr>
          <w:sz w:val="22"/>
          <w:szCs w:val="22"/>
          <w:lang w:eastAsia="ar-SA"/>
        </w:rPr>
        <w:t>јединицама</w:t>
      </w:r>
      <w:proofErr w:type="spellEnd"/>
      <w:r w:rsidRPr="00122FF4">
        <w:rPr>
          <w:sz w:val="22"/>
          <w:szCs w:val="22"/>
          <w:lang w:eastAsia="ar-SA"/>
        </w:rPr>
        <w:t xml:space="preserve"> </w:t>
      </w:r>
      <w:proofErr w:type="spellStart"/>
      <w:r w:rsidRPr="00122FF4">
        <w:rPr>
          <w:sz w:val="22"/>
          <w:szCs w:val="22"/>
          <w:lang w:eastAsia="ar-SA"/>
        </w:rPr>
        <w:t>локалне</w:t>
      </w:r>
      <w:proofErr w:type="spellEnd"/>
      <w:r w:rsidRPr="00122FF4">
        <w:rPr>
          <w:sz w:val="22"/>
          <w:szCs w:val="22"/>
          <w:lang w:eastAsia="ar-SA"/>
        </w:rPr>
        <w:t xml:space="preserve"> </w:t>
      </w:r>
      <w:proofErr w:type="spellStart"/>
      <w:r w:rsidRPr="00122FF4">
        <w:rPr>
          <w:sz w:val="22"/>
          <w:szCs w:val="22"/>
          <w:lang w:eastAsia="ar-SA"/>
        </w:rPr>
        <w:t>самоуправе</w:t>
      </w:r>
      <w:proofErr w:type="spellEnd"/>
      <w:r w:rsidRPr="00122FF4">
        <w:rPr>
          <w:sz w:val="22"/>
          <w:szCs w:val="22"/>
          <w:lang w:eastAsia="ar-SA"/>
        </w:rPr>
        <w:t xml:space="preserve"> („</w:t>
      </w:r>
      <w:proofErr w:type="spellStart"/>
      <w:r w:rsidRPr="00122FF4">
        <w:rPr>
          <w:sz w:val="22"/>
          <w:szCs w:val="22"/>
          <w:lang w:eastAsia="ar-SA"/>
        </w:rPr>
        <w:t>Службени</w:t>
      </w:r>
      <w:proofErr w:type="spellEnd"/>
      <w:r w:rsidRPr="00122FF4">
        <w:rPr>
          <w:sz w:val="22"/>
          <w:szCs w:val="22"/>
          <w:lang w:eastAsia="ar-SA"/>
        </w:rPr>
        <w:t xml:space="preserve"> </w:t>
      </w:r>
      <w:proofErr w:type="spellStart"/>
      <w:r w:rsidRPr="00122FF4">
        <w:rPr>
          <w:sz w:val="22"/>
          <w:szCs w:val="22"/>
          <w:lang w:eastAsia="ar-SA"/>
        </w:rPr>
        <w:t>гласник</w:t>
      </w:r>
      <w:proofErr w:type="spellEnd"/>
      <w:r w:rsidRPr="00122FF4">
        <w:rPr>
          <w:sz w:val="22"/>
          <w:szCs w:val="22"/>
          <w:lang w:eastAsia="ar-SA"/>
        </w:rPr>
        <w:t xml:space="preserve"> РС“, </w:t>
      </w:r>
      <w:proofErr w:type="spellStart"/>
      <w:r w:rsidRPr="00122FF4">
        <w:rPr>
          <w:sz w:val="22"/>
          <w:szCs w:val="22"/>
          <w:lang w:eastAsia="ar-SA"/>
        </w:rPr>
        <w:t>број</w:t>
      </w:r>
      <w:proofErr w:type="spellEnd"/>
      <w:r w:rsidRPr="00122FF4">
        <w:rPr>
          <w:sz w:val="22"/>
          <w:szCs w:val="22"/>
          <w:lang w:eastAsia="ar-SA"/>
        </w:rPr>
        <w:t xml:space="preserve"> 88/2016),  </w:t>
      </w:r>
      <w:proofErr w:type="spellStart"/>
      <w:r w:rsidRPr="00122FF4">
        <w:rPr>
          <w:sz w:val="22"/>
          <w:szCs w:val="22"/>
          <w:lang w:eastAsia="ar-SA"/>
        </w:rPr>
        <w:t>Уредбе</w:t>
      </w:r>
      <w:proofErr w:type="spellEnd"/>
      <w:r w:rsidRPr="00122FF4">
        <w:rPr>
          <w:sz w:val="22"/>
          <w:szCs w:val="22"/>
          <w:lang w:eastAsia="ar-SA"/>
        </w:rPr>
        <w:t xml:space="preserve"> о </w:t>
      </w:r>
      <w:proofErr w:type="spellStart"/>
      <w:r w:rsidRPr="00122FF4">
        <w:rPr>
          <w:sz w:val="22"/>
          <w:szCs w:val="22"/>
          <w:lang w:eastAsia="ar-SA"/>
        </w:rPr>
        <w:t>критеријумима</w:t>
      </w:r>
      <w:proofErr w:type="spellEnd"/>
      <w:r w:rsidRPr="00122FF4">
        <w:rPr>
          <w:sz w:val="22"/>
          <w:szCs w:val="22"/>
          <w:lang w:eastAsia="ar-SA"/>
        </w:rPr>
        <w:t xml:space="preserve"> </w:t>
      </w:r>
      <w:proofErr w:type="spellStart"/>
      <w:r w:rsidRPr="00122FF4">
        <w:rPr>
          <w:sz w:val="22"/>
          <w:szCs w:val="22"/>
          <w:lang w:eastAsia="ar-SA"/>
        </w:rPr>
        <w:t>за</w:t>
      </w:r>
      <w:proofErr w:type="spellEnd"/>
      <w:r w:rsidRPr="00122FF4">
        <w:rPr>
          <w:sz w:val="22"/>
          <w:szCs w:val="22"/>
          <w:lang w:eastAsia="ar-SA"/>
        </w:rPr>
        <w:t xml:space="preserve"> </w:t>
      </w:r>
      <w:proofErr w:type="spellStart"/>
      <w:r w:rsidRPr="00122FF4">
        <w:rPr>
          <w:sz w:val="22"/>
          <w:szCs w:val="22"/>
          <w:lang w:eastAsia="ar-SA"/>
        </w:rPr>
        <w:t>разврставање</w:t>
      </w:r>
      <w:proofErr w:type="spellEnd"/>
      <w:r w:rsidRPr="00122FF4">
        <w:rPr>
          <w:sz w:val="22"/>
          <w:szCs w:val="22"/>
          <w:lang w:eastAsia="ar-SA"/>
        </w:rPr>
        <w:t xml:space="preserve"> </w:t>
      </w:r>
      <w:proofErr w:type="spellStart"/>
      <w:r w:rsidRPr="00122FF4">
        <w:rPr>
          <w:sz w:val="22"/>
          <w:szCs w:val="22"/>
          <w:lang w:eastAsia="ar-SA"/>
        </w:rPr>
        <w:t>радних</w:t>
      </w:r>
      <w:proofErr w:type="spellEnd"/>
      <w:r w:rsidRPr="00122FF4">
        <w:rPr>
          <w:sz w:val="22"/>
          <w:szCs w:val="22"/>
          <w:lang w:eastAsia="ar-SA"/>
        </w:rPr>
        <w:t xml:space="preserve"> </w:t>
      </w:r>
      <w:proofErr w:type="spellStart"/>
      <w:r w:rsidRPr="00122FF4">
        <w:rPr>
          <w:sz w:val="22"/>
          <w:szCs w:val="22"/>
          <w:lang w:eastAsia="ar-SA"/>
        </w:rPr>
        <w:t>места</w:t>
      </w:r>
      <w:proofErr w:type="spellEnd"/>
      <w:r w:rsidRPr="00122FF4">
        <w:rPr>
          <w:sz w:val="22"/>
          <w:szCs w:val="22"/>
          <w:lang w:eastAsia="ar-SA"/>
        </w:rPr>
        <w:t xml:space="preserve"> и </w:t>
      </w:r>
      <w:proofErr w:type="spellStart"/>
      <w:r w:rsidRPr="00122FF4">
        <w:rPr>
          <w:sz w:val="22"/>
          <w:szCs w:val="22"/>
          <w:lang w:eastAsia="ar-SA"/>
        </w:rPr>
        <w:t>мерилима</w:t>
      </w:r>
      <w:proofErr w:type="spellEnd"/>
      <w:r w:rsidRPr="00122FF4">
        <w:rPr>
          <w:sz w:val="22"/>
          <w:szCs w:val="22"/>
          <w:lang w:eastAsia="ar-SA"/>
        </w:rPr>
        <w:t xml:space="preserve"> </w:t>
      </w:r>
      <w:proofErr w:type="spellStart"/>
      <w:r w:rsidRPr="00122FF4">
        <w:rPr>
          <w:sz w:val="22"/>
          <w:szCs w:val="22"/>
          <w:lang w:eastAsia="ar-SA"/>
        </w:rPr>
        <w:t>за</w:t>
      </w:r>
      <w:proofErr w:type="spellEnd"/>
      <w:r w:rsidRPr="00122FF4">
        <w:rPr>
          <w:sz w:val="22"/>
          <w:szCs w:val="22"/>
          <w:lang w:eastAsia="ar-SA"/>
        </w:rPr>
        <w:t xml:space="preserve"> </w:t>
      </w:r>
      <w:proofErr w:type="spellStart"/>
      <w:r w:rsidRPr="00122FF4">
        <w:rPr>
          <w:sz w:val="22"/>
          <w:szCs w:val="22"/>
          <w:lang w:eastAsia="ar-SA"/>
        </w:rPr>
        <w:t>опис</w:t>
      </w:r>
      <w:proofErr w:type="spellEnd"/>
      <w:r w:rsidRPr="00122FF4">
        <w:rPr>
          <w:sz w:val="22"/>
          <w:szCs w:val="22"/>
          <w:lang w:eastAsia="ar-SA"/>
        </w:rPr>
        <w:t xml:space="preserve"> </w:t>
      </w:r>
      <w:proofErr w:type="spellStart"/>
      <w:r w:rsidRPr="00122FF4">
        <w:rPr>
          <w:sz w:val="22"/>
          <w:szCs w:val="22"/>
          <w:lang w:eastAsia="ar-SA"/>
        </w:rPr>
        <w:t>радних</w:t>
      </w:r>
      <w:proofErr w:type="spellEnd"/>
      <w:r w:rsidRPr="00122FF4">
        <w:rPr>
          <w:sz w:val="22"/>
          <w:szCs w:val="22"/>
          <w:lang w:eastAsia="ar-SA"/>
        </w:rPr>
        <w:t xml:space="preserve"> </w:t>
      </w:r>
      <w:proofErr w:type="spellStart"/>
      <w:r w:rsidRPr="00122FF4">
        <w:rPr>
          <w:sz w:val="22"/>
          <w:szCs w:val="22"/>
          <w:lang w:eastAsia="ar-SA"/>
        </w:rPr>
        <w:t>места</w:t>
      </w:r>
      <w:proofErr w:type="spellEnd"/>
      <w:r w:rsidRPr="00122FF4">
        <w:rPr>
          <w:sz w:val="22"/>
          <w:szCs w:val="22"/>
          <w:lang w:eastAsia="ar-SA"/>
        </w:rPr>
        <w:t xml:space="preserve"> </w:t>
      </w:r>
      <w:proofErr w:type="spellStart"/>
      <w:r w:rsidRPr="00122FF4">
        <w:rPr>
          <w:sz w:val="22"/>
          <w:szCs w:val="22"/>
          <w:lang w:eastAsia="ar-SA"/>
        </w:rPr>
        <w:t>намештеника</w:t>
      </w:r>
      <w:proofErr w:type="spellEnd"/>
      <w:r w:rsidRPr="00122FF4">
        <w:rPr>
          <w:sz w:val="22"/>
          <w:szCs w:val="22"/>
          <w:lang w:eastAsia="ar-SA"/>
        </w:rPr>
        <w:t xml:space="preserve"> у </w:t>
      </w:r>
      <w:proofErr w:type="spellStart"/>
      <w:r w:rsidRPr="00122FF4">
        <w:rPr>
          <w:sz w:val="22"/>
          <w:szCs w:val="22"/>
          <w:lang w:eastAsia="ar-SA"/>
        </w:rPr>
        <w:t>аутономним</w:t>
      </w:r>
      <w:proofErr w:type="spellEnd"/>
      <w:r w:rsidRPr="00122FF4">
        <w:rPr>
          <w:sz w:val="22"/>
          <w:szCs w:val="22"/>
          <w:lang w:eastAsia="ar-SA"/>
        </w:rPr>
        <w:t xml:space="preserve"> </w:t>
      </w:r>
      <w:proofErr w:type="spellStart"/>
      <w:r w:rsidRPr="00122FF4">
        <w:rPr>
          <w:sz w:val="22"/>
          <w:szCs w:val="22"/>
          <w:lang w:eastAsia="ar-SA"/>
        </w:rPr>
        <w:t>покрајинама</w:t>
      </w:r>
      <w:proofErr w:type="spellEnd"/>
      <w:r w:rsidRPr="00122FF4">
        <w:rPr>
          <w:sz w:val="22"/>
          <w:szCs w:val="22"/>
          <w:lang w:eastAsia="ar-SA"/>
        </w:rPr>
        <w:t xml:space="preserve"> и </w:t>
      </w:r>
      <w:proofErr w:type="spellStart"/>
      <w:r w:rsidRPr="00122FF4">
        <w:rPr>
          <w:sz w:val="22"/>
          <w:szCs w:val="22"/>
          <w:lang w:eastAsia="ar-SA"/>
        </w:rPr>
        <w:t>јединицама</w:t>
      </w:r>
      <w:proofErr w:type="spellEnd"/>
      <w:r w:rsidRPr="00122FF4">
        <w:rPr>
          <w:sz w:val="22"/>
          <w:szCs w:val="22"/>
          <w:lang w:eastAsia="ar-SA"/>
        </w:rPr>
        <w:t xml:space="preserve"> </w:t>
      </w:r>
      <w:proofErr w:type="spellStart"/>
      <w:r w:rsidRPr="00122FF4">
        <w:rPr>
          <w:sz w:val="22"/>
          <w:szCs w:val="22"/>
          <w:lang w:eastAsia="ar-SA"/>
        </w:rPr>
        <w:t>локалне</w:t>
      </w:r>
      <w:proofErr w:type="spellEnd"/>
      <w:r w:rsidRPr="00122FF4">
        <w:rPr>
          <w:sz w:val="22"/>
          <w:szCs w:val="22"/>
          <w:lang w:eastAsia="ar-SA"/>
        </w:rPr>
        <w:t xml:space="preserve"> </w:t>
      </w:r>
      <w:proofErr w:type="spellStart"/>
      <w:r w:rsidRPr="00122FF4">
        <w:rPr>
          <w:sz w:val="22"/>
          <w:szCs w:val="22"/>
          <w:lang w:eastAsia="ar-SA"/>
        </w:rPr>
        <w:t>самоуправе</w:t>
      </w:r>
      <w:proofErr w:type="spellEnd"/>
      <w:r w:rsidRPr="00122FF4">
        <w:rPr>
          <w:sz w:val="22"/>
          <w:szCs w:val="22"/>
          <w:lang w:eastAsia="ar-SA"/>
        </w:rPr>
        <w:t xml:space="preserve"> (''</w:t>
      </w:r>
      <w:proofErr w:type="spellStart"/>
      <w:r w:rsidRPr="00122FF4">
        <w:rPr>
          <w:sz w:val="22"/>
          <w:szCs w:val="22"/>
          <w:lang w:eastAsia="ar-SA"/>
        </w:rPr>
        <w:t>Службени</w:t>
      </w:r>
      <w:proofErr w:type="spellEnd"/>
      <w:r w:rsidRPr="00122FF4">
        <w:rPr>
          <w:sz w:val="22"/>
          <w:szCs w:val="22"/>
          <w:lang w:eastAsia="ar-SA"/>
        </w:rPr>
        <w:t xml:space="preserve"> </w:t>
      </w:r>
      <w:proofErr w:type="spellStart"/>
      <w:r w:rsidRPr="00122FF4">
        <w:rPr>
          <w:sz w:val="22"/>
          <w:szCs w:val="22"/>
          <w:lang w:eastAsia="ar-SA"/>
        </w:rPr>
        <w:t>гласник</w:t>
      </w:r>
      <w:proofErr w:type="spellEnd"/>
      <w:r w:rsidRPr="00122FF4">
        <w:rPr>
          <w:sz w:val="22"/>
          <w:szCs w:val="22"/>
          <w:lang w:eastAsia="ar-SA"/>
        </w:rPr>
        <w:t xml:space="preserve"> РС'' </w:t>
      </w:r>
      <w:proofErr w:type="spellStart"/>
      <w:r w:rsidRPr="00122FF4">
        <w:rPr>
          <w:sz w:val="22"/>
          <w:szCs w:val="22"/>
          <w:lang w:eastAsia="ar-SA"/>
        </w:rPr>
        <w:t>број</w:t>
      </w:r>
      <w:proofErr w:type="spellEnd"/>
      <w:r w:rsidRPr="00122FF4">
        <w:rPr>
          <w:sz w:val="22"/>
          <w:szCs w:val="22"/>
          <w:lang w:eastAsia="ar-SA"/>
        </w:rPr>
        <w:t xml:space="preserve"> 88/2016), </w:t>
      </w:r>
      <w:proofErr w:type="spellStart"/>
      <w:r w:rsidRPr="00122FF4">
        <w:rPr>
          <w:sz w:val="22"/>
          <w:szCs w:val="22"/>
          <w:lang w:eastAsia="ar-SA"/>
        </w:rPr>
        <w:t>Општинске</w:t>
      </w:r>
      <w:proofErr w:type="spellEnd"/>
      <w:r w:rsidRPr="00122FF4">
        <w:rPr>
          <w:sz w:val="22"/>
          <w:szCs w:val="22"/>
          <w:lang w:eastAsia="ar-SA"/>
        </w:rPr>
        <w:t xml:space="preserve"> </w:t>
      </w:r>
      <w:proofErr w:type="spellStart"/>
      <w:r w:rsidRPr="00122FF4">
        <w:rPr>
          <w:sz w:val="22"/>
          <w:szCs w:val="22"/>
          <w:lang w:eastAsia="ar-SA"/>
        </w:rPr>
        <w:t>веће</w:t>
      </w:r>
      <w:proofErr w:type="spellEnd"/>
      <w:r w:rsidRPr="00122FF4">
        <w:rPr>
          <w:sz w:val="22"/>
          <w:szCs w:val="22"/>
          <w:lang w:val="sr-Cyrl-CS" w:eastAsia="ar-SA"/>
        </w:rPr>
        <w:t xml:space="preserve"> општине Љиг</w:t>
      </w:r>
      <w:r w:rsidRPr="00122FF4">
        <w:rPr>
          <w:sz w:val="22"/>
          <w:szCs w:val="22"/>
          <w:lang w:eastAsia="ar-SA"/>
        </w:rPr>
        <w:t xml:space="preserve">, </w:t>
      </w:r>
      <w:proofErr w:type="spellStart"/>
      <w:r w:rsidRPr="00122FF4">
        <w:rPr>
          <w:sz w:val="22"/>
          <w:szCs w:val="22"/>
          <w:lang w:eastAsia="ar-SA"/>
        </w:rPr>
        <w:t>на</w:t>
      </w:r>
      <w:proofErr w:type="spellEnd"/>
      <w:r w:rsidRPr="00122FF4">
        <w:rPr>
          <w:sz w:val="22"/>
          <w:szCs w:val="22"/>
          <w:lang w:eastAsia="ar-SA"/>
        </w:rPr>
        <w:t xml:space="preserve"> </w:t>
      </w:r>
      <w:proofErr w:type="spellStart"/>
      <w:r w:rsidRPr="00122FF4">
        <w:rPr>
          <w:sz w:val="22"/>
          <w:szCs w:val="22"/>
          <w:lang w:eastAsia="ar-SA"/>
        </w:rPr>
        <w:t>предлог</w:t>
      </w:r>
      <w:proofErr w:type="spellEnd"/>
      <w:r w:rsidRPr="00122FF4">
        <w:rPr>
          <w:sz w:val="22"/>
          <w:szCs w:val="22"/>
          <w:lang w:eastAsia="ar-SA"/>
        </w:rPr>
        <w:t xml:space="preserve"> </w:t>
      </w:r>
      <w:proofErr w:type="spellStart"/>
      <w:r w:rsidRPr="00122FF4">
        <w:rPr>
          <w:sz w:val="22"/>
          <w:szCs w:val="22"/>
          <w:lang w:eastAsia="ar-SA"/>
        </w:rPr>
        <w:t>начелника</w:t>
      </w:r>
      <w:proofErr w:type="spellEnd"/>
      <w:r w:rsidRPr="00122FF4">
        <w:rPr>
          <w:sz w:val="22"/>
          <w:szCs w:val="22"/>
          <w:lang w:eastAsia="ar-SA"/>
        </w:rPr>
        <w:t xml:space="preserve"> </w:t>
      </w:r>
      <w:proofErr w:type="spellStart"/>
      <w:r w:rsidRPr="00122FF4">
        <w:rPr>
          <w:sz w:val="22"/>
          <w:szCs w:val="22"/>
          <w:lang w:eastAsia="ar-SA"/>
        </w:rPr>
        <w:t>Општинске</w:t>
      </w:r>
      <w:proofErr w:type="spellEnd"/>
      <w:r w:rsidRPr="00122FF4">
        <w:rPr>
          <w:sz w:val="22"/>
          <w:szCs w:val="22"/>
          <w:lang w:eastAsia="ar-SA"/>
        </w:rPr>
        <w:t xml:space="preserve"> </w:t>
      </w:r>
      <w:proofErr w:type="spellStart"/>
      <w:r w:rsidRPr="00122FF4">
        <w:rPr>
          <w:sz w:val="22"/>
          <w:szCs w:val="22"/>
          <w:lang w:eastAsia="ar-SA"/>
        </w:rPr>
        <w:t>управе</w:t>
      </w:r>
      <w:proofErr w:type="spellEnd"/>
      <w:r w:rsidRPr="00122FF4">
        <w:rPr>
          <w:sz w:val="22"/>
          <w:szCs w:val="22"/>
          <w:lang w:eastAsia="ar-SA"/>
        </w:rPr>
        <w:t xml:space="preserve"> </w:t>
      </w:r>
      <w:proofErr w:type="spellStart"/>
      <w:r w:rsidRPr="00122FF4">
        <w:rPr>
          <w:sz w:val="22"/>
          <w:szCs w:val="22"/>
          <w:lang w:eastAsia="ar-SA"/>
        </w:rPr>
        <w:t>општине</w:t>
      </w:r>
      <w:proofErr w:type="spellEnd"/>
      <w:r w:rsidRPr="00122FF4">
        <w:rPr>
          <w:sz w:val="22"/>
          <w:szCs w:val="22"/>
          <w:lang w:eastAsia="ar-SA"/>
        </w:rPr>
        <w:t xml:space="preserve"> </w:t>
      </w:r>
      <w:r w:rsidRPr="00122FF4">
        <w:rPr>
          <w:sz w:val="22"/>
          <w:szCs w:val="22"/>
          <w:lang w:val="sr-Cyrl-CS" w:eastAsia="ar-SA"/>
        </w:rPr>
        <w:t>општине Љиг,</w:t>
      </w:r>
      <w:r w:rsidRPr="00122FF4">
        <w:rPr>
          <w:sz w:val="22"/>
          <w:szCs w:val="22"/>
          <w:lang w:eastAsia="ar-SA"/>
        </w:rPr>
        <w:t xml:space="preserve"> </w:t>
      </w:r>
      <w:proofErr w:type="spellStart"/>
      <w:r w:rsidRPr="00122FF4">
        <w:rPr>
          <w:sz w:val="22"/>
          <w:szCs w:val="22"/>
          <w:lang w:eastAsia="ar-SA"/>
        </w:rPr>
        <w:t>дана</w:t>
      </w:r>
      <w:proofErr w:type="spellEnd"/>
      <w:r w:rsidRPr="00122FF4">
        <w:rPr>
          <w:sz w:val="22"/>
          <w:szCs w:val="22"/>
          <w:lang w:eastAsia="ar-SA"/>
        </w:rPr>
        <w:t xml:space="preserve"> 13.04.2017. </w:t>
      </w:r>
      <w:proofErr w:type="spellStart"/>
      <w:proofErr w:type="gramStart"/>
      <w:r w:rsidRPr="00122FF4">
        <w:rPr>
          <w:sz w:val="22"/>
          <w:szCs w:val="22"/>
          <w:lang w:eastAsia="ar-SA"/>
        </w:rPr>
        <w:t>године</w:t>
      </w:r>
      <w:proofErr w:type="spellEnd"/>
      <w:proofErr w:type="gramEnd"/>
      <w:r w:rsidRPr="00122FF4">
        <w:rPr>
          <w:sz w:val="22"/>
          <w:szCs w:val="22"/>
          <w:lang w:eastAsia="ar-SA"/>
        </w:rPr>
        <w:t xml:space="preserve">, </w:t>
      </w:r>
      <w:proofErr w:type="spellStart"/>
      <w:r w:rsidRPr="00122FF4">
        <w:rPr>
          <w:sz w:val="22"/>
          <w:szCs w:val="22"/>
          <w:lang w:eastAsia="ar-SA"/>
        </w:rPr>
        <w:t>усвојило</w:t>
      </w:r>
      <w:proofErr w:type="spellEnd"/>
      <w:r w:rsidRPr="00122FF4">
        <w:rPr>
          <w:sz w:val="22"/>
          <w:szCs w:val="22"/>
          <w:lang w:eastAsia="ar-SA"/>
        </w:rPr>
        <w:t xml:space="preserve"> </w:t>
      </w:r>
      <w:proofErr w:type="spellStart"/>
      <w:r w:rsidRPr="00122FF4">
        <w:rPr>
          <w:sz w:val="22"/>
          <w:szCs w:val="22"/>
          <w:lang w:eastAsia="ar-SA"/>
        </w:rPr>
        <w:t>је</w:t>
      </w:r>
      <w:proofErr w:type="spellEnd"/>
      <w:r w:rsidRPr="00122FF4">
        <w:rPr>
          <w:sz w:val="22"/>
          <w:szCs w:val="22"/>
          <w:lang w:eastAsia="ar-SA"/>
        </w:rPr>
        <w:t xml:space="preserve"> </w:t>
      </w:r>
    </w:p>
    <w:p w:rsidR="00122FF4" w:rsidRPr="00122FF4" w:rsidRDefault="00122FF4" w:rsidP="00122FF4">
      <w:pPr>
        <w:ind w:firstLine="720"/>
        <w:jc w:val="both"/>
        <w:rPr>
          <w:sz w:val="22"/>
          <w:szCs w:val="22"/>
          <w:lang w:val="sr-Cyrl-CS" w:eastAsia="ar-SA"/>
        </w:rPr>
      </w:pPr>
    </w:p>
    <w:p w:rsidR="00122FF4" w:rsidRPr="00122FF4" w:rsidRDefault="00122FF4" w:rsidP="00122FF4">
      <w:pPr>
        <w:jc w:val="center"/>
        <w:rPr>
          <w:b/>
          <w:sz w:val="22"/>
          <w:szCs w:val="22"/>
          <w:lang w:val="sr-Cyrl-CS" w:eastAsia="ar-SA"/>
        </w:rPr>
      </w:pPr>
      <w:r w:rsidRPr="00122FF4">
        <w:rPr>
          <w:b/>
          <w:sz w:val="22"/>
          <w:szCs w:val="22"/>
          <w:lang w:val="sr-Cyrl-CS" w:eastAsia="ar-SA"/>
        </w:rPr>
        <w:t xml:space="preserve">П Р А В И Л Н И К </w:t>
      </w:r>
    </w:p>
    <w:p w:rsidR="00122FF4" w:rsidRPr="00122FF4" w:rsidRDefault="00122FF4" w:rsidP="00122FF4">
      <w:pPr>
        <w:jc w:val="center"/>
        <w:rPr>
          <w:b/>
          <w:sz w:val="22"/>
          <w:szCs w:val="22"/>
          <w:lang w:val="sr-Cyrl-CS" w:eastAsia="ar-SA"/>
        </w:rPr>
      </w:pPr>
      <w:r w:rsidRPr="00122FF4">
        <w:rPr>
          <w:b/>
          <w:sz w:val="22"/>
          <w:szCs w:val="22"/>
          <w:lang w:val="sr-Cyrl-CS" w:eastAsia="ar-SA"/>
        </w:rPr>
        <w:t>О ИЗМЕНАМА ПРАВИЛНИКА О ОРГАНИЗАЦИЈИ  И  СИСТЕМАТИЗАЦИЈИ РАДНИХ МЕСТА У ОПШТИНСКОЈ УПРАВИ ОПШТИНЕ ЉИГ</w:t>
      </w:r>
    </w:p>
    <w:p w:rsidR="00122FF4" w:rsidRPr="00122FF4" w:rsidRDefault="00122FF4" w:rsidP="00122FF4">
      <w:pPr>
        <w:ind w:firstLine="720"/>
        <w:jc w:val="both"/>
        <w:rPr>
          <w:sz w:val="22"/>
          <w:szCs w:val="22"/>
          <w:lang w:val="sr-Cyrl-CS" w:eastAsia="ar-SA"/>
        </w:rPr>
      </w:pPr>
    </w:p>
    <w:p w:rsidR="00122FF4" w:rsidRPr="00122FF4" w:rsidRDefault="00122FF4" w:rsidP="00122FF4">
      <w:pPr>
        <w:ind w:firstLine="720"/>
        <w:jc w:val="center"/>
        <w:rPr>
          <w:sz w:val="22"/>
          <w:szCs w:val="22"/>
          <w:lang w:val="sr-Cyrl-CS" w:eastAsia="ar-SA"/>
        </w:rPr>
      </w:pPr>
    </w:p>
    <w:p w:rsidR="00122FF4" w:rsidRPr="00122FF4" w:rsidRDefault="00122FF4" w:rsidP="00122FF4">
      <w:pPr>
        <w:ind w:firstLine="720"/>
        <w:jc w:val="center"/>
        <w:rPr>
          <w:sz w:val="22"/>
          <w:szCs w:val="22"/>
          <w:lang w:val="sr-Cyrl-CS" w:eastAsia="ar-SA"/>
        </w:rPr>
      </w:pPr>
      <w:r w:rsidRPr="00122FF4">
        <w:rPr>
          <w:sz w:val="22"/>
          <w:szCs w:val="22"/>
          <w:lang w:val="sr-Cyrl-CS" w:eastAsia="ar-SA"/>
        </w:rPr>
        <w:t>Члан 1.</w:t>
      </w:r>
    </w:p>
    <w:p w:rsidR="00122FF4" w:rsidRPr="00122FF4" w:rsidRDefault="00122FF4" w:rsidP="00122FF4">
      <w:pPr>
        <w:ind w:firstLine="720"/>
        <w:jc w:val="both"/>
        <w:rPr>
          <w:sz w:val="22"/>
          <w:szCs w:val="22"/>
          <w:lang w:val="sr-Cyrl-CS" w:eastAsia="ar-SA"/>
        </w:rPr>
      </w:pPr>
      <w:r w:rsidRPr="00122FF4">
        <w:rPr>
          <w:sz w:val="22"/>
          <w:szCs w:val="22"/>
          <w:lang w:val="sr-Cyrl-CS" w:eastAsia="ar-SA"/>
        </w:rPr>
        <w:t>Члан 4. Правилника о организацији и систематизацији радних места у Општинској управи општине Љиг мења се и гласи:</w:t>
      </w:r>
    </w:p>
    <w:p w:rsidR="00122FF4" w:rsidRPr="00122FF4" w:rsidRDefault="00122FF4" w:rsidP="00122FF4">
      <w:pPr>
        <w:ind w:firstLine="720"/>
        <w:jc w:val="both"/>
        <w:rPr>
          <w:sz w:val="22"/>
          <w:szCs w:val="22"/>
          <w:lang w:val="sr-Cyrl-CS" w:eastAsia="ar-SA"/>
        </w:rPr>
      </w:pPr>
    </w:p>
    <w:p w:rsidR="00122FF4" w:rsidRPr="008770F6" w:rsidRDefault="00122FF4" w:rsidP="00122FF4">
      <w:pPr>
        <w:ind w:firstLine="720"/>
        <w:jc w:val="both"/>
        <w:rPr>
          <w:b/>
          <w:lang w:val="sr-Cyrl-CS" w:eastAsia="ar-SA"/>
        </w:rPr>
      </w:pPr>
      <w:r w:rsidRPr="00122FF4">
        <w:rPr>
          <w:sz w:val="22"/>
          <w:szCs w:val="22"/>
          <w:lang w:val="sr-Cyrl-CS" w:eastAsia="ar-SA"/>
        </w:rPr>
        <w:t>'' У Правилнику су систематизована следећа радна места: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122FF4" w:rsidRPr="00343956" w:rsidTr="00B03FB5">
        <w:tc>
          <w:tcPr>
            <w:tcW w:w="3223" w:type="dxa"/>
          </w:tcPr>
          <w:p w:rsidR="00122FF4" w:rsidRPr="008770F6" w:rsidRDefault="00122FF4" w:rsidP="00B03FB5">
            <w:pPr>
              <w:jc w:val="both"/>
              <w:rPr>
                <w:b/>
                <w:bCs/>
                <w:lang w:val="sr-Cyrl-CS" w:eastAsia="ar-SA"/>
              </w:rPr>
            </w:pPr>
            <w:r w:rsidRPr="008770F6">
              <w:rPr>
                <w:b/>
                <w:bCs/>
                <w:lang w:val="sr-Cyrl-CS" w:eastAsia="ar-SA"/>
              </w:rPr>
              <w:t>Функционери - изабрана и постављена лица</w:t>
            </w:r>
          </w:p>
        </w:tc>
        <w:tc>
          <w:tcPr>
            <w:tcW w:w="6353" w:type="dxa"/>
            <w:gridSpan w:val="2"/>
          </w:tcPr>
          <w:p w:rsidR="00122FF4" w:rsidRPr="00FF4712" w:rsidRDefault="00122FF4" w:rsidP="00B03FB5">
            <w:pPr>
              <w:jc w:val="center"/>
              <w:rPr>
                <w:b/>
                <w:bCs/>
                <w:lang w:val="sr-Cyrl-CS" w:eastAsia="ar-SA"/>
              </w:rPr>
            </w:pPr>
            <w:r>
              <w:rPr>
                <w:b/>
                <w:bCs/>
                <w:lang w:val="sr-Cyrl-CS" w:eastAsia="ar-SA"/>
              </w:rPr>
              <w:t>5 радних места</w:t>
            </w:r>
          </w:p>
        </w:tc>
      </w:tr>
      <w:tr w:rsidR="00122FF4" w:rsidRPr="00343956" w:rsidTr="00B03FB5">
        <w:tc>
          <w:tcPr>
            <w:tcW w:w="3223" w:type="dxa"/>
          </w:tcPr>
          <w:p w:rsidR="00122FF4" w:rsidRPr="00343956" w:rsidRDefault="00122FF4" w:rsidP="00B03FB5">
            <w:pPr>
              <w:jc w:val="both"/>
              <w:rPr>
                <w:b/>
                <w:bCs/>
                <w:lang w:eastAsia="ar-SA"/>
              </w:rPr>
            </w:pPr>
            <w:proofErr w:type="spellStart"/>
            <w:r w:rsidRPr="00343956">
              <w:rPr>
                <w:b/>
                <w:bCs/>
                <w:lang w:eastAsia="ar-SA"/>
              </w:rPr>
              <w:t>Службеник</w:t>
            </w:r>
            <w:proofErr w:type="spellEnd"/>
            <w:r w:rsidRPr="00343956">
              <w:rPr>
                <w:b/>
                <w:bCs/>
                <w:lang w:eastAsia="ar-SA"/>
              </w:rPr>
              <w:t xml:space="preserve"> </w:t>
            </w:r>
            <w:proofErr w:type="spellStart"/>
            <w:r w:rsidRPr="00343956">
              <w:rPr>
                <w:b/>
                <w:bCs/>
                <w:lang w:eastAsia="ar-SA"/>
              </w:rPr>
              <w:t>на</w:t>
            </w:r>
            <w:proofErr w:type="spellEnd"/>
            <w:r w:rsidRPr="00343956">
              <w:rPr>
                <w:b/>
                <w:bCs/>
                <w:lang w:eastAsia="ar-SA"/>
              </w:rPr>
              <w:t xml:space="preserve"> </w:t>
            </w:r>
            <w:proofErr w:type="spellStart"/>
            <w:r w:rsidRPr="00343956">
              <w:rPr>
                <w:b/>
                <w:bCs/>
                <w:lang w:eastAsia="ar-SA"/>
              </w:rPr>
              <w:t>положају</w:t>
            </w:r>
            <w:proofErr w:type="spellEnd"/>
            <w:r w:rsidRPr="00343956">
              <w:rPr>
                <w:b/>
                <w:bCs/>
                <w:lang w:eastAsia="ar-SA"/>
              </w:rPr>
              <w:t xml:space="preserve"> – </w:t>
            </w:r>
          </w:p>
          <w:p w:rsidR="00122FF4" w:rsidRPr="00343956" w:rsidRDefault="00122FF4" w:rsidP="00B03FB5">
            <w:pPr>
              <w:jc w:val="both"/>
              <w:rPr>
                <w:b/>
                <w:bCs/>
                <w:lang w:eastAsia="ar-SA"/>
              </w:rPr>
            </w:pPr>
            <w:r w:rsidRPr="00343956">
              <w:rPr>
                <w:b/>
                <w:bCs/>
                <w:lang w:eastAsia="ar-SA"/>
              </w:rPr>
              <w:t xml:space="preserve">I </w:t>
            </w:r>
            <w:proofErr w:type="spellStart"/>
            <w:r w:rsidRPr="00343956">
              <w:rPr>
                <w:b/>
                <w:bCs/>
                <w:lang w:eastAsia="ar-SA"/>
              </w:rPr>
              <w:t>група</w:t>
            </w:r>
            <w:proofErr w:type="spellEnd"/>
          </w:p>
        </w:tc>
        <w:tc>
          <w:tcPr>
            <w:tcW w:w="3138" w:type="dxa"/>
          </w:tcPr>
          <w:p w:rsidR="00122FF4" w:rsidRPr="00E32549" w:rsidRDefault="00122FF4" w:rsidP="00B03FB5">
            <w:pPr>
              <w:rPr>
                <w:b/>
                <w:bCs/>
                <w:lang w:val="sr-Cyrl-CS" w:eastAsia="ar-SA"/>
              </w:rPr>
            </w:pPr>
            <w:r>
              <w:rPr>
                <w:b/>
                <w:bCs/>
                <w:lang w:val="sr-Cyrl-CS" w:eastAsia="ar-SA"/>
              </w:rPr>
              <w:t xml:space="preserve">1 </w:t>
            </w:r>
            <w:r w:rsidRPr="00343956">
              <w:rPr>
                <w:b/>
                <w:bCs/>
                <w:lang w:eastAsia="ar-SA"/>
              </w:rPr>
              <w:t xml:space="preserve"> </w:t>
            </w:r>
            <w:proofErr w:type="spellStart"/>
            <w:r w:rsidRPr="00343956">
              <w:rPr>
                <w:b/>
                <w:bCs/>
                <w:lang w:eastAsia="ar-SA"/>
              </w:rPr>
              <w:t>радн</w:t>
            </w:r>
            <w:proofErr w:type="spellEnd"/>
            <w:r>
              <w:rPr>
                <w:b/>
                <w:bCs/>
                <w:lang w:val="sr-Cyrl-CS" w:eastAsia="ar-SA"/>
              </w:rPr>
              <w:t>о</w:t>
            </w:r>
            <w:r w:rsidRPr="00343956">
              <w:rPr>
                <w:b/>
                <w:bCs/>
                <w:lang w:eastAsia="ar-SA"/>
              </w:rPr>
              <w:t xml:space="preserve"> </w:t>
            </w:r>
            <w:proofErr w:type="spellStart"/>
            <w:r w:rsidRPr="00343956">
              <w:rPr>
                <w:b/>
                <w:bCs/>
                <w:lang w:eastAsia="ar-SA"/>
              </w:rPr>
              <w:t>мест</w:t>
            </w:r>
            <w:proofErr w:type="spellEnd"/>
            <w:r>
              <w:rPr>
                <w:b/>
                <w:bCs/>
                <w:lang w:val="sr-Cyrl-CS" w:eastAsia="ar-SA"/>
              </w:rPr>
              <w:t>о</w:t>
            </w:r>
          </w:p>
        </w:tc>
        <w:tc>
          <w:tcPr>
            <w:tcW w:w="3215" w:type="dxa"/>
          </w:tcPr>
          <w:p w:rsidR="00122FF4" w:rsidRPr="00343956" w:rsidRDefault="00122FF4" w:rsidP="00B03FB5">
            <w:pPr>
              <w:jc w:val="center"/>
              <w:rPr>
                <w:b/>
                <w:bCs/>
                <w:lang w:eastAsia="ar-SA"/>
              </w:rPr>
            </w:pPr>
            <w:r>
              <w:rPr>
                <w:b/>
                <w:bCs/>
                <w:lang w:val="sr-Cyrl-CS" w:eastAsia="ar-SA"/>
              </w:rPr>
              <w:t>1</w:t>
            </w:r>
            <w:r w:rsidRPr="00343956">
              <w:rPr>
                <w:b/>
                <w:bCs/>
                <w:lang w:eastAsia="ar-SA"/>
              </w:rPr>
              <w:t xml:space="preserve"> </w:t>
            </w:r>
            <w:proofErr w:type="spellStart"/>
            <w:r w:rsidRPr="00343956">
              <w:rPr>
                <w:b/>
                <w:bCs/>
                <w:lang w:eastAsia="ar-SA"/>
              </w:rPr>
              <w:t>службеник</w:t>
            </w:r>
            <w:proofErr w:type="spellEnd"/>
          </w:p>
        </w:tc>
      </w:tr>
      <w:tr w:rsidR="00122FF4" w:rsidRPr="00343956" w:rsidTr="00B03FB5">
        <w:tc>
          <w:tcPr>
            <w:tcW w:w="9576" w:type="dxa"/>
            <w:gridSpan w:val="3"/>
            <w:tcBorders>
              <w:left w:val="nil"/>
              <w:right w:val="nil"/>
            </w:tcBorders>
          </w:tcPr>
          <w:p w:rsidR="00122FF4" w:rsidRPr="00E32549" w:rsidRDefault="00122FF4" w:rsidP="00B03FB5">
            <w:pPr>
              <w:jc w:val="center"/>
              <w:rPr>
                <w:b/>
                <w:bCs/>
                <w:lang w:val="sr-Cyrl-CS" w:eastAsia="ar-SA"/>
              </w:rPr>
            </w:pPr>
          </w:p>
        </w:tc>
      </w:tr>
      <w:tr w:rsidR="00122FF4" w:rsidRPr="00343956" w:rsidTr="00B03FB5">
        <w:tc>
          <w:tcPr>
            <w:tcW w:w="3223" w:type="dxa"/>
            <w:shd w:val="clear" w:color="auto" w:fill="D9D9D9"/>
          </w:tcPr>
          <w:p w:rsidR="00122FF4" w:rsidRPr="00343956" w:rsidRDefault="00122FF4" w:rsidP="00B03FB5">
            <w:pPr>
              <w:jc w:val="both"/>
              <w:rPr>
                <w:b/>
                <w:bCs/>
                <w:lang w:eastAsia="ar-SA"/>
              </w:rPr>
            </w:pPr>
            <w:proofErr w:type="spellStart"/>
            <w:r w:rsidRPr="00343956">
              <w:rPr>
                <w:b/>
                <w:bCs/>
                <w:lang w:eastAsia="ar-SA"/>
              </w:rPr>
              <w:t>Службеници</w:t>
            </w:r>
            <w:proofErr w:type="spellEnd"/>
            <w:r w:rsidRPr="00343956">
              <w:rPr>
                <w:b/>
                <w:bCs/>
                <w:lang w:eastAsia="ar-SA"/>
              </w:rPr>
              <w:t xml:space="preserve"> - </w:t>
            </w:r>
            <w:proofErr w:type="spellStart"/>
            <w:r w:rsidRPr="00343956">
              <w:rPr>
                <w:b/>
                <w:bCs/>
                <w:lang w:eastAsia="ar-SA"/>
              </w:rPr>
              <w:t>извршиоци</w:t>
            </w:r>
            <w:proofErr w:type="spellEnd"/>
          </w:p>
        </w:tc>
        <w:tc>
          <w:tcPr>
            <w:tcW w:w="3138" w:type="dxa"/>
            <w:shd w:val="clear" w:color="auto" w:fill="D9D9D9"/>
          </w:tcPr>
          <w:p w:rsidR="00122FF4" w:rsidRPr="00343956" w:rsidRDefault="00122FF4" w:rsidP="00B03FB5">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122FF4" w:rsidRPr="00343956" w:rsidRDefault="00122FF4" w:rsidP="00B03FB5">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службеника</w:t>
            </w:r>
            <w:proofErr w:type="spellEnd"/>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Самостални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122FF4" w:rsidRPr="00C97EE1" w:rsidRDefault="00122FF4" w:rsidP="00B03FB5">
            <w:pPr>
              <w:jc w:val="center"/>
              <w:rPr>
                <w:bCs/>
                <w:lang w:val="sr-Cyrl-CS" w:eastAsia="ar-SA"/>
              </w:rPr>
            </w:pPr>
            <w:r>
              <w:rPr>
                <w:bCs/>
                <w:lang w:val="sr-Cyrl-CS" w:eastAsia="ar-SA"/>
              </w:rPr>
              <w:t>2</w:t>
            </w:r>
          </w:p>
        </w:tc>
        <w:tc>
          <w:tcPr>
            <w:tcW w:w="3215" w:type="dxa"/>
          </w:tcPr>
          <w:p w:rsidR="00122FF4" w:rsidRPr="00437D4C" w:rsidRDefault="00122FF4" w:rsidP="00B03FB5">
            <w:pPr>
              <w:jc w:val="center"/>
              <w:rPr>
                <w:bCs/>
                <w:lang w:val="sr-Cyrl-CS" w:eastAsia="ar-SA"/>
              </w:rPr>
            </w:pPr>
            <w:r>
              <w:rPr>
                <w:bCs/>
                <w:lang w:val="sr-Cyrl-CS" w:eastAsia="ar-SA"/>
              </w:rPr>
              <w:t>2</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Саветник</w:t>
            </w:r>
            <w:proofErr w:type="spellEnd"/>
          </w:p>
        </w:tc>
        <w:tc>
          <w:tcPr>
            <w:tcW w:w="3138" w:type="dxa"/>
          </w:tcPr>
          <w:p w:rsidR="00122FF4" w:rsidRPr="00C97EE1" w:rsidRDefault="00122FF4" w:rsidP="00B03FB5">
            <w:pPr>
              <w:jc w:val="center"/>
              <w:rPr>
                <w:bCs/>
                <w:lang w:val="sr-Cyrl-CS" w:eastAsia="ar-SA"/>
              </w:rPr>
            </w:pPr>
            <w:r>
              <w:rPr>
                <w:bCs/>
                <w:lang w:val="sr-Cyrl-CS" w:eastAsia="ar-SA"/>
              </w:rPr>
              <w:t>10</w:t>
            </w:r>
          </w:p>
        </w:tc>
        <w:tc>
          <w:tcPr>
            <w:tcW w:w="3215" w:type="dxa"/>
          </w:tcPr>
          <w:p w:rsidR="00122FF4" w:rsidRPr="00437D4C" w:rsidRDefault="00122FF4" w:rsidP="00B03FB5">
            <w:pPr>
              <w:jc w:val="center"/>
              <w:rPr>
                <w:bCs/>
                <w:lang w:val="sr-Cyrl-CS" w:eastAsia="ar-SA"/>
              </w:rPr>
            </w:pPr>
            <w:r>
              <w:rPr>
                <w:bCs/>
                <w:lang w:val="sr-Cyrl-CS" w:eastAsia="ar-SA"/>
              </w:rPr>
              <w:t>9</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122FF4" w:rsidRPr="00C97EE1" w:rsidRDefault="00122FF4" w:rsidP="00B03FB5">
            <w:pPr>
              <w:jc w:val="center"/>
              <w:rPr>
                <w:bCs/>
                <w:lang w:val="sr-Cyrl-CS" w:eastAsia="ar-SA"/>
              </w:rPr>
            </w:pPr>
            <w:r>
              <w:rPr>
                <w:bCs/>
                <w:lang w:val="sr-Cyrl-CS" w:eastAsia="ar-SA"/>
              </w:rPr>
              <w:t>2</w:t>
            </w:r>
          </w:p>
        </w:tc>
        <w:tc>
          <w:tcPr>
            <w:tcW w:w="3215" w:type="dxa"/>
          </w:tcPr>
          <w:p w:rsidR="00122FF4" w:rsidRPr="00C97EE1" w:rsidRDefault="00122FF4" w:rsidP="00B03FB5">
            <w:pPr>
              <w:jc w:val="center"/>
              <w:rPr>
                <w:bCs/>
                <w:lang w:val="sr-Cyrl-CS" w:eastAsia="ar-SA"/>
              </w:rPr>
            </w:pPr>
            <w:r>
              <w:rPr>
                <w:bCs/>
                <w:lang w:val="sr-Cyrl-CS" w:eastAsia="ar-SA"/>
              </w:rPr>
              <w:t>2</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Сарадник</w:t>
            </w:r>
            <w:proofErr w:type="spellEnd"/>
          </w:p>
        </w:tc>
        <w:tc>
          <w:tcPr>
            <w:tcW w:w="3138" w:type="dxa"/>
          </w:tcPr>
          <w:p w:rsidR="00122FF4" w:rsidRPr="00C97EE1" w:rsidRDefault="00122FF4" w:rsidP="00B03FB5">
            <w:pPr>
              <w:jc w:val="center"/>
              <w:rPr>
                <w:bCs/>
                <w:lang w:val="sr-Cyrl-CS" w:eastAsia="ar-SA"/>
              </w:rPr>
            </w:pPr>
            <w:r>
              <w:rPr>
                <w:bCs/>
                <w:lang w:val="sr-Cyrl-CS" w:eastAsia="ar-SA"/>
              </w:rPr>
              <w:t>6</w:t>
            </w:r>
          </w:p>
        </w:tc>
        <w:tc>
          <w:tcPr>
            <w:tcW w:w="3215" w:type="dxa"/>
          </w:tcPr>
          <w:p w:rsidR="00122FF4" w:rsidRPr="00C97EE1" w:rsidRDefault="00122FF4" w:rsidP="00B03FB5">
            <w:pPr>
              <w:jc w:val="center"/>
              <w:rPr>
                <w:bCs/>
                <w:lang w:val="sr-Cyrl-CS" w:eastAsia="ar-SA"/>
              </w:rPr>
            </w:pPr>
            <w:r>
              <w:rPr>
                <w:bCs/>
                <w:lang w:val="sr-Cyrl-CS" w:eastAsia="ar-SA"/>
              </w:rPr>
              <w:t>6</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сарадник</w:t>
            </w:r>
            <w:proofErr w:type="spellEnd"/>
          </w:p>
        </w:tc>
        <w:tc>
          <w:tcPr>
            <w:tcW w:w="3138" w:type="dxa"/>
          </w:tcPr>
          <w:p w:rsidR="00122FF4" w:rsidRPr="00C97EE1" w:rsidRDefault="00122FF4" w:rsidP="00B03FB5">
            <w:pPr>
              <w:jc w:val="center"/>
              <w:rPr>
                <w:bCs/>
                <w:lang w:val="sr-Cyrl-CS" w:eastAsia="ar-SA"/>
              </w:rPr>
            </w:pPr>
            <w:r>
              <w:rPr>
                <w:bCs/>
                <w:lang w:val="sr-Cyrl-CS" w:eastAsia="ar-SA"/>
              </w:rPr>
              <w:t>1</w:t>
            </w:r>
          </w:p>
        </w:tc>
        <w:tc>
          <w:tcPr>
            <w:tcW w:w="3215" w:type="dxa"/>
          </w:tcPr>
          <w:p w:rsidR="00122FF4" w:rsidRPr="00C97EE1" w:rsidRDefault="00122FF4" w:rsidP="00B03FB5">
            <w:pPr>
              <w:jc w:val="center"/>
              <w:rPr>
                <w:bCs/>
                <w:lang w:val="sr-Cyrl-CS" w:eastAsia="ar-SA"/>
              </w:rPr>
            </w:pPr>
            <w:r>
              <w:rPr>
                <w:bCs/>
                <w:lang w:val="sr-Cyrl-CS" w:eastAsia="ar-SA"/>
              </w:rPr>
              <w:t>1</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Виши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122FF4" w:rsidRPr="00C97EE1" w:rsidRDefault="00122FF4" w:rsidP="00B03FB5">
            <w:pPr>
              <w:jc w:val="center"/>
              <w:rPr>
                <w:bCs/>
                <w:lang w:val="sr-Cyrl-CS" w:eastAsia="ar-SA"/>
              </w:rPr>
            </w:pPr>
            <w:r>
              <w:rPr>
                <w:bCs/>
                <w:lang w:val="sr-Cyrl-CS" w:eastAsia="ar-SA"/>
              </w:rPr>
              <w:t>11</w:t>
            </w:r>
          </w:p>
        </w:tc>
        <w:tc>
          <w:tcPr>
            <w:tcW w:w="3215" w:type="dxa"/>
          </w:tcPr>
          <w:p w:rsidR="00122FF4" w:rsidRPr="00C97EE1" w:rsidRDefault="00122FF4" w:rsidP="00B03FB5">
            <w:pPr>
              <w:jc w:val="center"/>
              <w:rPr>
                <w:bCs/>
                <w:lang w:val="sr-Cyrl-CS" w:eastAsia="ar-SA"/>
              </w:rPr>
            </w:pPr>
            <w:r>
              <w:rPr>
                <w:bCs/>
                <w:lang w:val="sr-Cyrl-CS" w:eastAsia="ar-SA"/>
              </w:rPr>
              <w:t>11</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Референт</w:t>
            </w:r>
            <w:proofErr w:type="spellEnd"/>
          </w:p>
        </w:tc>
        <w:tc>
          <w:tcPr>
            <w:tcW w:w="3138" w:type="dxa"/>
          </w:tcPr>
          <w:p w:rsidR="00122FF4" w:rsidRPr="00C97EE1" w:rsidRDefault="00122FF4" w:rsidP="00B03FB5">
            <w:pPr>
              <w:jc w:val="center"/>
              <w:rPr>
                <w:bCs/>
                <w:lang w:val="sr-Cyrl-CS" w:eastAsia="ar-SA"/>
              </w:rPr>
            </w:pPr>
            <w:r>
              <w:rPr>
                <w:bCs/>
                <w:lang w:val="sr-Cyrl-CS" w:eastAsia="ar-SA"/>
              </w:rPr>
              <w:t>-</w:t>
            </w:r>
          </w:p>
        </w:tc>
        <w:tc>
          <w:tcPr>
            <w:tcW w:w="3215" w:type="dxa"/>
          </w:tcPr>
          <w:p w:rsidR="00122FF4" w:rsidRPr="00C97EE1" w:rsidRDefault="00122FF4" w:rsidP="00B03FB5">
            <w:pPr>
              <w:jc w:val="center"/>
              <w:rPr>
                <w:bCs/>
                <w:lang w:val="sr-Cyrl-CS" w:eastAsia="ar-SA"/>
              </w:rPr>
            </w:pPr>
            <w:r>
              <w:rPr>
                <w:bCs/>
                <w:lang w:val="sr-Cyrl-CS" w:eastAsia="ar-SA"/>
              </w:rPr>
              <w:t>-</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122FF4" w:rsidRPr="00C97EE1" w:rsidRDefault="00122FF4" w:rsidP="00B03FB5">
            <w:pPr>
              <w:jc w:val="center"/>
              <w:rPr>
                <w:bCs/>
                <w:lang w:val="sr-Cyrl-CS" w:eastAsia="ar-SA"/>
              </w:rPr>
            </w:pPr>
            <w:r>
              <w:rPr>
                <w:bCs/>
                <w:lang w:val="sr-Cyrl-CS" w:eastAsia="ar-SA"/>
              </w:rPr>
              <w:t>-</w:t>
            </w:r>
          </w:p>
        </w:tc>
        <w:tc>
          <w:tcPr>
            <w:tcW w:w="3215" w:type="dxa"/>
          </w:tcPr>
          <w:p w:rsidR="00122FF4" w:rsidRPr="00C97EE1" w:rsidRDefault="00122FF4" w:rsidP="00B03FB5">
            <w:pPr>
              <w:jc w:val="center"/>
              <w:rPr>
                <w:bCs/>
                <w:lang w:val="sr-Cyrl-CS" w:eastAsia="ar-SA"/>
              </w:rPr>
            </w:pPr>
            <w:r>
              <w:rPr>
                <w:bCs/>
                <w:lang w:val="sr-Cyrl-CS" w:eastAsia="ar-SA"/>
              </w:rPr>
              <w:t>-</w:t>
            </w:r>
          </w:p>
        </w:tc>
      </w:tr>
      <w:tr w:rsidR="00122FF4" w:rsidRPr="00343956" w:rsidTr="00B03FB5">
        <w:tc>
          <w:tcPr>
            <w:tcW w:w="3223" w:type="dxa"/>
          </w:tcPr>
          <w:p w:rsidR="00122FF4" w:rsidRPr="00343956" w:rsidRDefault="00122FF4" w:rsidP="00B03FB5">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122FF4" w:rsidRPr="00343956" w:rsidRDefault="00122FF4" w:rsidP="00B03FB5">
            <w:pPr>
              <w:jc w:val="center"/>
              <w:rPr>
                <w:b/>
                <w:bCs/>
                <w:lang w:eastAsia="ar-SA"/>
              </w:rPr>
            </w:pPr>
            <w:r>
              <w:rPr>
                <w:b/>
                <w:bCs/>
                <w:lang w:val="sr-Cyrl-CS" w:eastAsia="ar-SA"/>
              </w:rPr>
              <w:t>32</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122FF4" w:rsidRPr="00343956" w:rsidRDefault="00122FF4" w:rsidP="00B03FB5">
            <w:pPr>
              <w:jc w:val="center"/>
              <w:rPr>
                <w:b/>
                <w:bCs/>
                <w:lang w:eastAsia="ar-SA"/>
              </w:rPr>
            </w:pPr>
            <w:r>
              <w:rPr>
                <w:b/>
                <w:bCs/>
                <w:lang w:val="sr-Cyrl-CS" w:eastAsia="ar-SA"/>
              </w:rPr>
              <w:t>31</w:t>
            </w:r>
            <w:r w:rsidRPr="00343956">
              <w:rPr>
                <w:b/>
                <w:bCs/>
                <w:lang w:eastAsia="ar-SA"/>
              </w:rPr>
              <w:t xml:space="preserve"> </w:t>
            </w:r>
            <w:proofErr w:type="spellStart"/>
            <w:r w:rsidRPr="00343956">
              <w:rPr>
                <w:b/>
                <w:bCs/>
                <w:lang w:eastAsia="ar-SA"/>
              </w:rPr>
              <w:t>службеника</w:t>
            </w:r>
            <w:proofErr w:type="spellEnd"/>
          </w:p>
        </w:tc>
      </w:tr>
      <w:tr w:rsidR="00122FF4" w:rsidRPr="00343956" w:rsidTr="00B03FB5">
        <w:tc>
          <w:tcPr>
            <w:tcW w:w="9576" w:type="dxa"/>
            <w:gridSpan w:val="3"/>
          </w:tcPr>
          <w:p w:rsidR="00122FF4" w:rsidRPr="00343956" w:rsidRDefault="00122FF4" w:rsidP="00B03FB5">
            <w:pPr>
              <w:jc w:val="center"/>
              <w:rPr>
                <w:b/>
                <w:bCs/>
                <w:lang w:eastAsia="ar-SA"/>
              </w:rPr>
            </w:pPr>
          </w:p>
        </w:tc>
      </w:tr>
      <w:tr w:rsidR="00122FF4" w:rsidRPr="00343956" w:rsidTr="00B03FB5">
        <w:tc>
          <w:tcPr>
            <w:tcW w:w="3223" w:type="dxa"/>
            <w:shd w:val="clear" w:color="auto" w:fill="D9D9D9"/>
          </w:tcPr>
          <w:p w:rsidR="00122FF4" w:rsidRPr="00343956" w:rsidRDefault="00122FF4" w:rsidP="00B03FB5">
            <w:pPr>
              <w:jc w:val="both"/>
              <w:rPr>
                <w:b/>
                <w:bCs/>
                <w:lang w:eastAsia="ar-SA"/>
              </w:rPr>
            </w:pPr>
            <w:proofErr w:type="spellStart"/>
            <w:r w:rsidRPr="00343956">
              <w:rPr>
                <w:b/>
                <w:bCs/>
                <w:lang w:eastAsia="ar-SA"/>
              </w:rPr>
              <w:t>Намештеници</w:t>
            </w:r>
            <w:proofErr w:type="spellEnd"/>
          </w:p>
        </w:tc>
        <w:tc>
          <w:tcPr>
            <w:tcW w:w="3138" w:type="dxa"/>
            <w:shd w:val="clear" w:color="auto" w:fill="D9D9D9"/>
          </w:tcPr>
          <w:p w:rsidR="00122FF4" w:rsidRPr="00343956" w:rsidRDefault="00122FF4" w:rsidP="00B03FB5">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122FF4" w:rsidRPr="00343956" w:rsidRDefault="00122FF4" w:rsidP="00B03FB5">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намештеника</w:t>
            </w:r>
            <w:proofErr w:type="spellEnd"/>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Прва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122FF4" w:rsidRPr="00343956" w:rsidRDefault="00122FF4" w:rsidP="00B03FB5">
            <w:pPr>
              <w:jc w:val="center"/>
              <w:rPr>
                <w:bCs/>
                <w:lang w:eastAsia="ar-SA"/>
              </w:rPr>
            </w:pPr>
          </w:p>
        </w:tc>
        <w:tc>
          <w:tcPr>
            <w:tcW w:w="3215" w:type="dxa"/>
          </w:tcPr>
          <w:p w:rsidR="00122FF4" w:rsidRPr="00343956" w:rsidRDefault="00122FF4" w:rsidP="00B03FB5">
            <w:pPr>
              <w:jc w:val="center"/>
              <w:rPr>
                <w:bCs/>
                <w:lang w:eastAsia="ar-SA"/>
              </w:rPr>
            </w:pP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Друга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122FF4" w:rsidRPr="00343956" w:rsidRDefault="00122FF4" w:rsidP="00B03FB5">
            <w:pPr>
              <w:jc w:val="center"/>
              <w:rPr>
                <w:bCs/>
                <w:lang w:eastAsia="ar-SA"/>
              </w:rPr>
            </w:pPr>
          </w:p>
        </w:tc>
        <w:tc>
          <w:tcPr>
            <w:tcW w:w="3215" w:type="dxa"/>
          </w:tcPr>
          <w:p w:rsidR="00122FF4" w:rsidRPr="00343956" w:rsidRDefault="00122FF4" w:rsidP="00B03FB5">
            <w:pPr>
              <w:jc w:val="center"/>
              <w:rPr>
                <w:bCs/>
                <w:lang w:eastAsia="ar-SA"/>
              </w:rPr>
            </w:pP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Трећа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122FF4" w:rsidRPr="00343956" w:rsidRDefault="00122FF4" w:rsidP="00B03FB5">
            <w:pPr>
              <w:jc w:val="center"/>
              <w:rPr>
                <w:bCs/>
                <w:lang w:eastAsia="ar-SA"/>
              </w:rPr>
            </w:pPr>
          </w:p>
        </w:tc>
        <w:tc>
          <w:tcPr>
            <w:tcW w:w="3215" w:type="dxa"/>
          </w:tcPr>
          <w:p w:rsidR="00122FF4" w:rsidRPr="00343956" w:rsidRDefault="00122FF4" w:rsidP="00B03FB5">
            <w:pPr>
              <w:jc w:val="center"/>
              <w:rPr>
                <w:bCs/>
                <w:lang w:eastAsia="ar-SA"/>
              </w:rPr>
            </w:pP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Четврта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122FF4" w:rsidRPr="00C97EE1" w:rsidRDefault="00122FF4" w:rsidP="00B03FB5">
            <w:pPr>
              <w:jc w:val="center"/>
              <w:rPr>
                <w:bCs/>
                <w:lang w:val="sr-Cyrl-CS" w:eastAsia="ar-SA"/>
              </w:rPr>
            </w:pPr>
            <w:r>
              <w:rPr>
                <w:bCs/>
                <w:lang w:val="sr-Cyrl-CS" w:eastAsia="ar-SA"/>
              </w:rPr>
              <w:t>4</w:t>
            </w:r>
          </w:p>
        </w:tc>
        <w:tc>
          <w:tcPr>
            <w:tcW w:w="3215" w:type="dxa"/>
          </w:tcPr>
          <w:p w:rsidR="00122FF4" w:rsidRPr="00C97EE1" w:rsidRDefault="00122FF4" w:rsidP="00B03FB5">
            <w:pPr>
              <w:jc w:val="center"/>
              <w:rPr>
                <w:bCs/>
                <w:lang w:val="sr-Cyrl-CS" w:eastAsia="ar-SA"/>
              </w:rPr>
            </w:pPr>
            <w:r>
              <w:rPr>
                <w:bCs/>
                <w:lang w:val="sr-Cyrl-CS" w:eastAsia="ar-SA"/>
              </w:rPr>
              <w:t>5</w:t>
            </w:r>
          </w:p>
        </w:tc>
      </w:tr>
      <w:tr w:rsidR="00122FF4" w:rsidRPr="00343956" w:rsidTr="00B03FB5">
        <w:tc>
          <w:tcPr>
            <w:tcW w:w="3223" w:type="dxa"/>
          </w:tcPr>
          <w:p w:rsidR="00122FF4" w:rsidRPr="00343956" w:rsidRDefault="00122FF4" w:rsidP="00B03FB5">
            <w:pPr>
              <w:jc w:val="both"/>
              <w:rPr>
                <w:bCs/>
                <w:lang w:eastAsia="ar-SA"/>
              </w:rPr>
            </w:pPr>
            <w:proofErr w:type="spellStart"/>
            <w:r w:rsidRPr="00343956">
              <w:rPr>
                <w:bCs/>
                <w:lang w:eastAsia="ar-SA"/>
              </w:rPr>
              <w:t>Пета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122FF4" w:rsidRPr="00C97EE1" w:rsidRDefault="00122FF4" w:rsidP="00B03FB5">
            <w:pPr>
              <w:jc w:val="center"/>
              <w:rPr>
                <w:bCs/>
                <w:lang w:val="sr-Cyrl-CS" w:eastAsia="ar-SA"/>
              </w:rPr>
            </w:pPr>
            <w:r>
              <w:rPr>
                <w:bCs/>
                <w:lang w:val="sr-Cyrl-CS" w:eastAsia="ar-SA"/>
              </w:rPr>
              <w:t>4</w:t>
            </w:r>
          </w:p>
        </w:tc>
        <w:tc>
          <w:tcPr>
            <w:tcW w:w="3215" w:type="dxa"/>
          </w:tcPr>
          <w:p w:rsidR="00122FF4" w:rsidRPr="00C97EE1" w:rsidRDefault="00122FF4" w:rsidP="00B03FB5">
            <w:pPr>
              <w:jc w:val="center"/>
              <w:rPr>
                <w:bCs/>
                <w:lang w:val="sr-Cyrl-CS" w:eastAsia="ar-SA"/>
              </w:rPr>
            </w:pPr>
            <w:r>
              <w:rPr>
                <w:bCs/>
                <w:lang w:val="sr-Cyrl-CS" w:eastAsia="ar-SA"/>
              </w:rPr>
              <w:t>6</w:t>
            </w:r>
          </w:p>
        </w:tc>
      </w:tr>
      <w:tr w:rsidR="00122FF4" w:rsidRPr="00343956" w:rsidTr="00B03FB5">
        <w:tc>
          <w:tcPr>
            <w:tcW w:w="3223" w:type="dxa"/>
          </w:tcPr>
          <w:p w:rsidR="00122FF4" w:rsidRPr="00343956" w:rsidRDefault="00122FF4" w:rsidP="00B03FB5">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122FF4" w:rsidRPr="00343956" w:rsidRDefault="00122FF4" w:rsidP="00B03FB5">
            <w:pPr>
              <w:jc w:val="center"/>
              <w:rPr>
                <w:b/>
                <w:bCs/>
                <w:lang w:eastAsia="ar-SA"/>
              </w:rPr>
            </w:pPr>
            <w:r>
              <w:rPr>
                <w:b/>
                <w:bCs/>
                <w:lang w:val="sr-Cyrl-CS" w:eastAsia="ar-SA"/>
              </w:rPr>
              <w:t xml:space="preserve">8 </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122FF4" w:rsidRPr="00343956" w:rsidRDefault="00122FF4" w:rsidP="00B03FB5">
            <w:pPr>
              <w:jc w:val="center"/>
              <w:rPr>
                <w:b/>
                <w:bCs/>
                <w:lang w:eastAsia="ar-SA"/>
              </w:rPr>
            </w:pPr>
            <w:r>
              <w:rPr>
                <w:b/>
                <w:bCs/>
                <w:lang w:val="sr-Cyrl-CS" w:eastAsia="ar-SA"/>
              </w:rPr>
              <w:t xml:space="preserve">11 </w:t>
            </w:r>
            <w:r w:rsidRPr="00343956">
              <w:rPr>
                <w:b/>
                <w:bCs/>
                <w:lang w:eastAsia="ar-SA"/>
              </w:rPr>
              <w:t xml:space="preserve"> </w:t>
            </w:r>
            <w:proofErr w:type="spellStart"/>
            <w:r w:rsidRPr="00343956">
              <w:rPr>
                <w:b/>
                <w:bCs/>
                <w:lang w:eastAsia="ar-SA"/>
              </w:rPr>
              <w:t>намештеника</w:t>
            </w:r>
            <w:proofErr w:type="spellEnd"/>
          </w:p>
        </w:tc>
      </w:tr>
    </w:tbl>
    <w:p w:rsidR="00122FF4" w:rsidRPr="00122FF4" w:rsidRDefault="00122FF4" w:rsidP="00122FF4">
      <w:pPr>
        <w:ind w:firstLine="720"/>
        <w:jc w:val="center"/>
        <w:rPr>
          <w:sz w:val="22"/>
          <w:szCs w:val="22"/>
          <w:lang w:val="sr-Cyrl-CS" w:eastAsia="ar-SA"/>
        </w:rPr>
      </w:pPr>
      <w:r w:rsidRPr="00122FF4">
        <w:rPr>
          <w:sz w:val="22"/>
          <w:szCs w:val="22"/>
          <w:lang w:val="sr-Cyrl-CS" w:eastAsia="ar-SA"/>
        </w:rPr>
        <w:lastRenderedPageBreak/>
        <w:t>Члан 2.</w:t>
      </w:r>
    </w:p>
    <w:p w:rsidR="00122FF4" w:rsidRPr="00122FF4" w:rsidRDefault="00122FF4" w:rsidP="00122FF4">
      <w:pPr>
        <w:ind w:firstLine="720"/>
        <w:jc w:val="both"/>
        <w:rPr>
          <w:sz w:val="22"/>
          <w:szCs w:val="22"/>
          <w:lang w:val="sr-Cyrl-CS" w:eastAsia="ar-SA"/>
        </w:rPr>
      </w:pPr>
      <w:r w:rsidRPr="00122FF4">
        <w:rPr>
          <w:sz w:val="22"/>
          <w:szCs w:val="22"/>
          <w:lang w:val="sr-Cyrl-CS" w:eastAsia="ar-SA"/>
        </w:rPr>
        <w:t>Члан 17. Правилника о организацији и систематизацији радних места у Општинској управи општине Љиг мења се и гласи:</w:t>
      </w:r>
    </w:p>
    <w:p w:rsidR="00122FF4" w:rsidRPr="00122FF4" w:rsidRDefault="00122FF4" w:rsidP="00122FF4">
      <w:pPr>
        <w:ind w:firstLine="720"/>
        <w:jc w:val="both"/>
        <w:rPr>
          <w:sz w:val="22"/>
          <w:szCs w:val="22"/>
          <w:lang w:val="sr-Cyrl-CS" w:eastAsia="ar-SA"/>
        </w:rPr>
      </w:pPr>
    </w:p>
    <w:p w:rsidR="00122FF4" w:rsidRDefault="00122FF4" w:rsidP="00122FF4">
      <w:pPr>
        <w:ind w:firstLine="708"/>
        <w:jc w:val="both"/>
        <w:rPr>
          <w:bCs/>
          <w:lang w:val="sr-Cyrl-CS"/>
        </w:rPr>
      </w:pPr>
      <w:r w:rsidRPr="00122FF4">
        <w:rPr>
          <w:bCs/>
          <w:sz w:val="22"/>
          <w:szCs w:val="22"/>
          <w:lang w:val="sr-Cyrl-CS"/>
        </w:rPr>
        <w:t>''Правилник садржи радна места на положајима, извршилачка радна места и радна места на којима раде намештеници.</w:t>
      </w:r>
    </w:p>
    <w:p w:rsidR="00122FF4" w:rsidRPr="00EE52CE" w:rsidRDefault="00122FF4" w:rsidP="00122FF4">
      <w:pPr>
        <w:ind w:firstLine="708"/>
        <w:jc w:val="both"/>
        <w:rPr>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9"/>
        <w:gridCol w:w="3020"/>
        <w:gridCol w:w="3128"/>
      </w:tblGrid>
      <w:tr w:rsidR="00122FF4" w:rsidRPr="00AA4CC2" w:rsidTr="00B03FB5">
        <w:tc>
          <w:tcPr>
            <w:tcW w:w="3139" w:type="dxa"/>
          </w:tcPr>
          <w:p w:rsidR="00122FF4" w:rsidRPr="00AA4CC2" w:rsidRDefault="00122FF4" w:rsidP="00B03FB5">
            <w:pPr>
              <w:jc w:val="center"/>
              <w:rPr>
                <w:bCs/>
                <w:lang w:eastAsia="ar-SA"/>
              </w:rPr>
            </w:pPr>
            <w:r w:rsidRPr="00EE52CE">
              <w:rPr>
                <w:bCs/>
                <w:sz w:val="32"/>
                <w:szCs w:val="32"/>
                <w:lang w:val="sr-Cyrl-CS" w:eastAsia="ar-SA"/>
              </w:rPr>
              <w:tab/>
            </w:r>
            <w:proofErr w:type="spellStart"/>
            <w:r w:rsidRPr="00AA4CC2">
              <w:rPr>
                <w:bCs/>
                <w:lang w:eastAsia="ar-SA"/>
              </w:rPr>
              <w:t>Звање</w:t>
            </w:r>
            <w:proofErr w:type="spellEnd"/>
          </w:p>
        </w:tc>
        <w:tc>
          <w:tcPr>
            <w:tcW w:w="3020" w:type="dxa"/>
          </w:tcPr>
          <w:p w:rsidR="00122FF4" w:rsidRPr="00AA4CC2" w:rsidRDefault="00122FF4" w:rsidP="00B03FB5">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28" w:type="dxa"/>
          </w:tcPr>
          <w:p w:rsidR="00122FF4" w:rsidRPr="00AA4CC2" w:rsidRDefault="00122FF4" w:rsidP="00B03FB5">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w:t>
            </w:r>
          </w:p>
          <w:p w:rsidR="00122FF4" w:rsidRPr="00AA4CC2" w:rsidRDefault="00122FF4" w:rsidP="00B03FB5">
            <w:pPr>
              <w:jc w:val="both"/>
              <w:rPr>
                <w:bCs/>
                <w:lang w:eastAsia="ar-SA"/>
              </w:rPr>
            </w:pPr>
            <w:r w:rsidRPr="00AA4CC2">
              <w:rPr>
                <w:bCs/>
                <w:lang w:eastAsia="ar-SA"/>
              </w:rPr>
              <w:t xml:space="preserve">I </w:t>
            </w:r>
            <w:proofErr w:type="spellStart"/>
            <w:r w:rsidRPr="00AA4CC2">
              <w:rPr>
                <w:bCs/>
                <w:lang w:eastAsia="ar-SA"/>
              </w:rPr>
              <w:t>група</w:t>
            </w:r>
            <w:proofErr w:type="spellEnd"/>
          </w:p>
        </w:tc>
        <w:tc>
          <w:tcPr>
            <w:tcW w:w="3020" w:type="dxa"/>
          </w:tcPr>
          <w:p w:rsidR="00122FF4" w:rsidRPr="00C97EE1" w:rsidRDefault="00122FF4" w:rsidP="00B03FB5">
            <w:pPr>
              <w:jc w:val="center"/>
              <w:rPr>
                <w:bCs/>
                <w:lang w:val="sr-Cyrl-CS" w:eastAsia="ar-SA"/>
              </w:rPr>
            </w:pPr>
            <w:r>
              <w:rPr>
                <w:bCs/>
                <w:lang w:val="sr-Cyrl-CS" w:eastAsia="ar-SA"/>
              </w:rPr>
              <w:t>1</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128" w:type="dxa"/>
          </w:tcPr>
          <w:p w:rsidR="00122FF4" w:rsidRPr="00AA4CC2" w:rsidRDefault="00122FF4" w:rsidP="00B03FB5">
            <w:pPr>
              <w:jc w:val="center"/>
              <w:rPr>
                <w:bCs/>
                <w:lang w:eastAsia="ar-SA"/>
              </w:rPr>
            </w:pPr>
            <w:r>
              <w:rPr>
                <w:bCs/>
                <w:lang w:val="sr-Cyrl-CS" w:eastAsia="ar-SA"/>
              </w:rPr>
              <w:t>1</w:t>
            </w:r>
            <w:r w:rsidRPr="00AA4CC2">
              <w:rPr>
                <w:bCs/>
                <w:lang w:eastAsia="ar-SA"/>
              </w:rPr>
              <w:t xml:space="preserve"> </w:t>
            </w:r>
            <w:proofErr w:type="spellStart"/>
            <w:r w:rsidRPr="00AA4CC2">
              <w:rPr>
                <w:bCs/>
                <w:lang w:eastAsia="ar-SA"/>
              </w:rPr>
              <w:t>службеник</w:t>
            </w:r>
            <w:proofErr w:type="spellEnd"/>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II </w:t>
            </w:r>
            <w:proofErr w:type="spellStart"/>
            <w:r w:rsidRPr="00AA4CC2">
              <w:rPr>
                <w:bCs/>
                <w:lang w:eastAsia="ar-SA"/>
              </w:rPr>
              <w:t>група</w:t>
            </w:r>
            <w:proofErr w:type="spellEnd"/>
          </w:p>
        </w:tc>
        <w:tc>
          <w:tcPr>
            <w:tcW w:w="3020" w:type="dxa"/>
          </w:tcPr>
          <w:p w:rsidR="00122FF4" w:rsidRPr="001206E0" w:rsidRDefault="00122FF4" w:rsidP="00B03FB5">
            <w:pPr>
              <w:jc w:val="center"/>
              <w:rPr>
                <w:bCs/>
                <w:lang w:val="sr-Cyrl-CS" w:eastAsia="ar-SA"/>
              </w:rPr>
            </w:pPr>
            <w:r>
              <w:rPr>
                <w:bCs/>
                <w:lang w:val="sr-Cyrl-CS" w:eastAsia="ar-SA"/>
              </w:rPr>
              <w:t>-</w:t>
            </w:r>
          </w:p>
        </w:tc>
        <w:tc>
          <w:tcPr>
            <w:tcW w:w="3128" w:type="dxa"/>
          </w:tcPr>
          <w:p w:rsidR="00122FF4" w:rsidRPr="001206E0" w:rsidRDefault="00122FF4" w:rsidP="00B03FB5">
            <w:pPr>
              <w:jc w:val="center"/>
              <w:rPr>
                <w:bCs/>
                <w:lang w:val="sr-Cyrl-CS" w:eastAsia="ar-SA"/>
              </w:rPr>
            </w:pPr>
            <w:r>
              <w:rPr>
                <w:bCs/>
                <w:lang w:val="sr-Cyrl-CS" w:eastAsia="ar-SA"/>
              </w:rPr>
              <w:t>-</w:t>
            </w:r>
          </w:p>
        </w:tc>
      </w:tr>
      <w:tr w:rsidR="00122FF4" w:rsidRPr="00AA4CC2" w:rsidTr="00B03FB5">
        <w:tc>
          <w:tcPr>
            <w:tcW w:w="9287" w:type="dxa"/>
            <w:gridSpan w:val="3"/>
            <w:tcBorders>
              <w:left w:val="nil"/>
              <w:right w:val="nil"/>
            </w:tcBorders>
          </w:tcPr>
          <w:p w:rsidR="00122FF4" w:rsidRPr="00AA4CC2" w:rsidRDefault="00122FF4" w:rsidP="00B03FB5">
            <w:pPr>
              <w:jc w:val="center"/>
              <w:rPr>
                <w:bCs/>
                <w:lang w:eastAsia="ar-SA"/>
              </w:rPr>
            </w:pP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Службеници</w:t>
            </w:r>
            <w:proofErr w:type="spellEnd"/>
            <w:r w:rsidRPr="00AA4CC2">
              <w:rPr>
                <w:bCs/>
                <w:lang w:eastAsia="ar-SA"/>
              </w:rPr>
              <w:t xml:space="preserve"> - </w:t>
            </w:r>
            <w:proofErr w:type="spellStart"/>
            <w:r w:rsidRPr="00AA4CC2">
              <w:rPr>
                <w:bCs/>
                <w:lang w:eastAsia="ar-SA"/>
              </w:rPr>
              <w:t>извршиоци</w:t>
            </w:r>
            <w:proofErr w:type="spellEnd"/>
          </w:p>
        </w:tc>
        <w:tc>
          <w:tcPr>
            <w:tcW w:w="3020" w:type="dxa"/>
          </w:tcPr>
          <w:p w:rsidR="00122FF4" w:rsidRPr="00AA4CC2" w:rsidRDefault="00122FF4" w:rsidP="00B03FB5">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28" w:type="dxa"/>
          </w:tcPr>
          <w:p w:rsidR="00122FF4" w:rsidRPr="00AA4CC2" w:rsidRDefault="00122FF4" w:rsidP="00B03FB5">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Самостални</w:t>
            </w:r>
            <w:proofErr w:type="spellEnd"/>
            <w:r w:rsidRPr="00AA4CC2">
              <w:rPr>
                <w:bCs/>
                <w:lang w:eastAsia="ar-SA"/>
              </w:rPr>
              <w:t xml:space="preserve"> </w:t>
            </w:r>
            <w:proofErr w:type="spellStart"/>
            <w:r w:rsidRPr="00AA4CC2">
              <w:rPr>
                <w:bCs/>
                <w:lang w:eastAsia="ar-SA"/>
              </w:rPr>
              <w:t>саветник</w:t>
            </w:r>
            <w:proofErr w:type="spellEnd"/>
          </w:p>
        </w:tc>
        <w:tc>
          <w:tcPr>
            <w:tcW w:w="3020" w:type="dxa"/>
          </w:tcPr>
          <w:p w:rsidR="00122FF4" w:rsidRPr="00C97EE1" w:rsidRDefault="00122FF4" w:rsidP="00B03FB5">
            <w:pPr>
              <w:jc w:val="center"/>
              <w:rPr>
                <w:bCs/>
                <w:lang w:val="sr-Cyrl-CS" w:eastAsia="ar-SA"/>
              </w:rPr>
            </w:pPr>
            <w:r>
              <w:rPr>
                <w:bCs/>
                <w:lang w:val="sr-Cyrl-CS" w:eastAsia="ar-SA"/>
              </w:rPr>
              <w:t>2</w:t>
            </w:r>
          </w:p>
        </w:tc>
        <w:tc>
          <w:tcPr>
            <w:tcW w:w="3128" w:type="dxa"/>
          </w:tcPr>
          <w:p w:rsidR="00122FF4" w:rsidRPr="00437D4C" w:rsidRDefault="00122FF4" w:rsidP="00B03FB5">
            <w:pPr>
              <w:jc w:val="center"/>
              <w:rPr>
                <w:bCs/>
                <w:lang w:val="sr-Cyrl-CS" w:eastAsia="ar-SA"/>
              </w:rPr>
            </w:pPr>
            <w:r>
              <w:rPr>
                <w:bCs/>
                <w:lang w:val="sr-Cyrl-CS" w:eastAsia="ar-SA"/>
              </w:rPr>
              <w:t>2</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Саветник</w:t>
            </w:r>
            <w:proofErr w:type="spellEnd"/>
          </w:p>
        </w:tc>
        <w:tc>
          <w:tcPr>
            <w:tcW w:w="3020" w:type="dxa"/>
          </w:tcPr>
          <w:p w:rsidR="00122FF4" w:rsidRPr="00C97EE1" w:rsidRDefault="00122FF4" w:rsidP="00B03FB5">
            <w:pPr>
              <w:jc w:val="center"/>
              <w:rPr>
                <w:bCs/>
                <w:lang w:val="sr-Cyrl-CS" w:eastAsia="ar-SA"/>
              </w:rPr>
            </w:pPr>
            <w:r>
              <w:rPr>
                <w:bCs/>
                <w:lang w:val="sr-Cyrl-CS" w:eastAsia="ar-SA"/>
              </w:rPr>
              <w:t>10</w:t>
            </w:r>
          </w:p>
        </w:tc>
        <w:tc>
          <w:tcPr>
            <w:tcW w:w="3128" w:type="dxa"/>
          </w:tcPr>
          <w:p w:rsidR="00122FF4" w:rsidRPr="00437D4C" w:rsidRDefault="00122FF4" w:rsidP="00B03FB5">
            <w:pPr>
              <w:jc w:val="center"/>
              <w:rPr>
                <w:bCs/>
                <w:lang w:val="sr-Cyrl-CS" w:eastAsia="ar-SA"/>
              </w:rPr>
            </w:pPr>
            <w:r>
              <w:rPr>
                <w:bCs/>
                <w:lang w:val="sr-Cyrl-CS" w:eastAsia="ar-SA"/>
              </w:rPr>
              <w:t>9</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саветник</w:t>
            </w:r>
            <w:proofErr w:type="spellEnd"/>
          </w:p>
        </w:tc>
        <w:tc>
          <w:tcPr>
            <w:tcW w:w="3020" w:type="dxa"/>
          </w:tcPr>
          <w:p w:rsidR="00122FF4" w:rsidRPr="00C97EE1" w:rsidRDefault="00122FF4" w:rsidP="00B03FB5">
            <w:pPr>
              <w:jc w:val="center"/>
              <w:rPr>
                <w:bCs/>
                <w:lang w:val="sr-Cyrl-CS" w:eastAsia="ar-SA"/>
              </w:rPr>
            </w:pPr>
            <w:r>
              <w:rPr>
                <w:bCs/>
                <w:lang w:val="sr-Cyrl-CS" w:eastAsia="ar-SA"/>
              </w:rPr>
              <w:t>2</w:t>
            </w:r>
          </w:p>
        </w:tc>
        <w:tc>
          <w:tcPr>
            <w:tcW w:w="3128" w:type="dxa"/>
          </w:tcPr>
          <w:p w:rsidR="00122FF4" w:rsidRPr="00C97EE1" w:rsidRDefault="00122FF4" w:rsidP="00B03FB5">
            <w:pPr>
              <w:jc w:val="center"/>
              <w:rPr>
                <w:bCs/>
                <w:lang w:val="sr-Cyrl-CS" w:eastAsia="ar-SA"/>
              </w:rPr>
            </w:pPr>
            <w:r>
              <w:rPr>
                <w:bCs/>
                <w:lang w:val="sr-Cyrl-CS" w:eastAsia="ar-SA"/>
              </w:rPr>
              <w:t>2</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Сарадник</w:t>
            </w:r>
            <w:proofErr w:type="spellEnd"/>
          </w:p>
        </w:tc>
        <w:tc>
          <w:tcPr>
            <w:tcW w:w="3020" w:type="dxa"/>
          </w:tcPr>
          <w:p w:rsidR="00122FF4" w:rsidRPr="00C97EE1" w:rsidRDefault="00122FF4" w:rsidP="00B03FB5">
            <w:pPr>
              <w:jc w:val="center"/>
              <w:rPr>
                <w:bCs/>
                <w:lang w:val="sr-Cyrl-CS" w:eastAsia="ar-SA"/>
              </w:rPr>
            </w:pPr>
            <w:r>
              <w:rPr>
                <w:bCs/>
                <w:lang w:val="sr-Cyrl-CS" w:eastAsia="ar-SA"/>
              </w:rPr>
              <w:t>6</w:t>
            </w:r>
          </w:p>
        </w:tc>
        <w:tc>
          <w:tcPr>
            <w:tcW w:w="3128" w:type="dxa"/>
          </w:tcPr>
          <w:p w:rsidR="00122FF4" w:rsidRPr="00C97EE1" w:rsidRDefault="00122FF4" w:rsidP="00B03FB5">
            <w:pPr>
              <w:jc w:val="center"/>
              <w:rPr>
                <w:bCs/>
                <w:lang w:val="sr-Cyrl-CS" w:eastAsia="ar-SA"/>
              </w:rPr>
            </w:pPr>
            <w:r>
              <w:rPr>
                <w:bCs/>
                <w:lang w:val="sr-Cyrl-CS" w:eastAsia="ar-SA"/>
              </w:rPr>
              <w:t>6</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сарадник</w:t>
            </w:r>
            <w:proofErr w:type="spellEnd"/>
          </w:p>
        </w:tc>
        <w:tc>
          <w:tcPr>
            <w:tcW w:w="3020" w:type="dxa"/>
          </w:tcPr>
          <w:p w:rsidR="00122FF4" w:rsidRPr="00C97EE1" w:rsidRDefault="00122FF4" w:rsidP="00B03FB5">
            <w:pPr>
              <w:jc w:val="center"/>
              <w:rPr>
                <w:bCs/>
                <w:lang w:val="sr-Cyrl-CS" w:eastAsia="ar-SA"/>
              </w:rPr>
            </w:pPr>
            <w:r>
              <w:rPr>
                <w:bCs/>
                <w:lang w:val="sr-Cyrl-CS" w:eastAsia="ar-SA"/>
              </w:rPr>
              <w:t>1</w:t>
            </w:r>
          </w:p>
        </w:tc>
        <w:tc>
          <w:tcPr>
            <w:tcW w:w="3128" w:type="dxa"/>
          </w:tcPr>
          <w:p w:rsidR="00122FF4" w:rsidRPr="00C97EE1" w:rsidRDefault="00122FF4" w:rsidP="00B03FB5">
            <w:pPr>
              <w:jc w:val="center"/>
              <w:rPr>
                <w:bCs/>
                <w:lang w:val="sr-Cyrl-CS" w:eastAsia="ar-SA"/>
              </w:rPr>
            </w:pPr>
            <w:r>
              <w:rPr>
                <w:bCs/>
                <w:lang w:val="sr-Cyrl-CS" w:eastAsia="ar-SA"/>
              </w:rPr>
              <w:t>1</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Виши</w:t>
            </w:r>
            <w:proofErr w:type="spellEnd"/>
            <w:r w:rsidRPr="00AA4CC2">
              <w:rPr>
                <w:bCs/>
                <w:lang w:eastAsia="ar-SA"/>
              </w:rPr>
              <w:t xml:space="preserve"> </w:t>
            </w:r>
            <w:proofErr w:type="spellStart"/>
            <w:r w:rsidRPr="00AA4CC2">
              <w:rPr>
                <w:bCs/>
                <w:lang w:eastAsia="ar-SA"/>
              </w:rPr>
              <w:t>референт</w:t>
            </w:r>
            <w:proofErr w:type="spellEnd"/>
          </w:p>
        </w:tc>
        <w:tc>
          <w:tcPr>
            <w:tcW w:w="3020" w:type="dxa"/>
          </w:tcPr>
          <w:p w:rsidR="00122FF4" w:rsidRPr="00C97EE1" w:rsidRDefault="00122FF4" w:rsidP="00B03FB5">
            <w:pPr>
              <w:jc w:val="center"/>
              <w:rPr>
                <w:bCs/>
                <w:lang w:val="sr-Cyrl-CS" w:eastAsia="ar-SA"/>
              </w:rPr>
            </w:pPr>
            <w:r>
              <w:rPr>
                <w:bCs/>
                <w:lang w:val="sr-Cyrl-CS" w:eastAsia="ar-SA"/>
              </w:rPr>
              <w:t>11</w:t>
            </w:r>
          </w:p>
        </w:tc>
        <w:tc>
          <w:tcPr>
            <w:tcW w:w="3128" w:type="dxa"/>
          </w:tcPr>
          <w:p w:rsidR="00122FF4" w:rsidRPr="00C97EE1" w:rsidRDefault="00122FF4" w:rsidP="00B03FB5">
            <w:pPr>
              <w:jc w:val="center"/>
              <w:rPr>
                <w:bCs/>
                <w:lang w:val="sr-Cyrl-CS" w:eastAsia="ar-SA"/>
              </w:rPr>
            </w:pPr>
            <w:r>
              <w:rPr>
                <w:bCs/>
                <w:lang w:val="sr-Cyrl-CS" w:eastAsia="ar-SA"/>
              </w:rPr>
              <w:t>11</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Референт</w:t>
            </w:r>
            <w:proofErr w:type="spellEnd"/>
          </w:p>
        </w:tc>
        <w:tc>
          <w:tcPr>
            <w:tcW w:w="3020" w:type="dxa"/>
          </w:tcPr>
          <w:p w:rsidR="00122FF4" w:rsidRPr="00A43325" w:rsidRDefault="00122FF4" w:rsidP="00B03FB5">
            <w:pPr>
              <w:jc w:val="center"/>
              <w:rPr>
                <w:bCs/>
                <w:lang w:val="sr-Cyrl-CS" w:eastAsia="ar-SA"/>
              </w:rPr>
            </w:pPr>
            <w:r>
              <w:rPr>
                <w:bCs/>
                <w:lang w:val="sr-Cyrl-CS" w:eastAsia="ar-SA"/>
              </w:rPr>
              <w:t>-</w:t>
            </w:r>
          </w:p>
        </w:tc>
        <w:tc>
          <w:tcPr>
            <w:tcW w:w="3128" w:type="dxa"/>
          </w:tcPr>
          <w:p w:rsidR="00122FF4" w:rsidRPr="00A43325" w:rsidRDefault="00122FF4" w:rsidP="00B03FB5">
            <w:pPr>
              <w:jc w:val="center"/>
              <w:rPr>
                <w:bCs/>
                <w:lang w:val="sr-Cyrl-CS" w:eastAsia="ar-SA"/>
              </w:rPr>
            </w:pPr>
            <w:r>
              <w:rPr>
                <w:bCs/>
                <w:lang w:val="sr-Cyrl-CS" w:eastAsia="ar-SA"/>
              </w:rPr>
              <w:t>-</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референт</w:t>
            </w:r>
            <w:proofErr w:type="spellEnd"/>
          </w:p>
        </w:tc>
        <w:tc>
          <w:tcPr>
            <w:tcW w:w="3020" w:type="dxa"/>
          </w:tcPr>
          <w:p w:rsidR="00122FF4" w:rsidRPr="00A43325" w:rsidRDefault="00122FF4" w:rsidP="00B03FB5">
            <w:pPr>
              <w:jc w:val="center"/>
              <w:rPr>
                <w:bCs/>
                <w:lang w:val="sr-Cyrl-CS" w:eastAsia="ar-SA"/>
              </w:rPr>
            </w:pPr>
            <w:r>
              <w:rPr>
                <w:bCs/>
                <w:lang w:val="sr-Cyrl-CS" w:eastAsia="ar-SA"/>
              </w:rPr>
              <w:t>-</w:t>
            </w:r>
          </w:p>
        </w:tc>
        <w:tc>
          <w:tcPr>
            <w:tcW w:w="3128" w:type="dxa"/>
          </w:tcPr>
          <w:p w:rsidR="00122FF4" w:rsidRPr="00A43325" w:rsidRDefault="00122FF4" w:rsidP="00B03FB5">
            <w:pPr>
              <w:jc w:val="center"/>
              <w:rPr>
                <w:bCs/>
                <w:lang w:val="sr-Cyrl-CS" w:eastAsia="ar-SA"/>
              </w:rPr>
            </w:pPr>
            <w:r>
              <w:rPr>
                <w:bCs/>
                <w:lang w:val="sr-Cyrl-CS" w:eastAsia="ar-SA"/>
              </w:rPr>
              <w:t>-</w:t>
            </w:r>
          </w:p>
        </w:tc>
      </w:tr>
      <w:tr w:rsidR="00122FF4" w:rsidRPr="00AA4CC2" w:rsidTr="00B03FB5">
        <w:tc>
          <w:tcPr>
            <w:tcW w:w="3139" w:type="dxa"/>
          </w:tcPr>
          <w:p w:rsidR="00122FF4" w:rsidRPr="00AA4CC2" w:rsidRDefault="00122FF4" w:rsidP="00B03FB5">
            <w:pPr>
              <w:jc w:val="right"/>
              <w:rPr>
                <w:bCs/>
                <w:lang w:eastAsia="ar-SA"/>
              </w:rPr>
            </w:pPr>
            <w:proofErr w:type="spellStart"/>
            <w:r w:rsidRPr="00AA4CC2">
              <w:rPr>
                <w:bCs/>
                <w:lang w:eastAsia="ar-SA"/>
              </w:rPr>
              <w:t>Укупно</w:t>
            </w:r>
            <w:proofErr w:type="spellEnd"/>
            <w:r w:rsidRPr="00AA4CC2">
              <w:rPr>
                <w:bCs/>
                <w:lang w:eastAsia="ar-SA"/>
              </w:rPr>
              <w:t>:</w:t>
            </w:r>
          </w:p>
        </w:tc>
        <w:tc>
          <w:tcPr>
            <w:tcW w:w="3020" w:type="dxa"/>
          </w:tcPr>
          <w:p w:rsidR="00122FF4" w:rsidRPr="00C97EE1" w:rsidRDefault="00122FF4" w:rsidP="00B03FB5">
            <w:pPr>
              <w:jc w:val="center"/>
              <w:rPr>
                <w:bCs/>
                <w:lang w:val="sr-Cyrl-CS" w:eastAsia="ar-SA"/>
              </w:rPr>
            </w:pPr>
            <w:r>
              <w:rPr>
                <w:bCs/>
                <w:lang w:val="sr-Cyrl-CS" w:eastAsia="ar-SA"/>
              </w:rPr>
              <w:t>32</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128" w:type="dxa"/>
          </w:tcPr>
          <w:p w:rsidR="00122FF4" w:rsidRPr="00AA4CC2" w:rsidRDefault="00122FF4" w:rsidP="00B03FB5">
            <w:pPr>
              <w:jc w:val="center"/>
              <w:rPr>
                <w:bCs/>
                <w:lang w:eastAsia="ar-SA"/>
              </w:rPr>
            </w:pPr>
            <w:r>
              <w:rPr>
                <w:bCs/>
                <w:lang w:val="sr-Cyrl-CS" w:eastAsia="ar-SA"/>
              </w:rPr>
              <w:t>31</w:t>
            </w:r>
            <w:r w:rsidRPr="00AA4CC2">
              <w:rPr>
                <w:bCs/>
                <w:lang w:eastAsia="ar-SA"/>
              </w:rPr>
              <w:t xml:space="preserve"> </w:t>
            </w:r>
            <w:proofErr w:type="spellStart"/>
            <w:r w:rsidRPr="00AA4CC2">
              <w:rPr>
                <w:bCs/>
                <w:lang w:eastAsia="ar-SA"/>
              </w:rPr>
              <w:t>службеника</w:t>
            </w:r>
            <w:proofErr w:type="spellEnd"/>
          </w:p>
        </w:tc>
      </w:tr>
      <w:tr w:rsidR="00122FF4" w:rsidRPr="00AA4CC2" w:rsidTr="00B03FB5">
        <w:tc>
          <w:tcPr>
            <w:tcW w:w="3139" w:type="dxa"/>
          </w:tcPr>
          <w:p w:rsidR="00122FF4" w:rsidRPr="00AA4CC2" w:rsidRDefault="00122FF4" w:rsidP="00B03FB5">
            <w:pPr>
              <w:jc w:val="center"/>
              <w:rPr>
                <w:bCs/>
                <w:lang w:eastAsia="ar-SA"/>
              </w:rPr>
            </w:pPr>
          </w:p>
        </w:tc>
        <w:tc>
          <w:tcPr>
            <w:tcW w:w="3020" w:type="dxa"/>
          </w:tcPr>
          <w:p w:rsidR="00122FF4" w:rsidRPr="00AA4CC2" w:rsidRDefault="00122FF4" w:rsidP="00B03FB5">
            <w:pPr>
              <w:jc w:val="center"/>
              <w:rPr>
                <w:bCs/>
                <w:lang w:eastAsia="ar-SA"/>
              </w:rPr>
            </w:pPr>
          </w:p>
        </w:tc>
        <w:tc>
          <w:tcPr>
            <w:tcW w:w="3128" w:type="dxa"/>
          </w:tcPr>
          <w:p w:rsidR="00122FF4" w:rsidRPr="00AA4CC2" w:rsidRDefault="00122FF4" w:rsidP="00B03FB5">
            <w:pPr>
              <w:jc w:val="center"/>
              <w:rPr>
                <w:bCs/>
                <w:lang w:eastAsia="ar-SA"/>
              </w:rPr>
            </w:pP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Намештеници</w:t>
            </w:r>
            <w:proofErr w:type="spellEnd"/>
          </w:p>
        </w:tc>
        <w:tc>
          <w:tcPr>
            <w:tcW w:w="3020" w:type="dxa"/>
          </w:tcPr>
          <w:p w:rsidR="00122FF4" w:rsidRPr="00AA4CC2" w:rsidRDefault="00122FF4" w:rsidP="00B03FB5">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28" w:type="dxa"/>
          </w:tcPr>
          <w:p w:rsidR="00122FF4" w:rsidRPr="00AA4CC2" w:rsidRDefault="00122FF4" w:rsidP="00B03FB5">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намештеника</w:t>
            </w:r>
            <w:proofErr w:type="spellEnd"/>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Прва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020" w:type="dxa"/>
          </w:tcPr>
          <w:p w:rsidR="00122FF4" w:rsidRPr="00AA4CC2" w:rsidRDefault="00122FF4" w:rsidP="00B03FB5">
            <w:pPr>
              <w:jc w:val="center"/>
              <w:rPr>
                <w:bCs/>
                <w:lang w:eastAsia="ar-SA"/>
              </w:rPr>
            </w:pPr>
          </w:p>
        </w:tc>
        <w:tc>
          <w:tcPr>
            <w:tcW w:w="3128" w:type="dxa"/>
          </w:tcPr>
          <w:p w:rsidR="00122FF4" w:rsidRPr="00AA4CC2" w:rsidRDefault="00122FF4" w:rsidP="00B03FB5">
            <w:pPr>
              <w:jc w:val="center"/>
              <w:rPr>
                <w:bCs/>
                <w:lang w:eastAsia="ar-SA"/>
              </w:rPr>
            </w:pP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Друга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020" w:type="dxa"/>
          </w:tcPr>
          <w:p w:rsidR="00122FF4" w:rsidRPr="00AA4CC2" w:rsidRDefault="00122FF4" w:rsidP="00B03FB5">
            <w:pPr>
              <w:jc w:val="center"/>
              <w:rPr>
                <w:bCs/>
                <w:lang w:eastAsia="ar-SA"/>
              </w:rPr>
            </w:pPr>
          </w:p>
        </w:tc>
        <w:tc>
          <w:tcPr>
            <w:tcW w:w="3128" w:type="dxa"/>
          </w:tcPr>
          <w:p w:rsidR="00122FF4" w:rsidRPr="00AA4CC2" w:rsidRDefault="00122FF4" w:rsidP="00B03FB5">
            <w:pPr>
              <w:jc w:val="center"/>
              <w:rPr>
                <w:bCs/>
                <w:lang w:eastAsia="ar-SA"/>
              </w:rPr>
            </w:pP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Трећа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020" w:type="dxa"/>
          </w:tcPr>
          <w:p w:rsidR="00122FF4" w:rsidRPr="00AA4CC2" w:rsidRDefault="00122FF4" w:rsidP="00B03FB5">
            <w:pPr>
              <w:jc w:val="center"/>
              <w:rPr>
                <w:bCs/>
                <w:lang w:eastAsia="ar-SA"/>
              </w:rPr>
            </w:pPr>
          </w:p>
        </w:tc>
        <w:tc>
          <w:tcPr>
            <w:tcW w:w="3128" w:type="dxa"/>
          </w:tcPr>
          <w:p w:rsidR="00122FF4" w:rsidRPr="00AA4CC2" w:rsidRDefault="00122FF4" w:rsidP="00B03FB5">
            <w:pPr>
              <w:jc w:val="center"/>
              <w:rPr>
                <w:bCs/>
                <w:lang w:eastAsia="ar-SA"/>
              </w:rPr>
            </w:pP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Четврта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020" w:type="dxa"/>
          </w:tcPr>
          <w:p w:rsidR="00122FF4" w:rsidRPr="00437D4C" w:rsidRDefault="00122FF4" w:rsidP="00B03FB5">
            <w:pPr>
              <w:jc w:val="center"/>
              <w:rPr>
                <w:bCs/>
                <w:lang w:val="sr-Cyrl-CS" w:eastAsia="ar-SA"/>
              </w:rPr>
            </w:pPr>
            <w:r>
              <w:rPr>
                <w:bCs/>
                <w:lang w:val="sr-Cyrl-CS" w:eastAsia="ar-SA"/>
              </w:rPr>
              <w:t>4</w:t>
            </w:r>
          </w:p>
        </w:tc>
        <w:tc>
          <w:tcPr>
            <w:tcW w:w="3128" w:type="dxa"/>
          </w:tcPr>
          <w:p w:rsidR="00122FF4" w:rsidRPr="00437D4C" w:rsidRDefault="00122FF4" w:rsidP="00B03FB5">
            <w:pPr>
              <w:jc w:val="center"/>
              <w:rPr>
                <w:bCs/>
                <w:lang w:val="sr-Cyrl-CS" w:eastAsia="ar-SA"/>
              </w:rPr>
            </w:pPr>
            <w:r>
              <w:rPr>
                <w:bCs/>
                <w:lang w:val="sr-Cyrl-CS" w:eastAsia="ar-SA"/>
              </w:rPr>
              <w:t>5</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Пета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020" w:type="dxa"/>
          </w:tcPr>
          <w:p w:rsidR="00122FF4" w:rsidRPr="00A43325" w:rsidRDefault="00122FF4" w:rsidP="00B03FB5">
            <w:pPr>
              <w:jc w:val="center"/>
              <w:rPr>
                <w:bCs/>
                <w:lang w:val="sr-Cyrl-CS" w:eastAsia="ar-SA"/>
              </w:rPr>
            </w:pPr>
            <w:r>
              <w:rPr>
                <w:bCs/>
                <w:lang w:val="sr-Cyrl-CS" w:eastAsia="ar-SA"/>
              </w:rPr>
              <w:t>4</w:t>
            </w:r>
          </w:p>
        </w:tc>
        <w:tc>
          <w:tcPr>
            <w:tcW w:w="3128" w:type="dxa"/>
          </w:tcPr>
          <w:p w:rsidR="00122FF4" w:rsidRPr="00A43325" w:rsidRDefault="00122FF4" w:rsidP="00B03FB5">
            <w:pPr>
              <w:jc w:val="center"/>
              <w:rPr>
                <w:bCs/>
                <w:lang w:val="sr-Cyrl-CS" w:eastAsia="ar-SA"/>
              </w:rPr>
            </w:pPr>
            <w:r>
              <w:rPr>
                <w:bCs/>
                <w:lang w:val="sr-Cyrl-CS" w:eastAsia="ar-SA"/>
              </w:rPr>
              <w:t>6</w:t>
            </w:r>
          </w:p>
        </w:tc>
      </w:tr>
      <w:tr w:rsidR="00122FF4" w:rsidRPr="00AA4CC2" w:rsidTr="00B03FB5">
        <w:tc>
          <w:tcPr>
            <w:tcW w:w="3139" w:type="dxa"/>
          </w:tcPr>
          <w:p w:rsidR="00122FF4" w:rsidRPr="00AA4CC2" w:rsidRDefault="00122FF4" w:rsidP="00B03FB5">
            <w:pPr>
              <w:jc w:val="both"/>
              <w:rPr>
                <w:bCs/>
                <w:lang w:eastAsia="ar-SA"/>
              </w:rPr>
            </w:pPr>
            <w:proofErr w:type="spellStart"/>
            <w:r w:rsidRPr="00AA4CC2">
              <w:rPr>
                <w:bCs/>
                <w:lang w:eastAsia="ar-SA"/>
              </w:rPr>
              <w:t>Шеста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020" w:type="dxa"/>
          </w:tcPr>
          <w:p w:rsidR="00122FF4" w:rsidRPr="00A43325" w:rsidRDefault="00122FF4" w:rsidP="00B03FB5">
            <w:pPr>
              <w:jc w:val="center"/>
              <w:rPr>
                <w:bCs/>
                <w:lang w:val="sr-Cyrl-CS" w:eastAsia="ar-SA"/>
              </w:rPr>
            </w:pPr>
          </w:p>
        </w:tc>
        <w:tc>
          <w:tcPr>
            <w:tcW w:w="3128" w:type="dxa"/>
          </w:tcPr>
          <w:p w:rsidR="00122FF4" w:rsidRPr="00A43325" w:rsidRDefault="00122FF4" w:rsidP="00B03FB5">
            <w:pPr>
              <w:jc w:val="center"/>
              <w:rPr>
                <w:bCs/>
                <w:lang w:val="sr-Cyrl-CS" w:eastAsia="ar-SA"/>
              </w:rPr>
            </w:pPr>
          </w:p>
        </w:tc>
      </w:tr>
      <w:tr w:rsidR="00122FF4" w:rsidRPr="00AA4CC2" w:rsidTr="00B03FB5">
        <w:tc>
          <w:tcPr>
            <w:tcW w:w="3139" w:type="dxa"/>
          </w:tcPr>
          <w:p w:rsidR="00122FF4" w:rsidRPr="00AA4CC2" w:rsidRDefault="00122FF4" w:rsidP="00B03FB5">
            <w:pPr>
              <w:jc w:val="right"/>
              <w:rPr>
                <w:bCs/>
                <w:lang w:eastAsia="ar-SA"/>
              </w:rPr>
            </w:pPr>
            <w:proofErr w:type="spellStart"/>
            <w:r w:rsidRPr="00AA4CC2">
              <w:rPr>
                <w:bCs/>
                <w:lang w:eastAsia="ar-SA"/>
              </w:rPr>
              <w:t>Укупно</w:t>
            </w:r>
            <w:proofErr w:type="spellEnd"/>
            <w:r w:rsidRPr="00AA4CC2">
              <w:rPr>
                <w:bCs/>
                <w:lang w:eastAsia="ar-SA"/>
              </w:rPr>
              <w:t>:</w:t>
            </w:r>
          </w:p>
        </w:tc>
        <w:tc>
          <w:tcPr>
            <w:tcW w:w="3020" w:type="dxa"/>
          </w:tcPr>
          <w:p w:rsidR="00122FF4" w:rsidRPr="00AA4CC2" w:rsidRDefault="00122FF4" w:rsidP="00B03FB5">
            <w:pPr>
              <w:jc w:val="center"/>
              <w:rPr>
                <w:bCs/>
                <w:lang w:eastAsia="ar-SA"/>
              </w:rPr>
            </w:pPr>
            <w:r>
              <w:rPr>
                <w:bCs/>
                <w:lang w:val="sr-Cyrl-CS" w:eastAsia="ar-SA"/>
              </w:rPr>
              <w:t xml:space="preserve">8 </w:t>
            </w:r>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28" w:type="dxa"/>
          </w:tcPr>
          <w:p w:rsidR="00122FF4" w:rsidRPr="00AA4CC2" w:rsidRDefault="00122FF4" w:rsidP="00B03FB5">
            <w:pPr>
              <w:jc w:val="center"/>
              <w:rPr>
                <w:bCs/>
                <w:lang w:eastAsia="ar-SA"/>
              </w:rPr>
            </w:pPr>
            <w:r>
              <w:rPr>
                <w:bCs/>
                <w:lang w:val="sr-Cyrl-CS" w:eastAsia="ar-SA"/>
              </w:rPr>
              <w:t>11</w:t>
            </w:r>
            <w:r w:rsidRPr="00AA4CC2">
              <w:rPr>
                <w:bCs/>
                <w:lang w:eastAsia="ar-SA"/>
              </w:rPr>
              <w:t xml:space="preserve"> </w:t>
            </w:r>
            <w:proofErr w:type="spellStart"/>
            <w:r w:rsidRPr="00AA4CC2">
              <w:rPr>
                <w:bCs/>
                <w:lang w:eastAsia="ar-SA"/>
              </w:rPr>
              <w:t>намештеника</w:t>
            </w:r>
            <w:proofErr w:type="spellEnd"/>
          </w:p>
        </w:tc>
      </w:tr>
    </w:tbl>
    <w:p w:rsidR="00122FF4" w:rsidRDefault="00122FF4" w:rsidP="00122FF4">
      <w:pPr>
        <w:ind w:firstLine="720"/>
        <w:jc w:val="both"/>
        <w:rPr>
          <w:lang w:val="sr-Cyrl-CS" w:eastAsia="ar-SA"/>
        </w:rPr>
      </w:pPr>
    </w:p>
    <w:p w:rsidR="00122FF4" w:rsidRPr="00122FF4" w:rsidRDefault="00122FF4" w:rsidP="00122FF4">
      <w:pPr>
        <w:ind w:firstLine="720"/>
        <w:jc w:val="center"/>
        <w:rPr>
          <w:sz w:val="22"/>
          <w:szCs w:val="22"/>
          <w:lang w:val="sr-Cyrl-CS" w:eastAsia="ar-SA"/>
        </w:rPr>
      </w:pPr>
      <w:r w:rsidRPr="00122FF4">
        <w:rPr>
          <w:sz w:val="22"/>
          <w:szCs w:val="22"/>
          <w:lang w:val="sr-Cyrl-CS" w:eastAsia="ar-SA"/>
        </w:rPr>
        <w:t>Члан 3.</w:t>
      </w:r>
    </w:p>
    <w:p w:rsidR="00122FF4" w:rsidRPr="00122FF4" w:rsidRDefault="00122FF4" w:rsidP="00122FF4">
      <w:pPr>
        <w:ind w:firstLine="720"/>
        <w:jc w:val="both"/>
        <w:rPr>
          <w:sz w:val="22"/>
          <w:szCs w:val="22"/>
          <w:lang w:val="sr-Cyrl-CS" w:eastAsia="ar-SA"/>
        </w:rPr>
      </w:pPr>
      <w:r w:rsidRPr="00122FF4">
        <w:rPr>
          <w:sz w:val="22"/>
          <w:szCs w:val="22"/>
          <w:lang w:val="sr-Cyrl-CS" w:eastAsia="ar-SA"/>
        </w:rPr>
        <w:t>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општу управу,  тачка 19. мења се и гласи:</w:t>
      </w:r>
    </w:p>
    <w:p w:rsidR="00122FF4" w:rsidRPr="00122FF4" w:rsidRDefault="00122FF4" w:rsidP="00122FF4">
      <w:pPr>
        <w:ind w:firstLine="720"/>
        <w:jc w:val="both"/>
        <w:rPr>
          <w:sz w:val="22"/>
          <w:szCs w:val="22"/>
          <w:lang w:val="sr-Cyrl-CS" w:eastAsia="ar-SA"/>
        </w:rPr>
      </w:pPr>
    </w:p>
    <w:tbl>
      <w:tblPr>
        <w:tblW w:w="0" w:type="auto"/>
        <w:tblLook w:val="00A0"/>
      </w:tblPr>
      <w:tblGrid>
        <w:gridCol w:w="5382"/>
        <w:gridCol w:w="4194"/>
      </w:tblGrid>
      <w:tr w:rsidR="00122FF4" w:rsidRPr="00122FF4" w:rsidTr="00B03FB5">
        <w:tc>
          <w:tcPr>
            <w:tcW w:w="5382" w:type="dxa"/>
          </w:tcPr>
          <w:p w:rsidR="00122FF4" w:rsidRPr="00122FF4" w:rsidRDefault="00122FF4" w:rsidP="00B03FB5">
            <w:pPr>
              <w:pStyle w:val="ListParagraph"/>
              <w:ind w:left="0"/>
              <w:rPr>
                <w:b/>
                <w:lang w:val="sr-Cyrl-CS"/>
              </w:rPr>
            </w:pPr>
            <w:r w:rsidRPr="00122FF4">
              <w:rPr>
                <w:b/>
                <w:sz w:val="22"/>
                <w:szCs w:val="22"/>
                <w:lang w:val="sr-Cyrl-CS"/>
              </w:rPr>
              <w:t xml:space="preserve">''19. Курир </w:t>
            </w:r>
          </w:p>
        </w:tc>
        <w:tc>
          <w:tcPr>
            <w:tcW w:w="4194" w:type="dxa"/>
          </w:tcPr>
          <w:p w:rsidR="00122FF4" w:rsidRPr="00122FF4" w:rsidRDefault="00122FF4" w:rsidP="00B03FB5">
            <w:pPr>
              <w:jc w:val="both"/>
              <w:rPr>
                <w:b/>
                <w:lang w:val="sr-Cyrl-CS"/>
              </w:rPr>
            </w:pPr>
          </w:p>
        </w:tc>
      </w:tr>
      <w:tr w:rsidR="00122FF4" w:rsidRPr="00122FF4" w:rsidTr="00B03FB5">
        <w:tc>
          <w:tcPr>
            <w:tcW w:w="5382" w:type="dxa"/>
          </w:tcPr>
          <w:p w:rsidR="00122FF4" w:rsidRPr="00122FF4" w:rsidRDefault="00122FF4" w:rsidP="00B03FB5">
            <w:pPr>
              <w:jc w:val="both"/>
              <w:rPr>
                <w:b/>
                <w:lang w:val="sr-Cyrl-CS"/>
              </w:rPr>
            </w:pPr>
            <w:r w:rsidRPr="00122FF4">
              <w:rPr>
                <w:b/>
                <w:sz w:val="22"/>
                <w:szCs w:val="22"/>
                <w:lang w:val="sr-Cyrl-CS"/>
              </w:rPr>
              <w:t xml:space="preserve"> пета врста радних места</w:t>
            </w:r>
          </w:p>
        </w:tc>
        <w:tc>
          <w:tcPr>
            <w:tcW w:w="4194" w:type="dxa"/>
          </w:tcPr>
          <w:p w:rsidR="00122FF4" w:rsidRPr="00122FF4" w:rsidRDefault="00122FF4" w:rsidP="00B03FB5">
            <w:pPr>
              <w:jc w:val="right"/>
              <w:rPr>
                <w:b/>
                <w:lang w:val="sr-Cyrl-CS"/>
              </w:rPr>
            </w:pPr>
            <w:r w:rsidRPr="00122FF4">
              <w:rPr>
                <w:b/>
                <w:sz w:val="22"/>
                <w:szCs w:val="22"/>
                <w:lang w:val="sr-Cyrl-CS"/>
              </w:rPr>
              <w:t>број намештеника: 1</w:t>
            </w:r>
          </w:p>
        </w:tc>
      </w:tr>
    </w:tbl>
    <w:p w:rsidR="00122FF4" w:rsidRPr="00122FF4" w:rsidRDefault="00122FF4" w:rsidP="00122FF4">
      <w:pPr>
        <w:jc w:val="both"/>
        <w:rPr>
          <w:b/>
          <w:sz w:val="22"/>
          <w:szCs w:val="22"/>
          <w:lang w:val="sr-Cyrl-CS" w:eastAsia="ar-SA"/>
        </w:rPr>
      </w:pPr>
    </w:p>
    <w:p w:rsidR="00122FF4" w:rsidRPr="00122FF4" w:rsidRDefault="00122FF4" w:rsidP="00122FF4">
      <w:pPr>
        <w:jc w:val="both"/>
        <w:rPr>
          <w:sz w:val="22"/>
          <w:szCs w:val="22"/>
          <w:lang w:val="sr-Cyrl-CS"/>
        </w:rPr>
      </w:pPr>
      <w:r w:rsidRPr="00122FF4">
        <w:rPr>
          <w:b/>
          <w:sz w:val="22"/>
          <w:szCs w:val="22"/>
          <w:lang w:val="sr-Cyrl-CS" w:eastAsia="ar-SA"/>
        </w:rPr>
        <w:t xml:space="preserve">Опис посла: </w:t>
      </w:r>
      <w:r w:rsidRPr="00122FF4">
        <w:rPr>
          <w:sz w:val="22"/>
          <w:szCs w:val="22"/>
          <w:lang w:val="sr-Cyrl-CS" w:eastAsia="ar-SA"/>
        </w:rPr>
        <w:t>Пријем, разврставање и достава поште и другог материјала; вођење евиденције поште у интерним доставним књигама; преузимање пошиљки и предаја на завођење у писарници; преузимање поштанских пошиљки за експедовање и предаја пошти</w:t>
      </w:r>
      <w:r w:rsidRPr="00122FF4">
        <w:rPr>
          <w:sz w:val="22"/>
          <w:szCs w:val="22"/>
          <w:lang w:val="sr-Cyrl-CS"/>
        </w:rPr>
        <w:t xml:space="preserve">; други послови по налогу начелника Одељења и начелника Општинске управе. </w:t>
      </w:r>
    </w:p>
    <w:p w:rsidR="00122FF4" w:rsidRPr="00122FF4" w:rsidRDefault="00122FF4" w:rsidP="00122FF4">
      <w:pPr>
        <w:keepNext/>
        <w:jc w:val="both"/>
        <w:outlineLvl w:val="0"/>
        <w:rPr>
          <w:b/>
          <w:sz w:val="22"/>
          <w:szCs w:val="22"/>
          <w:lang w:val="sr-Cyrl-CS" w:eastAsia="ar-SA"/>
        </w:rPr>
      </w:pPr>
    </w:p>
    <w:p w:rsidR="00122FF4" w:rsidRPr="00122FF4" w:rsidRDefault="00122FF4" w:rsidP="00122FF4">
      <w:pPr>
        <w:keepNext/>
        <w:jc w:val="both"/>
        <w:outlineLvl w:val="0"/>
        <w:rPr>
          <w:sz w:val="22"/>
          <w:szCs w:val="22"/>
          <w:lang w:val="sr-Cyrl-CS" w:eastAsia="ar-SA"/>
        </w:rPr>
      </w:pPr>
      <w:r w:rsidRPr="00122FF4">
        <w:rPr>
          <w:b/>
          <w:sz w:val="22"/>
          <w:szCs w:val="22"/>
          <w:lang w:val="sr-Cyrl-CS" w:eastAsia="ar-SA"/>
        </w:rPr>
        <w:t>Услови</w:t>
      </w:r>
      <w:r w:rsidRPr="00122FF4">
        <w:rPr>
          <w:sz w:val="22"/>
          <w:szCs w:val="22"/>
          <w:lang w:val="sr-Cyrl-CS" w:eastAsia="ar-SA"/>
        </w:rPr>
        <w:t>: основно образовање у трајању од осам година''</w:t>
      </w:r>
    </w:p>
    <w:p w:rsidR="00122FF4" w:rsidRPr="00122FF4" w:rsidRDefault="00122FF4" w:rsidP="00122FF4">
      <w:pPr>
        <w:keepNext/>
        <w:jc w:val="both"/>
        <w:outlineLvl w:val="0"/>
        <w:rPr>
          <w:sz w:val="22"/>
          <w:szCs w:val="22"/>
          <w:lang w:val="sr-Cyrl-CS" w:eastAsia="ar-SA"/>
        </w:rPr>
      </w:pPr>
    </w:p>
    <w:p w:rsidR="00122FF4" w:rsidRPr="00122FF4" w:rsidRDefault="00122FF4" w:rsidP="00122FF4">
      <w:pPr>
        <w:keepNext/>
        <w:jc w:val="center"/>
        <w:outlineLvl w:val="0"/>
        <w:rPr>
          <w:sz w:val="22"/>
          <w:szCs w:val="22"/>
          <w:lang w:val="sr-Cyrl-CS" w:eastAsia="ar-SA"/>
        </w:rPr>
      </w:pPr>
      <w:r w:rsidRPr="00122FF4">
        <w:rPr>
          <w:sz w:val="22"/>
          <w:szCs w:val="22"/>
          <w:lang w:val="sr-Cyrl-CS" w:eastAsia="ar-SA"/>
        </w:rPr>
        <w:t>Члан 4.</w:t>
      </w:r>
    </w:p>
    <w:p w:rsidR="00122FF4" w:rsidRPr="00122FF4" w:rsidRDefault="00122FF4" w:rsidP="00122FF4">
      <w:pPr>
        <w:ind w:left="-43"/>
        <w:jc w:val="both"/>
        <w:rPr>
          <w:sz w:val="22"/>
          <w:szCs w:val="22"/>
          <w:lang w:val="sr-Cyrl-CS" w:eastAsia="ar-SA"/>
        </w:rPr>
      </w:pPr>
      <w:r w:rsidRPr="00122FF4">
        <w:rPr>
          <w:sz w:val="22"/>
          <w:szCs w:val="22"/>
          <w:lang w:val="sr-Cyrl-CS" w:eastAsia="ar-SA"/>
        </w:rPr>
        <w:tab/>
      </w:r>
      <w:r w:rsidRPr="00122FF4">
        <w:rPr>
          <w:sz w:val="22"/>
          <w:szCs w:val="22"/>
          <w:lang w:val="sr-Cyrl-CS" w:eastAsia="ar-SA"/>
        </w:rPr>
        <w:tab/>
        <w:t>Остале одредбе Правилника остају непромењене.</w:t>
      </w:r>
    </w:p>
    <w:p w:rsidR="00122FF4" w:rsidRPr="00122FF4" w:rsidRDefault="00122FF4" w:rsidP="00122FF4">
      <w:pPr>
        <w:pStyle w:val="NormalWeb"/>
        <w:spacing w:before="0" w:beforeAutospacing="0" w:after="0" w:afterAutospacing="0"/>
        <w:jc w:val="center"/>
        <w:rPr>
          <w:sz w:val="22"/>
          <w:szCs w:val="22"/>
          <w:lang w:val="sr-Cyrl-CS" w:eastAsia="ar-SA"/>
        </w:rPr>
      </w:pPr>
      <w:r w:rsidRPr="00122FF4">
        <w:rPr>
          <w:sz w:val="22"/>
          <w:szCs w:val="22"/>
          <w:lang w:val="sr-Cyrl-CS" w:eastAsia="ar-SA"/>
        </w:rPr>
        <w:t>Члан 5.</w:t>
      </w:r>
    </w:p>
    <w:p w:rsidR="00122FF4" w:rsidRPr="00122FF4" w:rsidRDefault="00122FF4" w:rsidP="00122FF4">
      <w:pPr>
        <w:pStyle w:val="NormalWeb"/>
        <w:spacing w:before="0" w:beforeAutospacing="0" w:after="0" w:afterAutospacing="0"/>
        <w:ind w:firstLine="720"/>
        <w:jc w:val="both"/>
        <w:rPr>
          <w:b/>
          <w:sz w:val="22"/>
          <w:szCs w:val="22"/>
          <w:lang w:val="sr-Cyrl-CS" w:eastAsia="ar-SA"/>
        </w:rPr>
      </w:pPr>
      <w:r w:rsidRPr="00122FF4">
        <w:rPr>
          <w:sz w:val="22"/>
          <w:szCs w:val="22"/>
          <w:lang w:val="sr-Cyrl-CS" w:eastAsia="ar-SA"/>
        </w:rPr>
        <w:t xml:space="preserve">Правилник о измени Правилника ступа на снагу осмог дана од дана објављивања у ''Службеном гласнику општине Љиг''. </w:t>
      </w:r>
    </w:p>
    <w:p w:rsidR="00122FF4" w:rsidRPr="00122FF4" w:rsidRDefault="00122FF4" w:rsidP="00122FF4">
      <w:pPr>
        <w:jc w:val="both"/>
        <w:rPr>
          <w:b/>
          <w:sz w:val="22"/>
          <w:szCs w:val="22"/>
          <w:u w:val="single"/>
        </w:rPr>
      </w:pPr>
    </w:p>
    <w:p w:rsidR="00122FF4" w:rsidRPr="00122FF4" w:rsidRDefault="00122FF4" w:rsidP="00122FF4">
      <w:pPr>
        <w:jc w:val="both"/>
        <w:rPr>
          <w:b/>
          <w:sz w:val="22"/>
          <w:szCs w:val="22"/>
          <w:u w:val="single"/>
        </w:rPr>
      </w:pPr>
    </w:p>
    <w:p w:rsidR="00122FF4" w:rsidRPr="00122FF4" w:rsidRDefault="00122FF4" w:rsidP="00122FF4">
      <w:pPr>
        <w:contextualSpacing/>
        <w:jc w:val="center"/>
        <w:rPr>
          <w:b/>
          <w:sz w:val="22"/>
          <w:szCs w:val="22"/>
        </w:rPr>
      </w:pPr>
      <w:r w:rsidRPr="00122FF4">
        <w:rPr>
          <w:b/>
          <w:sz w:val="22"/>
          <w:szCs w:val="22"/>
          <w:lang w:val="sr-Cyrl-CS"/>
        </w:rPr>
        <w:t>ОПШТИНСКО ВЕЋЕ ОПШТИНЕ ЉИГ</w:t>
      </w:r>
    </w:p>
    <w:p w:rsidR="00122FF4" w:rsidRPr="00122FF4" w:rsidRDefault="00122FF4" w:rsidP="00122FF4">
      <w:pPr>
        <w:contextualSpacing/>
        <w:jc w:val="center"/>
        <w:rPr>
          <w:b/>
          <w:sz w:val="22"/>
          <w:szCs w:val="22"/>
        </w:rPr>
      </w:pPr>
    </w:p>
    <w:p w:rsidR="00122FF4" w:rsidRPr="00122FF4" w:rsidRDefault="00122FF4" w:rsidP="00122FF4">
      <w:pPr>
        <w:contextualSpacing/>
        <w:jc w:val="both"/>
        <w:rPr>
          <w:sz w:val="22"/>
          <w:szCs w:val="22"/>
        </w:rPr>
      </w:pPr>
      <w:r w:rsidRPr="00122FF4">
        <w:rPr>
          <w:sz w:val="22"/>
          <w:szCs w:val="22"/>
          <w:lang w:val="sr-Cyrl-CS"/>
        </w:rPr>
        <w:t xml:space="preserve">01 Број: </w:t>
      </w:r>
      <w:r w:rsidRPr="00122FF4">
        <w:rPr>
          <w:sz w:val="22"/>
          <w:szCs w:val="22"/>
        </w:rPr>
        <w:t>06-5/17-4</w:t>
      </w:r>
    </w:p>
    <w:p w:rsidR="00122FF4" w:rsidRPr="00122FF4" w:rsidRDefault="00122FF4" w:rsidP="00122FF4">
      <w:pPr>
        <w:contextualSpacing/>
        <w:jc w:val="both"/>
        <w:rPr>
          <w:sz w:val="22"/>
          <w:szCs w:val="22"/>
        </w:rPr>
      </w:pPr>
    </w:p>
    <w:p w:rsidR="00122FF4" w:rsidRPr="00122FF4" w:rsidRDefault="00122FF4" w:rsidP="00122FF4">
      <w:pPr>
        <w:contextualSpacing/>
        <w:jc w:val="both"/>
        <w:rPr>
          <w:sz w:val="22"/>
          <w:szCs w:val="22"/>
        </w:rPr>
      </w:pPr>
    </w:p>
    <w:p w:rsidR="00122FF4" w:rsidRPr="00122FF4" w:rsidRDefault="00122FF4" w:rsidP="00122FF4">
      <w:pPr>
        <w:contextualSpacing/>
        <w:jc w:val="both"/>
        <w:rPr>
          <w:b/>
          <w:sz w:val="22"/>
          <w:szCs w:val="22"/>
          <w:lang w:val="sr-Cyrl-CS"/>
        </w:rPr>
      </w:pPr>
      <w:r w:rsidRPr="00122FF4">
        <w:rPr>
          <w:b/>
          <w:sz w:val="22"/>
          <w:szCs w:val="22"/>
          <w:lang w:val="sr-Cyrl-CS"/>
        </w:rPr>
        <w:tab/>
      </w:r>
      <w:r w:rsidRPr="00122FF4">
        <w:rPr>
          <w:b/>
          <w:sz w:val="22"/>
          <w:szCs w:val="22"/>
          <w:lang w:val="sr-Cyrl-CS"/>
        </w:rPr>
        <w:tab/>
      </w:r>
      <w:r w:rsidRPr="00122FF4">
        <w:rPr>
          <w:b/>
          <w:sz w:val="22"/>
          <w:szCs w:val="22"/>
          <w:lang w:val="sr-Cyrl-CS"/>
        </w:rPr>
        <w:tab/>
        <w:t xml:space="preserve">   </w:t>
      </w:r>
    </w:p>
    <w:p w:rsidR="00122FF4" w:rsidRPr="00122FF4" w:rsidRDefault="00122FF4" w:rsidP="00122FF4">
      <w:pPr>
        <w:ind w:firstLine="6600"/>
        <w:contextualSpacing/>
        <w:jc w:val="center"/>
        <w:rPr>
          <w:sz w:val="22"/>
          <w:szCs w:val="22"/>
          <w:lang w:val="sr-Cyrl-CS"/>
        </w:rPr>
      </w:pPr>
      <w:r w:rsidRPr="00122FF4">
        <w:rPr>
          <w:sz w:val="22"/>
          <w:szCs w:val="22"/>
          <w:lang w:val="sr-Cyrl-CS"/>
        </w:rPr>
        <w:t>ПРЕДСЕДНИК</w:t>
      </w:r>
    </w:p>
    <w:p w:rsidR="00122FF4" w:rsidRPr="00122FF4" w:rsidRDefault="00122FF4" w:rsidP="00122FF4">
      <w:pPr>
        <w:ind w:firstLine="6600"/>
        <w:contextualSpacing/>
        <w:jc w:val="center"/>
        <w:rPr>
          <w:sz w:val="22"/>
          <w:szCs w:val="22"/>
          <w:lang w:val="sr-Cyrl-CS"/>
        </w:rPr>
      </w:pPr>
      <w:r w:rsidRPr="00122FF4">
        <w:rPr>
          <w:sz w:val="22"/>
          <w:szCs w:val="22"/>
          <w:lang w:val="sr-Cyrl-CS"/>
        </w:rPr>
        <w:t>Драган Лазаревић</w:t>
      </w:r>
      <w:r w:rsidR="00971D9B">
        <w:rPr>
          <w:sz w:val="22"/>
          <w:szCs w:val="22"/>
          <w:lang w:val="sr-Cyrl-CS"/>
        </w:rPr>
        <w:t>, с.р.</w:t>
      </w:r>
    </w:p>
    <w:p w:rsidR="00122FF4" w:rsidRDefault="00122FF4" w:rsidP="00122FF4">
      <w:pPr>
        <w:jc w:val="both"/>
        <w:rPr>
          <w:lang w:val="sr-Cyrl-CS"/>
        </w:rPr>
      </w:pPr>
    </w:p>
    <w:p w:rsidR="00122FF4" w:rsidRDefault="00122FF4" w:rsidP="00122FF4">
      <w:pPr>
        <w:jc w:val="right"/>
        <w:rPr>
          <w:lang w:val="sr-Cyrl-CS"/>
        </w:rPr>
      </w:pPr>
    </w:p>
    <w:p w:rsidR="00122FF4" w:rsidRDefault="00122FF4" w:rsidP="00122FF4">
      <w:pPr>
        <w:jc w:val="right"/>
        <w:rPr>
          <w:lang w:val="sr-Cyrl-CS"/>
        </w:rPr>
      </w:pPr>
    </w:p>
    <w:p w:rsidR="00122FF4" w:rsidRDefault="00122FF4" w:rsidP="00122FF4">
      <w:pPr>
        <w:jc w:val="right"/>
        <w:rPr>
          <w:lang w:val="sr-Cyrl-CS"/>
        </w:rPr>
      </w:pPr>
    </w:p>
    <w:p w:rsidR="00122FF4" w:rsidRDefault="00EC57FD" w:rsidP="00122FF4">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w:t>
      </w:r>
      <w:r>
        <w:rPr>
          <w:rFonts w:ascii="Arial" w:hAnsi="Arial" w:cs="Arial"/>
          <w:shd w:val="clear" w:color="auto" w:fill="CCCCCC"/>
        </w:rPr>
        <w:t>13</w:t>
      </w:r>
      <w:r w:rsidR="00122FF4">
        <w:rPr>
          <w:rFonts w:ascii="Arial" w:hAnsi="Arial" w:cs="Arial"/>
          <w:shd w:val="clear" w:color="auto" w:fill="CCCCCC"/>
          <w:lang w:val="sr-Cyrl-CS"/>
        </w:rPr>
        <w:t xml:space="preserve">. Април  2017. године      *     Службени гласник  Општине Љиг    *    БРОЈ   </w:t>
      </w:r>
      <w:r w:rsidR="00122FF4">
        <w:rPr>
          <w:rFonts w:ascii="Arial" w:hAnsi="Arial" w:cs="Arial"/>
          <w:shd w:val="clear" w:color="auto" w:fill="C0C0C0"/>
          <w:lang w:val="sr-Cyrl-CS"/>
        </w:rPr>
        <w:t xml:space="preserve">  </w:t>
      </w:r>
      <w:r w:rsidR="00122FF4">
        <w:rPr>
          <w:rFonts w:ascii="Arial" w:hAnsi="Arial" w:cs="Arial"/>
          <w:shd w:val="clear" w:color="auto" w:fill="C0C0C0"/>
        </w:rPr>
        <w:t>2</w:t>
      </w:r>
      <w:r w:rsidR="00122FF4">
        <w:rPr>
          <w:rFonts w:ascii="Arial" w:hAnsi="Arial" w:cs="Arial"/>
          <w:lang w:val="sr-Cyrl-CS"/>
        </w:rPr>
        <w:t xml:space="preserve">     </w:t>
      </w:r>
    </w:p>
    <w:p w:rsidR="00122FF4" w:rsidRDefault="00122FF4" w:rsidP="00122FF4">
      <w:pPr>
        <w:pStyle w:val="BodyText"/>
      </w:pPr>
    </w:p>
    <w:p w:rsidR="00122FF4" w:rsidRDefault="00122FF4" w:rsidP="00122FF4">
      <w:pPr>
        <w:pStyle w:val="BodyText"/>
      </w:pPr>
    </w:p>
    <w:p w:rsidR="00122FF4" w:rsidRDefault="00122FF4" w:rsidP="00122FF4">
      <w:pPr>
        <w:pStyle w:val="BodyText"/>
      </w:pPr>
    </w:p>
    <w:p w:rsidR="00122FF4" w:rsidRDefault="00122FF4" w:rsidP="00122FF4">
      <w:pPr>
        <w:pStyle w:val="BodyText"/>
      </w:pPr>
    </w:p>
    <w:p w:rsidR="00122FF4" w:rsidRDefault="00122FF4" w:rsidP="00122FF4">
      <w:pPr>
        <w:jc w:val="center"/>
        <w:rPr>
          <w:b/>
          <w:lang w:val="sr-Cyrl-CS"/>
        </w:rPr>
      </w:pPr>
      <w:r>
        <w:rPr>
          <w:b/>
          <w:lang w:val="sr-Cyrl-CS"/>
        </w:rPr>
        <w:t>САДРЖАЈ</w:t>
      </w:r>
    </w:p>
    <w:p w:rsidR="00122FF4" w:rsidRDefault="00122FF4" w:rsidP="00122FF4">
      <w:pPr>
        <w:jc w:val="center"/>
        <w:rPr>
          <w:b/>
          <w:lang w:val="sr-Cyrl-CS"/>
        </w:rPr>
      </w:pPr>
    </w:p>
    <w:p w:rsidR="00122FF4" w:rsidRDefault="00122FF4" w:rsidP="00122FF4">
      <w:pPr>
        <w:jc w:val="center"/>
        <w:rPr>
          <w:b/>
          <w:lang w:val="sr-Cyrl-CS"/>
        </w:rPr>
      </w:pPr>
    </w:p>
    <w:p w:rsidR="00122FF4" w:rsidRDefault="00122FF4" w:rsidP="00122FF4">
      <w:pPr>
        <w:jc w:val="center"/>
        <w:rPr>
          <w:b/>
          <w:lang w:val="sr-Cyrl-CS"/>
        </w:rPr>
      </w:pPr>
    </w:p>
    <w:p w:rsidR="00122FF4" w:rsidRDefault="00122FF4" w:rsidP="00122FF4">
      <w:pPr>
        <w:jc w:val="center"/>
        <w:rPr>
          <w:lang w:val="sr-Cyrl-CS"/>
        </w:rPr>
      </w:pPr>
      <w:r>
        <w:rPr>
          <w:lang w:val="sr-Cyrl-CS"/>
        </w:rPr>
        <w:t xml:space="preserve">АКТА  </w:t>
      </w:r>
      <w:r w:rsidR="003E22CC">
        <w:rPr>
          <w:lang w:val="sr-Cyrl-CS"/>
        </w:rPr>
        <w:t>ОПШТИНСКОГ ВЕЋА</w:t>
      </w:r>
    </w:p>
    <w:p w:rsidR="00122FF4" w:rsidRDefault="00122FF4" w:rsidP="00122FF4">
      <w:pPr>
        <w:jc w:val="center"/>
        <w:rPr>
          <w:lang w:val="sr-Cyrl-CS"/>
        </w:rPr>
      </w:pPr>
    </w:p>
    <w:p w:rsidR="00122FF4" w:rsidRDefault="00122FF4" w:rsidP="00122FF4">
      <w:pPr>
        <w:jc w:val="center"/>
        <w:rPr>
          <w:lang w:val="sr-Cyrl-CS"/>
        </w:rPr>
      </w:pPr>
    </w:p>
    <w:p w:rsidR="00122FF4" w:rsidRDefault="00122FF4" w:rsidP="00122FF4">
      <w:pPr>
        <w:jc w:val="center"/>
        <w:rPr>
          <w:lang w:val="sr-Cyrl-CS"/>
        </w:rPr>
      </w:pPr>
    </w:p>
    <w:p w:rsidR="00122FF4" w:rsidRPr="00655931" w:rsidRDefault="00E00A30" w:rsidP="00E00A30">
      <w:pPr>
        <w:pStyle w:val="Style11"/>
        <w:widowControl/>
        <w:spacing w:line="240" w:lineRule="auto"/>
        <w:rPr>
          <w:lang w:val="en-US"/>
        </w:rPr>
      </w:pPr>
      <w:r>
        <w:t xml:space="preserve"> 1.   </w:t>
      </w:r>
      <w:r>
        <w:rPr>
          <w:lang w:val="sr-Cyrl-CS"/>
        </w:rPr>
        <w:t>ПРАВИЛНИК</w:t>
      </w:r>
      <w:r w:rsidR="00122FF4">
        <w:rPr>
          <w:lang w:val="sr-Cyrl-CS"/>
        </w:rPr>
        <w:t xml:space="preserve"> </w:t>
      </w:r>
      <w:r w:rsidRPr="00E00A30">
        <w:rPr>
          <w:rStyle w:val="FontStyle28"/>
          <w:b w:val="0"/>
          <w:sz w:val="24"/>
          <w:szCs w:val="24"/>
          <w:lang w:val="sr-Cyrl-CS" w:eastAsia="sr-Cyrl-CS"/>
        </w:rPr>
        <w:t xml:space="preserve">О ВИСИНИ, УСЛОВИМА И НАЧИНУ ИСПЛАТЕ </w:t>
      </w:r>
      <w:r w:rsidRPr="00E00A30">
        <w:rPr>
          <w:rStyle w:val="FontStyle28"/>
          <w:b w:val="0"/>
          <w:caps/>
          <w:sz w:val="24"/>
          <w:szCs w:val="24"/>
          <w:lang w:val="sr-Cyrl-CS" w:eastAsia="sr-Cyrl-CS"/>
        </w:rPr>
        <w:t>новчаних</w:t>
      </w:r>
      <w:r w:rsidRPr="00E00A30">
        <w:rPr>
          <w:rStyle w:val="FontStyle28"/>
          <w:b w:val="0"/>
          <w:sz w:val="24"/>
          <w:szCs w:val="24"/>
          <w:lang w:val="sr-Cyrl-CS" w:eastAsia="sr-Cyrl-CS"/>
        </w:rPr>
        <w:t xml:space="preserve"> И ДРУГИХ ПРИМАЊИМА И НАКНАДЕ ТРОШКОВА КОЈА НЕМАЈУ КАРАКТЕР ЗАРАДЕ, ЗАПОСЛЕНИХ, ИМЕНОВАНИХ, ИЗАБРАНИХ И ПОСТАВЉЕНИХ ЛИЦА У ОРГАНИМА ОПШТИНЕ ЉИГ</w:t>
      </w:r>
      <w:r>
        <w:rPr>
          <w:rStyle w:val="FontStyle28"/>
          <w:b w:val="0"/>
          <w:sz w:val="24"/>
          <w:szCs w:val="24"/>
          <w:lang w:val="sr-Cyrl-CS" w:eastAsia="sr-Cyrl-CS"/>
        </w:rPr>
        <w:t xml:space="preserve"> ..........................................................</w:t>
      </w:r>
      <w:r w:rsidR="00122FF4">
        <w:rPr>
          <w:lang w:val="sr-Cyrl-CS"/>
        </w:rPr>
        <w:t xml:space="preserve">............ </w:t>
      </w:r>
      <w:r w:rsidR="00122FF4">
        <w:rPr>
          <w:lang w:val="ru-RU"/>
        </w:rPr>
        <w:t xml:space="preserve">стране       </w:t>
      </w:r>
      <w:r w:rsidR="00122FF4">
        <w:rPr>
          <w:lang w:val="sr-Cyrl-CS"/>
        </w:rPr>
        <w:t xml:space="preserve">1   -   </w:t>
      </w:r>
      <w:r w:rsidR="00655931">
        <w:t>5</w:t>
      </w:r>
    </w:p>
    <w:p w:rsidR="00E00A30" w:rsidRDefault="00122FF4" w:rsidP="00E00A30">
      <w:pPr>
        <w:ind w:left="360" w:hanging="360"/>
        <w:jc w:val="both"/>
        <w:rPr>
          <w:sz w:val="22"/>
          <w:szCs w:val="22"/>
          <w:lang w:val="sr-Cyrl-CS" w:eastAsia="ar-SA"/>
        </w:rPr>
      </w:pPr>
      <w:r>
        <w:rPr>
          <w:lang w:val="sr-Cyrl-CS"/>
        </w:rPr>
        <w:t xml:space="preserve"> 2</w:t>
      </w:r>
      <w:r w:rsidR="00E00A30">
        <w:t>.</w:t>
      </w:r>
      <w:r w:rsidR="00E00A30">
        <w:rPr>
          <w:lang w:val="sr-Cyrl-CS"/>
        </w:rPr>
        <w:t>ПРАВИЛНИК</w:t>
      </w:r>
      <w:r>
        <w:rPr>
          <w:lang w:val="sr-Cyrl-CS"/>
        </w:rPr>
        <w:t xml:space="preserve"> О </w:t>
      </w:r>
      <w:r w:rsidR="00E00A30" w:rsidRPr="00E00A30">
        <w:rPr>
          <w:sz w:val="22"/>
          <w:szCs w:val="22"/>
          <w:lang w:val="sr-Cyrl-CS" w:eastAsia="ar-SA"/>
        </w:rPr>
        <w:t xml:space="preserve">ИЗМЕНАМА ПРАВИЛНИКА О ОРГАНИЗАЦИЈИ  И  </w:t>
      </w:r>
      <w:r w:rsidR="00E00A30">
        <w:rPr>
          <w:sz w:val="22"/>
          <w:szCs w:val="22"/>
          <w:lang w:val="sr-Cyrl-CS" w:eastAsia="ar-SA"/>
        </w:rPr>
        <w:t>С</w:t>
      </w:r>
      <w:r w:rsidR="00E00A30" w:rsidRPr="00E00A30">
        <w:rPr>
          <w:sz w:val="22"/>
          <w:szCs w:val="22"/>
          <w:lang w:val="sr-Cyrl-CS" w:eastAsia="ar-SA"/>
        </w:rPr>
        <w:t>ИСТЕМАТИЗАЦИЈИ РАДНИХ МЕСТА У ОПШТИНСКОЈ УПРАВИ ОПШТИНЕ</w:t>
      </w:r>
      <w:r w:rsidR="00E00A30">
        <w:rPr>
          <w:sz w:val="22"/>
          <w:szCs w:val="22"/>
          <w:lang w:val="sr-Cyrl-CS" w:eastAsia="ar-SA"/>
        </w:rPr>
        <w:t xml:space="preserve"> ЉИГ </w:t>
      </w:r>
    </w:p>
    <w:p w:rsidR="00122FF4" w:rsidRPr="00655931" w:rsidRDefault="00E00A30" w:rsidP="00E00A30">
      <w:pPr>
        <w:ind w:left="360" w:hanging="360"/>
        <w:jc w:val="both"/>
      </w:pPr>
      <w:r>
        <w:rPr>
          <w:sz w:val="22"/>
          <w:szCs w:val="22"/>
          <w:lang w:val="sr-Cyrl-CS" w:eastAsia="ar-SA"/>
        </w:rPr>
        <w:t xml:space="preserve">                                                                                                                                стране      6   -   8                                   </w:t>
      </w:r>
    </w:p>
    <w:p w:rsidR="00122FF4" w:rsidRDefault="00122FF4" w:rsidP="00122FF4">
      <w:pPr>
        <w:ind w:firstLine="360"/>
        <w:jc w:val="center"/>
        <w:rPr>
          <w:b/>
          <w:lang w:val="sr-Cyrl-CS"/>
        </w:rPr>
      </w:pPr>
    </w:p>
    <w:p w:rsidR="00122FF4" w:rsidRDefault="00122FF4" w:rsidP="00122FF4">
      <w:pPr>
        <w:ind w:firstLine="360"/>
        <w:jc w:val="center"/>
        <w:rPr>
          <w:b/>
          <w:lang w:val="sr-Cyrl-CS"/>
        </w:rPr>
      </w:pPr>
    </w:p>
    <w:p w:rsidR="00122FF4" w:rsidRDefault="00122FF4" w:rsidP="00122FF4">
      <w:pPr>
        <w:ind w:firstLine="360"/>
        <w:jc w:val="center"/>
        <w:rPr>
          <w:b/>
          <w:lang w:val="sr-Cyrl-CS"/>
        </w:rPr>
      </w:pPr>
      <w:r>
        <w:rPr>
          <w:b/>
          <w:lang w:val="sr-Cyrl-CS"/>
        </w:rPr>
        <w:t xml:space="preserve">ИЗДАЈЕ: </w:t>
      </w:r>
      <w:r w:rsidR="002B70E0">
        <w:rPr>
          <w:b/>
          <w:lang w:val="sr-Cyrl-CS"/>
        </w:rPr>
        <w:t>О</w:t>
      </w:r>
      <w:r>
        <w:rPr>
          <w:b/>
          <w:lang w:val="sr-Cyrl-CS"/>
        </w:rPr>
        <w:t>пштин</w:t>
      </w:r>
      <w:r w:rsidR="002B70E0">
        <w:rPr>
          <w:b/>
          <w:lang w:val="sr-Cyrl-CS"/>
        </w:rPr>
        <w:t>а</w:t>
      </w:r>
      <w:r>
        <w:rPr>
          <w:b/>
          <w:lang w:val="sr-Cyrl-CS"/>
        </w:rPr>
        <w:t xml:space="preserve"> Љиг</w:t>
      </w:r>
    </w:p>
    <w:p w:rsidR="00122FF4" w:rsidRDefault="00122FF4" w:rsidP="00122FF4">
      <w:pPr>
        <w:ind w:firstLine="360"/>
        <w:jc w:val="center"/>
        <w:rPr>
          <w:b/>
          <w:lang w:val="sr-Cyrl-CS"/>
        </w:rPr>
      </w:pPr>
    </w:p>
    <w:p w:rsidR="00122FF4" w:rsidRDefault="00122FF4" w:rsidP="00122FF4">
      <w:pPr>
        <w:jc w:val="center"/>
      </w:pPr>
      <w:r>
        <w:rPr>
          <w:b/>
          <w:lang w:val="sr-Cyrl-CS"/>
        </w:rPr>
        <w:t>Одговорни уредник:  Стево Вранешевић, Начелник Општинске управе</w:t>
      </w:r>
    </w:p>
    <w:p w:rsidR="003423DC" w:rsidRDefault="003423DC"/>
    <w:sectPr w:rsidR="003423DC" w:rsidSect="00342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2"/>
    <w:family w:val="auto"/>
    <w:pitch w:val="variable"/>
    <w:sig w:usb0="800000AF" w:usb1="1001E0EA" w:usb2="00000000" w:usb3="00000000" w:csb0="80000000" w:csb1="00000000"/>
  </w:font>
  <w:font w:name="Calibri">
    <w:panose1 w:val="020F0502020204030204"/>
    <w:charset w:val="00"/>
    <w:family w:val="swiss"/>
    <w:pitch w:val="variable"/>
    <w:sig w:usb0="A00002EF" w:usb1="4000207B" w:usb2="00000000" w:usb3="00000000" w:csb0="0000009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
    <w:nsid w:val="511F4BDE"/>
    <w:multiLevelType w:val="hybridMultilevel"/>
    <w:tmpl w:val="A36C05F0"/>
    <w:lvl w:ilvl="0" w:tplc="97A4EC3C">
      <w:start w:val="18"/>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5A331F39"/>
    <w:multiLevelType w:val="hybridMultilevel"/>
    <w:tmpl w:val="8CDC6FDA"/>
    <w:lvl w:ilvl="0" w:tplc="20DCE57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FF4"/>
    <w:rsid w:val="00122FF4"/>
    <w:rsid w:val="001A58E7"/>
    <w:rsid w:val="001C7D02"/>
    <w:rsid w:val="002B70E0"/>
    <w:rsid w:val="002F2A07"/>
    <w:rsid w:val="003423DC"/>
    <w:rsid w:val="003E22CC"/>
    <w:rsid w:val="00655931"/>
    <w:rsid w:val="00806E74"/>
    <w:rsid w:val="00971D9B"/>
    <w:rsid w:val="00E00A30"/>
    <w:rsid w:val="00EC5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2FF4"/>
    <w:pPr>
      <w:keepNext/>
      <w:jc w:val="both"/>
      <w:outlineLvl w:val="0"/>
    </w:pPr>
    <w:rPr>
      <w:b/>
      <w:lang w:val="sr-Cyrl-CS"/>
    </w:rPr>
  </w:style>
  <w:style w:type="paragraph" w:styleId="Heading2">
    <w:name w:val="heading 2"/>
    <w:basedOn w:val="Normal"/>
    <w:next w:val="Normal"/>
    <w:link w:val="Heading2Char"/>
    <w:semiHidden/>
    <w:unhideWhenUsed/>
    <w:qFormat/>
    <w:rsid w:val="00122FF4"/>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122FF4"/>
    <w:pPr>
      <w:keepNext/>
      <w:jc w:val="center"/>
      <w:outlineLvl w:val="2"/>
    </w:pPr>
    <w:rPr>
      <w:b/>
      <w:bCs/>
      <w:lang w:val="sr-Cyrl-CS"/>
    </w:rPr>
  </w:style>
  <w:style w:type="paragraph" w:styleId="Heading4">
    <w:name w:val="heading 4"/>
    <w:basedOn w:val="Normal"/>
    <w:next w:val="Normal"/>
    <w:link w:val="Heading4Char"/>
    <w:semiHidden/>
    <w:unhideWhenUsed/>
    <w:qFormat/>
    <w:rsid w:val="00122FF4"/>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122FF4"/>
    <w:pPr>
      <w:keepNext/>
      <w:jc w:val="both"/>
      <w:outlineLvl w:val="4"/>
    </w:pPr>
    <w:rPr>
      <w:rFonts w:ascii="Cir Times_New_Roman" w:hAnsi="Cir Times_New_Roman"/>
      <w:bCs/>
      <w:i/>
      <w:iCs/>
      <w:lang w:val="sv-SE"/>
    </w:rPr>
  </w:style>
  <w:style w:type="paragraph" w:styleId="Heading9">
    <w:name w:val="heading 9"/>
    <w:basedOn w:val="Normal"/>
    <w:next w:val="Normal"/>
    <w:link w:val="Heading9Char"/>
    <w:semiHidden/>
    <w:unhideWhenUsed/>
    <w:qFormat/>
    <w:rsid w:val="00122F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FF4"/>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semiHidden/>
    <w:rsid w:val="00122FF4"/>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122FF4"/>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122FF4"/>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122FF4"/>
    <w:rPr>
      <w:rFonts w:ascii="Cir Times_New_Roman" w:eastAsia="Times New Roman" w:hAnsi="Cir Times_New_Roman" w:cs="Times New Roman"/>
      <w:bCs/>
      <w:i/>
      <w:iCs/>
      <w:sz w:val="24"/>
      <w:szCs w:val="24"/>
      <w:lang w:val="sv-SE"/>
    </w:rPr>
  </w:style>
  <w:style w:type="character" w:customStyle="1" w:styleId="Heading9Char">
    <w:name w:val="Heading 9 Char"/>
    <w:basedOn w:val="DefaultParagraphFont"/>
    <w:link w:val="Heading9"/>
    <w:semiHidden/>
    <w:rsid w:val="00122FF4"/>
    <w:rPr>
      <w:rFonts w:ascii="Arial" w:eastAsia="Times New Roman" w:hAnsi="Arial" w:cs="Arial"/>
    </w:rPr>
  </w:style>
  <w:style w:type="character" w:styleId="Hyperlink">
    <w:name w:val="Hyperlink"/>
    <w:basedOn w:val="DefaultParagraphFont"/>
    <w:uiPriority w:val="99"/>
    <w:semiHidden/>
    <w:unhideWhenUsed/>
    <w:rsid w:val="00122FF4"/>
    <w:rPr>
      <w:color w:val="0000FF"/>
      <w:u w:val="single"/>
    </w:rPr>
  </w:style>
  <w:style w:type="character" w:styleId="FollowedHyperlink">
    <w:name w:val="FollowedHyperlink"/>
    <w:basedOn w:val="DefaultParagraphFont"/>
    <w:uiPriority w:val="99"/>
    <w:semiHidden/>
    <w:unhideWhenUsed/>
    <w:rsid w:val="00122FF4"/>
    <w:rPr>
      <w:color w:val="800080" w:themeColor="followedHyperlink"/>
      <w:u w:val="single"/>
    </w:rPr>
  </w:style>
  <w:style w:type="paragraph" w:styleId="CommentText">
    <w:name w:val="annotation text"/>
    <w:basedOn w:val="Normal"/>
    <w:link w:val="CommentTextChar"/>
    <w:semiHidden/>
    <w:unhideWhenUsed/>
    <w:rsid w:val="00122FF4"/>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122FF4"/>
    <w:rPr>
      <w:rFonts w:ascii="Calibri" w:eastAsia="Calibri" w:hAnsi="Calibri" w:cs="Times New Roman"/>
      <w:sz w:val="20"/>
      <w:szCs w:val="20"/>
    </w:rPr>
  </w:style>
  <w:style w:type="paragraph" w:styleId="Header">
    <w:name w:val="header"/>
    <w:basedOn w:val="Normal"/>
    <w:link w:val="HeaderChar1"/>
    <w:semiHidden/>
    <w:unhideWhenUsed/>
    <w:rsid w:val="00122FF4"/>
    <w:pPr>
      <w:tabs>
        <w:tab w:val="center" w:pos="4680"/>
        <w:tab w:val="right" w:pos="9360"/>
      </w:tabs>
    </w:pPr>
  </w:style>
  <w:style w:type="character" w:customStyle="1" w:styleId="HeaderChar">
    <w:name w:val="Header Char"/>
    <w:basedOn w:val="DefaultParagraphFont"/>
    <w:link w:val="Header"/>
    <w:semiHidden/>
    <w:rsid w:val="00122FF4"/>
    <w:rPr>
      <w:rFonts w:ascii="Times New Roman" w:eastAsia="Times New Roman" w:hAnsi="Times New Roman" w:cs="Times New Roman"/>
      <w:sz w:val="24"/>
      <w:szCs w:val="24"/>
    </w:rPr>
  </w:style>
  <w:style w:type="paragraph" w:styleId="Footer">
    <w:name w:val="footer"/>
    <w:basedOn w:val="Normal"/>
    <w:link w:val="FooterChar1"/>
    <w:semiHidden/>
    <w:unhideWhenUsed/>
    <w:rsid w:val="00122FF4"/>
    <w:pPr>
      <w:tabs>
        <w:tab w:val="center" w:pos="4680"/>
        <w:tab w:val="right" w:pos="9360"/>
      </w:tabs>
    </w:pPr>
  </w:style>
  <w:style w:type="character" w:customStyle="1" w:styleId="FooterChar">
    <w:name w:val="Footer Char"/>
    <w:basedOn w:val="DefaultParagraphFont"/>
    <w:link w:val="Footer"/>
    <w:semiHidden/>
    <w:rsid w:val="00122FF4"/>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semiHidden/>
    <w:locked/>
    <w:rsid w:val="00122FF4"/>
    <w:rPr>
      <w:rFonts w:ascii="Times New Roman" w:eastAsia="Times New Roman" w:hAnsi="Times New Roman" w:cs="Times New Roman"/>
      <w:sz w:val="24"/>
      <w:szCs w:val="24"/>
      <w:lang w:val="sr-Cyrl-CS"/>
    </w:rPr>
  </w:style>
  <w:style w:type="paragraph" w:styleId="BodyText">
    <w:name w:val="Body Text"/>
    <w:aliases w:val="Char"/>
    <w:basedOn w:val="Normal"/>
    <w:link w:val="BodyTextChar"/>
    <w:semiHidden/>
    <w:unhideWhenUsed/>
    <w:rsid w:val="00122FF4"/>
    <w:pPr>
      <w:jc w:val="both"/>
    </w:pPr>
    <w:rPr>
      <w:lang w:val="sr-Cyrl-CS"/>
    </w:rPr>
  </w:style>
  <w:style w:type="character" w:customStyle="1" w:styleId="BodyTextChar1">
    <w:name w:val="Body Text Char1"/>
    <w:aliases w:val="Char Char1"/>
    <w:basedOn w:val="DefaultParagraphFont"/>
    <w:link w:val="BodyText"/>
    <w:semiHidden/>
    <w:rsid w:val="00122FF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22FF4"/>
    <w:pPr>
      <w:spacing w:after="120"/>
      <w:ind w:left="360"/>
    </w:pPr>
    <w:rPr>
      <w:lang w:val="sr-Latn-CS" w:eastAsia="sr-Latn-CS"/>
    </w:rPr>
  </w:style>
  <w:style w:type="character" w:customStyle="1" w:styleId="BodyTextIndentChar">
    <w:name w:val="Body Text Indent Char"/>
    <w:basedOn w:val="DefaultParagraphFont"/>
    <w:link w:val="BodyTextIndent"/>
    <w:semiHidden/>
    <w:rsid w:val="00122FF4"/>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
    <w:semiHidden/>
    <w:unhideWhenUsed/>
    <w:rsid w:val="00122FF4"/>
    <w:pPr>
      <w:spacing w:after="120" w:line="480" w:lineRule="auto"/>
    </w:pPr>
  </w:style>
  <w:style w:type="character" w:customStyle="1" w:styleId="BodyText2Char">
    <w:name w:val="Body Text 2 Char"/>
    <w:basedOn w:val="DefaultParagraphFont"/>
    <w:link w:val="BodyText2"/>
    <w:semiHidden/>
    <w:rsid w:val="00122FF4"/>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22FF4"/>
    <w:pPr>
      <w:jc w:val="both"/>
    </w:pPr>
    <w:rPr>
      <w:szCs w:val="20"/>
      <w:lang w:val="sr-Cyrl-CS"/>
    </w:rPr>
  </w:style>
  <w:style w:type="character" w:customStyle="1" w:styleId="BodyText3Char">
    <w:name w:val="Body Text 3 Char"/>
    <w:basedOn w:val="DefaultParagraphFont"/>
    <w:link w:val="BodyText3"/>
    <w:semiHidden/>
    <w:rsid w:val="00122FF4"/>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
    <w:uiPriority w:val="99"/>
    <w:semiHidden/>
    <w:unhideWhenUsed/>
    <w:rsid w:val="00122FF4"/>
    <w:pPr>
      <w:spacing w:after="120" w:line="480" w:lineRule="auto"/>
      <w:ind w:left="360"/>
    </w:pPr>
  </w:style>
  <w:style w:type="character" w:customStyle="1" w:styleId="BodyTextIndent2Char">
    <w:name w:val="Body Text Indent 2 Char"/>
    <w:basedOn w:val="DefaultParagraphFont"/>
    <w:link w:val="BodyTextIndent2"/>
    <w:uiPriority w:val="99"/>
    <w:semiHidden/>
    <w:rsid w:val="00122FF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1"/>
    <w:semiHidden/>
    <w:unhideWhenUsed/>
    <w:rsid w:val="00122FF4"/>
    <w:rPr>
      <w:rFonts w:cstheme="minorBidi"/>
      <w:b/>
      <w:bCs/>
      <w:sz w:val="22"/>
      <w:szCs w:val="22"/>
    </w:rPr>
  </w:style>
  <w:style w:type="character" w:customStyle="1" w:styleId="CommentSubjectChar">
    <w:name w:val="Comment Subject Char"/>
    <w:basedOn w:val="CommentTextChar"/>
    <w:link w:val="CommentSubject"/>
    <w:semiHidden/>
    <w:rsid w:val="00122FF4"/>
    <w:rPr>
      <w:b/>
      <w:bCs/>
    </w:rPr>
  </w:style>
  <w:style w:type="paragraph" w:styleId="BalloonText">
    <w:name w:val="Balloon Text"/>
    <w:basedOn w:val="Normal"/>
    <w:link w:val="BalloonTextChar"/>
    <w:semiHidden/>
    <w:unhideWhenUsed/>
    <w:rsid w:val="00122FF4"/>
    <w:rPr>
      <w:rFonts w:ascii="Tahoma" w:hAnsi="Tahoma" w:cs="Tahoma"/>
      <w:sz w:val="16"/>
      <w:szCs w:val="16"/>
    </w:rPr>
  </w:style>
  <w:style w:type="character" w:customStyle="1" w:styleId="BalloonTextChar">
    <w:name w:val="Balloon Text Char"/>
    <w:basedOn w:val="DefaultParagraphFont"/>
    <w:link w:val="BalloonText"/>
    <w:semiHidden/>
    <w:rsid w:val="00122FF4"/>
    <w:rPr>
      <w:rFonts w:ascii="Tahoma" w:eastAsia="Times New Roman" w:hAnsi="Tahoma" w:cs="Tahoma"/>
      <w:sz w:val="16"/>
      <w:szCs w:val="16"/>
    </w:rPr>
  </w:style>
  <w:style w:type="paragraph" w:styleId="NoSpacing">
    <w:name w:val="No Spacing"/>
    <w:qFormat/>
    <w:rsid w:val="00122FF4"/>
    <w:pPr>
      <w:spacing w:after="0" w:line="240" w:lineRule="auto"/>
    </w:pPr>
    <w:rPr>
      <w:rFonts w:ascii="Calibri" w:eastAsia="Calibri" w:hAnsi="Calibri" w:cs="Arial Unicode MS"/>
    </w:rPr>
  </w:style>
  <w:style w:type="paragraph" w:styleId="ListParagraph">
    <w:name w:val="List Paragraph"/>
    <w:basedOn w:val="Normal"/>
    <w:qFormat/>
    <w:rsid w:val="00122FF4"/>
    <w:pPr>
      <w:ind w:left="720"/>
      <w:contextualSpacing/>
    </w:pPr>
  </w:style>
  <w:style w:type="paragraph" w:customStyle="1" w:styleId="xl40">
    <w:name w:val="xl40"/>
    <w:basedOn w:val="Normal"/>
    <w:rsid w:val="00122FF4"/>
    <w:pPr>
      <w:spacing w:before="100" w:after="100"/>
    </w:pPr>
    <w:rPr>
      <w:rFonts w:ascii="Cir Times_New_Cond" w:hAnsi="Cir Times_New_Cond"/>
      <w:szCs w:val="20"/>
    </w:rPr>
  </w:style>
  <w:style w:type="paragraph" w:customStyle="1" w:styleId="CharCharCharCharChar1CharChar">
    <w:name w:val="Char Char Char Char Char1 Char Char"/>
    <w:basedOn w:val="Normal"/>
    <w:rsid w:val="00122FF4"/>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rsid w:val="00122FF4"/>
    <w:pPr>
      <w:spacing w:before="60" w:after="60"/>
      <w:jc w:val="both"/>
    </w:pPr>
    <w:rPr>
      <w:rFonts w:ascii="Verdana" w:hAnsi="Verdana"/>
      <w:sz w:val="22"/>
      <w:szCs w:val="22"/>
    </w:rPr>
  </w:style>
  <w:style w:type="paragraph" w:customStyle="1" w:styleId="stil1tekst">
    <w:name w:val="stil_1tekst"/>
    <w:basedOn w:val="Normal"/>
    <w:rsid w:val="00122FF4"/>
    <w:pPr>
      <w:spacing w:before="100" w:beforeAutospacing="1" w:after="100" w:afterAutospacing="1"/>
    </w:pPr>
  </w:style>
  <w:style w:type="paragraph" w:customStyle="1" w:styleId="stil4clan">
    <w:name w:val="stil_4clan"/>
    <w:basedOn w:val="Normal"/>
    <w:rsid w:val="00122FF4"/>
    <w:pPr>
      <w:spacing w:before="100" w:beforeAutospacing="1" w:after="100" w:afterAutospacing="1"/>
    </w:pPr>
  </w:style>
  <w:style w:type="paragraph" w:customStyle="1" w:styleId="stil7podnas">
    <w:name w:val="stil_7podnas"/>
    <w:basedOn w:val="Normal"/>
    <w:rsid w:val="00122FF4"/>
    <w:pPr>
      <w:shd w:val="clear" w:color="auto" w:fill="FFFFFF"/>
      <w:spacing w:before="240" w:after="240"/>
      <w:jc w:val="center"/>
    </w:pPr>
    <w:rPr>
      <w:b/>
      <w:bCs/>
      <w:sz w:val="28"/>
      <w:szCs w:val="28"/>
    </w:rPr>
  </w:style>
  <w:style w:type="paragraph" w:customStyle="1" w:styleId="osnovnitekst">
    <w:name w:val="osnovnitekst"/>
    <w:basedOn w:val="Normal"/>
    <w:rsid w:val="00122FF4"/>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122FF4"/>
    <w:pPr>
      <w:spacing w:before="100" w:beforeAutospacing="1" w:after="100" w:afterAutospacing="1"/>
      <w:jc w:val="center"/>
    </w:pPr>
    <w:rPr>
      <w:spacing w:val="40"/>
      <w:sz w:val="28"/>
      <w:szCs w:val="28"/>
    </w:rPr>
  </w:style>
  <w:style w:type="paragraph" w:customStyle="1" w:styleId="stil8podpodnas">
    <w:name w:val="stil_8podpodnas"/>
    <w:basedOn w:val="Normal"/>
    <w:rsid w:val="00122FF4"/>
    <w:pPr>
      <w:shd w:val="clear" w:color="auto" w:fill="FFFFFF"/>
      <w:spacing w:before="240" w:after="240"/>
      <w:jc w:val="center"/>
    </w:pPr>
    <w:rPr>
      <w:i/>
      <w:iCs/>
      <w:sz w:val="28"/>
      <w:szCs w:val="28"/>
    </w:rPr>
  </w:style>
  <w:style w:type="paragraph" w:customStyle="1" w:styleId="Style2">
    <w:name w:val="Style2"/>
    <w:basedOn w:val="Normal"/>
    <w:rsid w:val="00122FF4"/>
    <w:pPr>
      <w:widowControl w:val="0"/>
      <w:autoSpaceDE w:val="0"/>
      <w:autoSpaceDN w:val="0"/>
      <w:adjustRightInd w:val="0"/>
      <w:spacing w:line="275" w:lineRule="exact"/>
    </w:pPr>
    <w:rPr>
      <w:lang w:val="sr-Latn-CS" w:eastAsia="sr-Latn-CS"/>
    </w:rPr>
  </w:style>
  <w:style w:type="paragraph" w:customStyle="1" w:styleId="Style3">
    <w:name w:val="Style3"/>
    <w:basedOn w:val="Normal"/>
    <w:rsid w:val="00122FF4"/>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rsid w:val="00122FF4"/>
    <w:pPr>
      <w:widowControl w:val="0"/>
      <w:autoSpaceDE w:val="0"/>
      <w:autoSpaceDN w:val="0"/>
      <w:adjustRightInd w:val="0"/>
      <w:jc w:val="center"/>
    </w:pPr>
    <w:rPr>
      <w:lang w:val="sr-Latn-CS" w:eastAsia="sr-Latn-CS"/>
    </w:rPr>
  </w:style>
  <w:style w:type="paragraph" w:customStyle="1" w:styleId="Style6">
    <w:name w:val="Style6"/>
    <w:basedOn w:val="Normal"/>
    <w:rsid w:val="00122FF4"/>
    <w:pPr>
      <w:widowControl w:val="0"/>
      <w:autoSpaceDE w:val="0"/>
      <w:autoSpaceDN w:val="0"/>
      <w:adjustRightInd w:val="0"/>
      <w:spacing w:line="554" w:lineRule="exact"/>
      <w:ind w:firstLine="1429"/>
    </w:pPr>
    <w:rPr>
      <w:lang w:val="sr-Latn-CS" w:eastAsia="sr-Latn-CS"/>
    </w:rPr>
  </w:style>
  <w:style w:type="character" w:styleId="CommentReference">
    <w:name w:val="annotation reference"/>
    <w:semiHidden/>
    <w:unhideWhenUsed/>
    <w:rsid w:val="00122FF4"/>
    <w:rPr>
      <w:sz w:val="16"/>
      <w:szCs w:val="16"/>
    </w:rPr>
  </w:style>
  <w:style w:type="character" w:customStyle="1" w:styleId="HeaderChar1">
    <w:name w:val="Header Char1"/>
    <w:basedOn w:val="DefaultParagraphFont"/>
    <w:link w:val="Header"/>
    <w:semiHidden/>
    <w:locked/>
    <w:rsid w:val="00122FF4"/>
    <w:rPr>
      <w:rFonts w:ascii="Times New Roman" w:eastAsia="Times New Roman" w:hAnsi="Times New Roman" w:cs="Times New Roman"/>
      <w:sz w:val="24"/>
      <w:szCs w:val="24"/>
    </w:rPr>
  </w:style>
  <w:style w:type="character" w:customStyle="1" w:styleId="FooterChar1">
    <w:name w:val="Footer Char1"/>
    <w:basedOn w:val="DefaultParagraphFont"/>
    <w:link w:val="Footer"/>
    <w:semiHidden/>
    <w:locked/>
    <w:rsid w:val="00122FF4"/>
    <w:rPr>
      <w:rFonts w:ascii="Times New Roman" w:eastAsia="Times New Roman" w:hAnsi="Times New Roman" w:cs="Times New Roman"/>
      <w:sz w:val="24"/>
      <w:szCs w:val="24"/>
    </w:rPr>
  </w:style>
  <w:style w:type="character" w:customStyle="1" w:styleId="CommentSubjectChar1">
    <w:name w:val="Comment Subject Char1"/>
    <w:basedOn w:val="CommentTextChar"/>
    <w:link w:val="CommentSubject"/>
    <w:semiHidden/>
    <w:locked/>
    <w:rsid w:val="00122FF4"/>
    <w:rPr>
      <w:b/>
      <w:bCs/>
    </w:rPr>
  </w:style>
  <w:style w:type="character" w:customStyle="1" w:styleId="ball1">
    <w:name w:val="ball1"/>
    <w:basedOn w:val="DefaultParagraphFont"/>
    <w:rsid w:val="00122FF4"/>
  </w:style>
  <w:style w:type="character" w:customStyle="1" w:styleId="vidividi1">
    <w:name w:val="vidi_vidi1"/>
    <w:rsid w:val="00122FF4"/>
    <w:rPr>
      <w:b/>
      <w:bCs/>
      <w:color w:val="800000"/>
      <w:sz w:val="24"/>
      <w:szCs w:val="24"/>
      <w:shd w:val="clear" w:color="auto" w:fill="FFFFFF"/>
    </w:rPr>
  </w:style>
  <w:style w:type="character" w:customStyle="1" w:styleId="FontStyle11">
    <w:name w:val="Font Style11"/>
    <w:basedOn w:val="DefaultParagraphFont"/>
    <w:rsid w:val="00122FF4"/>
    <w:rPr>
      <w:rFonts w:ascii="Times New Roman" w:hAnsi="Times New Roman" w:cs="Times New Roman" w:hint="default"/>
      <w:sz w:val="22"/>
      <w:szCs w:val="22"/>
    </w:rPr>
  </w:style>
  <w:style w:type="table" w:styleId="TableGrid">
    <w:name w:val="Table Grid"/>
    <w:basedOn w:val="TableNormal"/>
    <w:rsid w:val="00122F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rsid w:val="00122FF4"/>
    <w:pPr>
      <w:widowControl w:val="0"/>
      <w:autoSpaceDE w:val="0"/>
      <w:autoSpaceDN w:val="0"/>
      <w:adjustRightInd w:val="0"/>
      <w:spacing w:line="161" w:lineRule="exact"/>
      <w:ind w:firstLine="715"/>
      <w:jc w:val="both"/>
    </w:pPr>
    <w:rPr>
      <w:lang w:val="sr-Latn-CS" w:eastAsia="sr-Latn-CS"/>
    </w:rPr>
  </w:style>
  <w:style w:type="paragraph" w:customStyle="1" w:styleId="Style10">
    <w:name w:val="Style10"/>
    <w:basedOn w:val="Normal"/>
    <w:rsid w:val="00122FF4"/>
    <w:pPr>
      <w:widowControl w:val="0"/>
      <w:autoSpaceDE w:val="0"/>
      <w:autoSpaceDN w:val="0"/>
      <w:adjustRightInd w:val="0"/>
      <w:jc w:val="center"/>
    </w:pPr>
    <w:rPr>
      <w:lang w:val="sr-Latn-CS" w:eastAsia="sr-Latn-CS"/>
    </w:rPr>
  </w:style>
  <w:style w:type="paragraph" w:customStyle="1" w:styleId="Style11">
    <w:name w:val="Style11"/>
    <w:basedOn w:val="Normal"/>
    <w:rsid w:val="00122FF4"/>
    <w:pPr>
      <w:widowControl w:val="0"/>
      <w:autoSpaceDE w:val="0"/>
      <w:autoSpaceDN w:val="0"/>
      <w:adjustRightInd w:val="0"/>
      <w:spacing w:line="163" w:lineRule="exact"/>
      <w:jc w:val="both"/>
    </w:pPr>
    <w:rPr>
      <w:lang w:val="sr-Latn-CS" w:eastAsia="sr-Latn-CS"/>
    </w:rPr>
  </w:style>
  <w:style w:type="paragraph" w:customStyle="1" w:styleId="Style13">
    <w:name w:val="Style13"/>
    <w:basedOn w:val="Normal"/>
    <w:rsid w:val="00122FF4"/>
    <w:pPr>
      <w:widowControl w:val="0"/>
      <w:autoSpaceDE w:val="0"/>
      <w:autoSpaceDN w:val="0"/>
      <w:adjustRightInd w:val="0"/>
    </w:pPr>
    <w:rPr>
      <w:lang w:val="sr-Latn-CS" w:eastAsia="sr-Latn-CS"/>
    </w:rPr>
  </w:style>
  <w:style w:type="paragraph" w:customStyle="1" w:styleId="Style16">
    <w:name w:val="Style16"/>
    <w:basedOn w:val="Normal"/>
    <w:rsid w:val="00122FF4"/>
    <w:pPr>
      <w:widowControl w:val="0"/>
      <w:autoSpaceDE w:val="0"/>
      <w:autoSpaceDN w:val="0"/>
      <w:adjustRightInd w:val="0"/>
      <w:spacing w:line="322" w:lineRule="exact"/>
      <w:ind w:hanging="1464"/>
    </w:pPr>
    <w:rPr>
      <w:lang w:val="sr-Latn-CS" w:eastAsia="sr-Latn-CS"/>
    </w:rPr>
  </w:style>
  <w:style w:type="paragraph" w:customStyle="1" w:styleId="Style23">
    <w:name w:val="Style23"/>
    <w:basedOn w:val="Normal"/>
    <w:rsid w:val="00122FF4"/>
    <w:pPr>
      <w:widowControl w:val="0"/>
      <w:autoSpaceDE w:val="0"/>
      <w:autoSpaceDN w:val="0"/>
      <w:adjustRightInd w:val="0"/>
      <w:spacing w:line="322" w:lineRule="exact"/>
      <w:ind w:hanging="902"/>
    </w:pPr>
    <w:rPr>
      <w:lang w:val="sr-Latn-CS" w:eastAsia="sr-Latn-CS"/>
    </w:rPr>
  </w:style>
  <w:style w:type="character" w:customStyle="1" w:styleId="FontStyle28">
    <w:name w:val="Font Style28"/>
    <w:basedOn w:val="DefaultParagraphFont"/>
    <w:rsid w:val="00122FF4"/>
    <w:rPr>
      <w:rFonts w:ascii="Times New Roman" w:hAnsi="Times New Roman" w:cs="Times New Roman"/>
      <w:b/>
      <w:bCs/>
      <w:sz w:val="12"/>
      <w:szCs w:val="12"/>
    </w:rPr>
  </w:style>
  <w:style w:type="character" w:customStyle="1" w:styleId="FontStyle31">
    <w:name w:val="Font Style31"/>
    <w:basedOn w:val="DefaultParagraphFont"/>
    <w:rsid w:val="00122FF4"/>
    <w:rPr>
      <w:rFonts w:ascii="Times New Roman" w:hAnsi="Times New Roman" w:cs="Times New Roman"/>
      <w:sz w:val="12"/>
      <w:szCs w:val="12"/>
    </w:rPr>
  </w:style>
  <w:style w:type="paragraph" w:styleId="NormalWeb">
    <w:name w:val="Normal (Web)"/>
    <w:basedOn w:val="Normal"/>
    <w:rsid w:val="00122FF4"/>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548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10</cp:revision>
  <cp:lastPrinted>2017-04-24T05:42:00Z</cp:lastPrinted>
  <dcterms:created xsi:type="dcterms:W3CDTF">2017-04-24T05:15:00Z</dcterms:created>
  <dcterms:modified xsi:type="dcterms:W3CDTF">2017-04-24T05:42:00Z</dcterms:modified>
</cp:coreProperties>
</file>