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E3007F" w:rsidTr="004C467C">
        <w:trPr>
          <w:trHeight w:val="1134"/>
        </w:trPr>
        <w:tc>
          <w:tcPr>
            <w:tcW w:w="2508" w:type="dxa"/>
            <w:hideMark/>
          </w:tcPr>
          <w:p w:rsidR="00E3007F" w:rsidRDefault="00E3007F" w:rsidP="004C467C">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8"/>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E3007F" w:rsidRDefault="00E3007F" w:rsidP="004C467C">
            <w:pPr>
              <w:spacing w:line="276" w:lineRule="auto"/>
              <w:jc w:val="center"/>
              <w:rPr>
                <w:b/>
                <w:lang w:val="sr-Cyrl-CS"/>
              </w:rPr>
            </w:pPr>
          </w:p>
          <w:p w:rsidR="00E3007F" w:rsidRDefault="00E3007F" w:rsidP="004C467C">
            <w:pPr>
              <w:spacing w:line="276" w:lineRule="auto"/>
              <w:jc w:val="center"/>
              <w:rPr>
                <w:b/>
                <w:sz w:val="52"/>
                <w:szCs w:val="52"/>
                <w:lang w:val="sr-Cyrl-CS"/>
              </w:rPr>
            </w:pPr>
            <w:r>
              <w:rPr>
                <w:b/>
                <w:sz w:val="52"/>
                <w:szCs w:val="52"/>
                <w:lang w:val="sr-Cyrl-CS"/>
              </w:rPr>
              <w:t>СЛУЖБЕНИ ГЛАСНИК</w:t>
            </w:r>
          </w:p>
          <w:p w:rsidR="00E3007F" w:rsidRDefault="00E3007F" w:rsidP="004C467C">
            <w:pPr>
              <w:spacing w:line="276" w:lineRule="auto"/>
              <w:jc w:val="center"/>
              <w:rPr>
                <w:sz w:val="44"/>
                <w:szCs w:val="44"/>
                <w:lang w:val="sr-Cyrl-CS"/>
              </w:rPr>
            </w:pPr>
            <w:r>
              <w:rPr>
                <w:sz w:val="44"/>
                <w:szCs w:val="44"/>
                <w:lang w:val="sr-Cyrl-CS"/>
              </w:rPr>
              <w:t>ОПШТИНЕ ЉИГ</w:t>
            </w:r>
          </w:p>
          <w:p w:rsidR="00E3007F" w:rsidRDefault="00E3007F" w:rsidP="004C467C">
            <w:pPr>
              <w:spacing w:line="276" w:lineRule="auto"/>
              <w:rPr>
                <w:b/>
                <w:lang w:val="sr-Cyrl-CS"/>
              </w:rPr>
            </w:pPr>
          </w:p>
        </w:tc>
      </w:tr>
    </w:tbl>
    <w:p w:rsidR="00E3007F" w:rsidRDefault="00E3007F" w:rsidP="00E3007F"/>
    <w:p w:rsidR="00E3007F" w:rsidRDefault="00E3007F" w:rsidP="00E3007F">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Pr>
          <w:lang w:val="sr-Cyrl-CS"/>
        </w:rPr>
        <w:t xml:space="preserve">                           БРОЈ  </w:t>
      </w:r>
      <w:r>
        <w:t>7</w:t>
      </w:r>
      <w:r>
        <w:rPr>
          <w:lang w:val="sr-Cyrl-CS"/>
        </w:rPr>
        <w:t xml:space="preserve">                       </w:t>
      </w:r>
      <w:r>
        <w:t>14.</w:t>
      </w:r>
      <w:r>
        <w:rPr>
          <w:lang w:val="sr-Cyrl-CS"/>
        </w:rPr>
        <w:t>ЈУН              2019. ГОДИНЕ</w:t>
      </w:r>
    </w:p>
    <w:p w:rsidR="00E3007F" w:rsidRDefault="00E3007F" w:rsidP="00E3007F">
      <w:pPr>
        <w:tabs>
          <w:tab w:val="left" w:pos="3420"/>
        </w:tabs>
        <w:rPr>
          <w:b/>
        </w:rPr>
      </w:pPr>
      <w:r>
        <w:rPr>
          <w:b/>
          <w:lang w:val="sr-Cyrl-CS"/>
        </w:rPr>
        <w:t xml:space="preserve">                         </w:t>
      </w:r>
    </w:p>
    <w:p w:rsidR="00E3007F" w:rsidRDefault="00E3007F" w:rsidP="00E3007F">
      <w:pPr>
        <w:tabs>
          <w:tab w:val="left" w:pos="3420"/>
        </w:tabs>
        <w:jc w:val="center"/>
        <w:rPr>
          <w:b/>
          <w:lang w:val="sr-Cyrl-CS"/>
        </w:rPr>
      </w:pPr>
      <w:r>
        <w:rPr>
          <w:b/>
          <w:lang w:val="sr-Cyrl-CS"/>
        </w:rPr>
        <w:t>АКТА</w:t>
      </w:r>
    </w:p>
    <w:p w:rsidR="00E3007F" w:rsidRDefault="00E3007F" w:rsidP="00E3007F">
      <w:pPr>
        <w:tabs>
          <w:tab w:val="left" w:pos="3420"/>
        </w:tabs>
        <w:jc w:val="center"/>
        <w:rPr>
          <w:b/>
        </w:rPr>
      </w:pPr>
      <w:r>
        <w:rPr>
          <w:b/>
          <w:lang w:val="sr-Cyrl-CS"/>
        </w:rPr>
        <w:t xml:space="preserve">СКУПШТИНЕ ОПШТИНЕ </w:t>
      </w:r>
    </w:p>
    <w:p w:rsidR="00E3007F" w:rsidRDefault="00E3007F" w:rsidP="00E3007F"/>
    <w:tbl>
      <w:tblPr>
        <w:tblW w:w="9750" w:type="dxa"/>
        <w:tblInd w:w="-12" w:type="dxa"/>
        <w:tblLook w:val="01E0"/>
      </w:tblPr>
      <w:tblGrid>
        <w:gridCol w:w="9750"/>
      </w:tblGrid>
      <w:tr w:rsidR="00E3007F"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pPr>
            <w:r>
              <w:rPr>
                <w:lang w:val="sr-Cyrl-CS"/>
              </w:rPr>
              <w:t>1.</w:t>
            </w:r>
            <w:r>
              <w:t xml:space="preserve">                                                                 </w:t>
            </w:r>
          </w:p>
        </w:tc>
      </w:tr>
    </w:tbl>
    <w:p w:rsidR="00E3007F" w:rsidRDefault="00E3007F" w:rsidP="00E3007F">
      <w:pPr>
        <w:jc w:val="right"/>
        <w:rPr>
          <w:sz w:val="22"/>
          <w:szCs w:val="22"/>
          <w:lang w:val="sr-Cyrl-CS"/>
        </w:rPr>
      </w:pPr>
    </w:p>
    <w:p w:rsidR="00F77749" w:rsidRDefault="00F77749" w:rsidP="00F77749">
      <w:pPr>
        <w:tabs>
          <w:tab w:val="left" w:pos="2685"/>
        </w:tabs>
        <w:ind w:firstLine="720"/>
        <w:jc w:val="both"/>
      </w:pPr>
    </w:p>
    <w:p w:rsidR="00F77749" w:rsidRPr="00F37CDA" w:rsidRDefault="00F77749" w:rsidP="00F37CDA">
      <w:pPr>
        <w:pStyle w:val="BodyText"/>
        <w:ind w:left="144" w:firstLine="540"/>
      </w:pPr>
      <w:r w:rsidRPr="00D735FB">
        <w:rPr>
          <w:lang w:val="sr-Latn-CS"/>
        </w:rPr>
        <w:t>На основу</w:t>
      </w:r>
      <w:r w:rsidRPr="00D735FB">
        <w:t xml:space="preserve"> ч</w:t>
      </w:r>
      <w:r w:rsidRPr="00D735FB">
        <w:rPr>
          <w:lang w:val="sr-Latn-CS"/>
        </w:rPr>
        <w:t>лана</w:t>
      </w:r>
      <w:r w:rsidRPr="00D735FB">
        <w:t xml:space="preserve"> 32. став 1. тачка 2) </w:t>
      </w:r>
      <w:r w:rsidRPr="00D735FB">
        <w:rPr>
          <w:lang w:val="sr-Latn-CS"/>
        </w:rPr>
        <w:t>Закона о локалној самоуправи</w:t>
      </w:r>
      <w:r w:rsidRPr="00D735FB">
        <w:t xml:space="preserve"> ("Службени</w:t>
      </w:r>
      <w:r w:rsidRPr="00D735FB">
        <w:rPr>
          <w:lang w:val="sr-Latn-CS"/>
        </w:rPr>
        <w:t xml:space="preserve"> гл</w:t>
      </w:r>
      <w:r w:rsidRPr="00D735FB">
        <w:t xml:space="preserve">асник </w:t>
      </w:r>
      <w:r w:rsidRPr="00D735FB">
        <w:rPr>
          <w:lang w:val="sr-Latn-CS"/>
        </w:rPr>
        <w:t>РС", број</w:t>
      </w:r>
      <w:r w:rsidRPr="00D735FB">
        <w:t xml:space="preserve"> </w:t>
      </w:r>
      <w:r w:rsidRPr="00D735FB">
        <w:rPr>
          <w:lang w:val="sr-Latn-CS"/>
        </w:rPr>
        <w:t>129/2007</w:t>
      </w:r>
      <w:r w:rsidR="00F37CDA">
        <w:rPr>
          <w:lang w:val="sr-Latn-CS"/>
        </w:rPr>
        <w:t>, 83/2014</w:t>
      </w:r>
      <w:r w:rsidR="00F37CDA">
        <w:t>-др.закон</w:t>
      </w:r>
      <w:r w:rsidR="00F37CDA">
        <w:rPr>
          <w:lang w:val="sr-Latn-CS"/>
        </w:rPr>
        <w:t>, 101/2016-</w:t>
      </w:r>
      <w:r w:rsidR="00F37CDA">
        <w:t>др.закон и</w:t>
      </w:r>
      <w:r w:rsidR="00F37CDA">
        <w:rPr>
          <w:lang w:val="sr-Latn-CS"/>
        </w:rPr>
        <w:t xml:space="preserve"> 47/2018</w:t>
      </w:r>
      <w:r w:rsidRPr="00D735FB">
        <w:t>), ч</w:t>
      </w:r>
      <w:r w:rsidRPr="00D735FB">
        <w:rPr>
          <w:lang w:val="sr-Latn-CS"/>
        </w:rPr>
        <w:t>лана</w:t>
      </w:r>
      <w:r w:rsidRPr="00D735FB">
        <w:t xml:space="preserve"> 63. </w:t>
      </w:r>
      <w:r w:rsidRPr="00D735FB">
        <w:rPr>
          <w:lang w:val="sr-Latn-CS"/>
        </w:rPr>
        <w:t>Закона о бу</w:t>
      </w:r>
      <w:r w:rsidRPr="00D735FB">
        <w:t>џ</w:t>
      </w:r>
      <w:r w:rsidRPr="00D735FB">
        <w:rPr>
          <w:lang w:val="sr-Latn-CS"/>
        </w:rPr>
        <w:t>етском систему</w:t>
      </w:r>
      <w:r w:rsidRPr="00D735FB">
        <w:t xml:space="preserve"> ("Службени </w:t>
      </w:r>
      <w:r w:rsidRPr="00D735FB">
        <w:rPr>
          <w:lang w:val="sr-Latn-CS"/>
        </w:rPr>
        <w:t>гл</w:t>
      </w:r>
      <w:r w:rsidRPr="00D735FB">
        <w:t xml:space="preserve">асник </w:t>
      </w:r>
      <w:r w:rsidRPr="00D735FB">
        <w:rPr>
          <w:lang w:val="sr-Latn-CS"/>
        </w:rPr>
        <w:t>РС", број</w:t>
      </w:r>
      <w:r w:rsidRPr="00D735FB">
        <w:t xml:space="preserve"> </w:t>
      </w:r>
      <w:r w:rsidRPr="00D735FB">
        <w:rPr>
          <w:lang w:val="en-US"/>
        </w:rPr>
        <w:t>54</w:t>
      </w:r>
      <w:r w:rsidRPr="00D735FB">
        <w:t>/20</w:t>
      </w:r>
      <w:r w:rsidRPr="00D735FB">
        <w:rPr>
          <w:lang w:val="en-US"/>
        </w:rPr>
        <w:t>09</w:t>
      </w:r>
      <w:r w:rsidRPr="00D735FB">
        <w:t>, 7</w:t>
      </w:r>
      <w:r w:rsidRPr="00D735FB">
        <w:rPr>
          <w:lang w:val="en-US"/>
        </w:rPr>
        <w:t>3</w:t>
      </w:r>
      <w:r w:rsidRPr="00D735FB">
        <w:t>/20</w:t>
      </w:r>
      <w:r w:rsidRPr="00D735FB">
        <w:rPr>
          <w:lang w:val="en-US"/>
        </w:rPr>
        <w:t>10</w:t>
      </w:r>
      <w:r w:rsidRPr="00D735FB">
        <w:t xml:space="preserve">, </w:t>
      </w:r>
      <w:r w:rsidRPr="00D735FB">
        <w:rPr>
          <w:lang w:val="en-US"/>
        </w:rPr>
        <w:t>101</w:t>
      </w:r>
      <w:r w:rsidRPr="00D735FB">
        <w:t>/200</w:t>
      </w:r>
      <w:r w:rsidRPr="00D735FB">
        <w:rPr>
          <w:lang w:val="en-US"/>
        </w:rPr>
        <w:t>10</w:t>
      </w:r>
      <w:r w:rsidRPr="00D735FB">
        <w:t xml:space="preserve"> и </w:t>
      </w:r>
      <w:r w:rsidRPr="00D735FB">
        <w:rPr>
          <w:lang w:val="en-US"/>
        </w:rPr>
        <w:t>101</w:t>
      </w:r>
      <w:r w:rsidRPr="00D735FB">
        <w:t>/20</w:t>
      </w:r>
      <w:r w:rsidRPr="00D735FB">
        <w:rPr>
          <w:lang w:val="en-US"/>
        </w:rPr>
        <w:t>11</w:t>
      </w:r>
      <w:r w:rsidR="00F37CDA">
        <w:t>, 93/2012, 62/2013, 63/2013-испр, 108/2013, 142/2014, 68/2015-др.закон, 103/2015, 99/2016, 113/2017, 95/2018 и 31/2019</w:t>
      </w:r>
      <w:r w:rsidRPr="00D735FB">
        <w:t xml:space="preserve">) </w:t>
      </w:r>
      <w:r w:rsidRPr="00D735FB">
        <w:rPr>
          <w:lang w:val="sr-Latn-CS"/>
        </w:rPr>
        <w:t>и</w:t>
      </w:r>
      <w:r w:rsidRPr="00D735FB">
        <w:t xml:space="preserve"> ч</w:t>
      </w:r>
      <w:r w:rsidRPr="00D735FB">
        <w:rPr>
          <w:lang w:val="sr-Latn-CS"/>
        </w:rPr>
        <w:t xml:space="preserve">лана </w:t>
      </w:r>
      <w:r w:rsidRPr="00D735FB">
        <w:t xml:space="preserve">28. </w:t>
      </w:r>
      <w:r w:rsidRPr="00D735FB">
        <w:rPr>
          <w:lang w:val="sr-Latn-CS"/>
        </w:rPr>
        <w:t xml:space="preserve">Статута </w:t>
      </w:r>
      <w:r w:rsidRPr="00D735FB">
        <w:t xml:space="preserve"> </w:t>
      </w:r>
      <w:r w:rsidRPr="00D735FB">
        <w:rPr>
          <w:lang w:val="sr-Latn-CS"/>
        </w:rPr>
        <w:t>Оп</w:t>
      </w:r>
      <w:r w:rsidRPr="00D735FB">
        <w:t>ш</w:t>
      </w:r>
      <w:r w:rsidRPr="00D735FB">
        <w:rPr>
          <w:lang w:val="sr-Latn-CS"/>
        </w:rPr>
        <w:t>тине</w:t>
      </w:r>
      <w:r w:rsidRPr="00D735FB">
        <w:t xml:space="preserve"> </w:t>
      </w:r>
      <w:r w:rsidRPr="00D735FB">
        <w:rPr>
          <w:lang w:val="sr-Latn-CS"/>
        </w:rPr>
        <w:t>Љиг</w:t>
      </w:r>
      <w:r w:rsidR="00F37CDA">
        <w:t>(„Службени гласник општине Љиг“ бр. 4/2019)</w:t>
      </w:r>
      <w:r w:rsidRPr="00D735FB">
        <w:t xml:space="preserve">, а на предлог </w:t>
      </w:r>
      <w:r w:rsidR="00F37CDA">
        <w:t>Општинског већа општине Љиг</w:t>
      </w:r>
      <w:r w:rsidRPr="00D735FB">
        <w:t xml:space="preserve">, </w:t>
      </w:r>
      <w:r w:rsidRPr="00D735FB">
        <w:rPr>
          <w:lang w:val="sr-Latn-CS"/>
        </w:rPr>
        <w:t>Скуп</w:t>
      </w:r>
      <w:r w:rsidRPr="00D735FB">
        <w:t>ш</w:t>
      </w:r>
      <w:r w:rsidRPr="00D735FB">
        <w:rPr>
          <w:lang w:val="sr-Latn-CS"/>
        </w:rPr>
        <w:t>тина</w:t>
      </w:r>
      <w:r w:rsidRPr="00D735FB">
        <w:t xml:space="preserve"> </w:t>
      </w:r>
      <w:r w:rsidRPr="00D735FB">
        <w:rPr>
          <w:lang w:val="sr-Latn-CS"/>
        </w:rPr>
        <w:t>оп</w:t>
      </w:r>
      <w:r w:rsidRPr="00D735FB">
        <w:t>ш</w:t>
      </w:r>
      <w:r w:rsidRPr="00D735FB">
        <w:rPr>
          <w:lang w:val="sr-Latn-CS"/>
        </w:rPr>
        <w:t xml:space="preserve">тине Љиг, </w:t>
      </w:r>
      <w:r w:rsidRPr="00D735FB">
        <w:t xml:space="preserve"> </w:t>
      </w:r>
      <w:r w:rsidRPr="00D735FB">
        <w:rPr>
          <w:lang w:val="sr-Latn-CS"/>
        </w:rPr>
        <w:t>на седници одр</w:t>
      </w:r>
      <w:r w:rsidRPr="00D735FB">
        <w:t>ж</w:t>
      </w:r>
      <w:r w:rsidRPr="00D735FB">
        <w:rPr>
          <w:lang w:val="sr-Latn-CS"/>
        </w:rPr>
        <w:t xml:space="preserve">аној  дана  </w:t>
      </w:r>
      <w:r w:rsidRPr="00D735FB">
        <w:t>14</w:t>
      </w:r>
      <w:r w:rsidRPr="00D735FB">
        <w:rPr>
          <w:lang w:val="en-US"/>
        </w:rPr>
        <w:t>.06</w:t>
      </w:r>
      <w:r w:rsidRPr="00D735FB">
        <w:t>.201</w:t>
      </w:r>
      <w:r w:rsidRPr="00D735FB">
        <w:rPr>
          <w:lang w:val="en-US"/>
        </w:rPr>
        <w:t>9</w:t>
      </w:r>
      <w:r w:rsidRPr="00D735FB">
        <w:t xml:space="preserve">. </w:t>
      </w:r>
      <w:r w:rsidRPr="00D735FB">
        <w:rPr>
          <w:lang w:val="sr-Latn-CS"/>
        </w:rPr>
        <w:t>године</w:t>
      </w:r>
      <w:r w:rsidRPr="00D735FB">
        <w:t xml:space="preserve">, </w:t>
      </w:r>
      <w:r w:rsidRPr="00D735FB">
        <w:rPr>
          <w:lang w:val="sr-Latn-CS"/>
        </w:rPr>
        <w:t>донела je</w:t>
      </w:r>
    </w:p>
    <w:p w:rsidR="00F77749" w:rsidRDefault="00F77749" w:rsidP="00F77749">
      <w:pPr>
        <w:jc w:val="both"/>
        <w:rPr>
          <w:b/>
          <w:lang w:val="sr-Cyrl-CS"/>
        </w:rPr>
      </w:pPr>
    </w:p>
    <w:p w:rsidR="00F77749" w:rsidRDefault="00F77749" w:rsidP="00F77749">
      <w:pPr>
        <w:jc w:val="both"/>
        <w:rPr>
          <w:b/>
          <w:lang w:val="sr-Cyrl-CS"/>
        </w:rPr>
      </w:pPr>
    </w:p>
    <w:p w:rsidR="00F77749" w:rsidRPr="00D735FB" w:rsidRDefault="00F77749" w:rsidP="00F77749">
      <w:pPr>
        <w:jc w:val="both"/>
        <w:rPr>
          <w:b/>
          <w:lang w:val="sr-Cyrl-CS"/>
        </w:rPr>
      </w:pPr>
    </w:p>
    <w:p w:rsidR="00953338" w:rsidRDefault="00F77749" w:rsidP="00F77749">
      <w:pPr>
        <w:jc w:val="center"/>
        <w:rPr>
          <w:b/>
          <w:lang w:val="sr-Cyrl-CS"/>
        </w:rPr>
      </w:pPr>
      <w:r w:rsidRPr="00D735FB">
        <w:rPr>
          <w:b/>
          <w:lang w:val="sr-Latn-CS"/>
        </w:rPr>
        <w:t>ОДЛУКУ</w:t>
      </w:r>
      <w:r w:rsidRPr="00D735FB">
        <w:rPr>
          <w:b/>
          <w:lang w:val="sr-Latn-CS"/>
        </w:rPr>
        <w:br/>
        <w:t>О</w:t>
      </w:r>
      <w:r w:rsidRPr="00D735FB">
        <w:rPr>
          <w:b/>
          <w:lang w:val="sr-Cyrl-CS"/>
        </w:rPr>
        <w:t xml:space="preserve"> </w:t>
      </w:r>
    </w:p>
    <w:p w:rsidR="00F77749" w:rsidRPr="00D735FB" w:rsidRDefault="00F77749" w:rsidP="00F77749">
      <w:pPr>
        <w:jc w:val="center"/>
        <w:rPr>
          <w:b/>
          <w:lang w:val="sr-Cyrl-CS"/>
        </w:rPr>
      </w:pPr>
      <w:r w:rsidRPr="00D735FB">
        <w:rPr>
          <w:b/>
          <w:lang w:val="sr-Latn-CS"/>
        </w:rPr>
        <w:t>ЗАВР</w:t>
      </w:r>
      <w:r w:rsidRPr="00D735FB">
        <w:rPr>
          <w:b/>
          <w:lang w:val="sr-Cyrl-CS"/>
        </w:rPr>
        <w:t>Ш</w:t>
      </w:r>
      <w:r w:rsidRPr="00D735FB">
        <w:rPr>
          <w:b/>
          <w:lang w:val="sr-Latn-CS"/>
        </w:rPr>
        <w:t>НОМ</w:t>
      </w:r>
      <w:r w:rsidRPr="00D735FB">
        <w:rPr>
          <w:b/>
          <w:lang w:val="sr-Cyrl-CS"/>
        </w:rPr>
        <w:t xml:space="preserve"> </w:t>
      </w:r>
      <w:r w:rsidRPr="00D735FB">
        <w:rPr>
          <w:b/>
          <w:lang w:val="sr-Latn-CS"/>
        </w:rPr>
        <w:t>РА</w:t>
      </w:r>
      <w:r w:rsidRPr="00D735FB">
        <w:rPr>
          <w:b/>
          <w:lang w:val="sr-Cyrl-CS"/>
        </w:rPr>
        <w:t>Ч</w:t>
      </w:r>
      <w:r w:rsidRPr="00D735FB">
        <w:rPr>
          <w:b/>
          <w:lang w:val="sr-Latn-CS"/>
        </w:rPr>
        <w:t>УНУ</w:t>
      </w:r>
      <w:r w:rsidRPr="00D735FB">
        <w:rPr>
          <w:b/>
          <w:lang w:val="sr-Cyrl-CS"/>
        </w:rPr>
        <w:t xml:space="preserve"> </w:t>
      </w:r>
      <w:r w:rsidRPr="00D735FB">
        <w:rPr>
          <w:b/>
          <w:lang w:val="sr-Latn-CS"/>
        </w:rPr>
        <w:t>БУ</w:t>
      </w:r>
      <w:r w:rsidRPr="00D735FB">
        <w:rPr>
          <w:b/>
          <w:lang w:val="sr-Cyrl-CS"/>
        </w:rPr>
        <w:t>Џ</w:t>
      </w:r>
      <w:r w:rsidRPr="00D735FB">
        <w:rPr>
          <w:b/>
          <w:lang w:val="sr-Latn-CS"/>
        </w:rPr>
        <w:t>ЕТА</w:t>
      </w:r>
      <w:r w:rsidRPr="00D735FB">
        <w:rPr>
          <w:b/>
          <w:lang w:val="sr-Cyrl-CS"/>
        </w:rPr>
        <w:t xml:space="preserve">  ОПШТИНЕ</w:t>
      </w:r>
      <w:r w:rsidRPr="00D735FB">
        <w:rPr>
          <w:b/>
          <w:lang w:val="sr-Latn-CS"/>
        </w:rPr>
        <w:t xml:space="preserve"> ЉИГ</w:t>
      </w:r>
      <w:r w:rsidRPr="00D735FB">
        <w:rPr>
          <w:b/>
          <w:lang w:val="sr-Cyrl-CS"/>
        </w:rPr>
        <w:t xml:space="preserve"> ЗА 20</w:t>
      </w:r>
      <w:r w:rsidRPr="00D735FB">
        <w:rPr>
          <w:b/>
          <w:lang w:val="sr-Latn-CS"/>
        </w:rPr>
        <w:t>1</w:t>
      </w:r>
      <w:r w:rsidRPr="00D735FB">
        <w:rPr>
          <w:b/>
        </w:rPr>
        <w:t>8</w:t>
      </w:r>
      <w:r w:rsidRPr="00D735FB">
        <w:rPr>
          <w:b/>
          <w:lang w:val="sr-Cyrl-CS"/>
        </w:rPr>
        <w:t xml:space="preserve">. </w:t>
      </w:r>
      <w:r w:rsidRPr="00D735FB">
        <w:rPr>
          <w:b/>
          <w:lang w:val="sr-Latn-CS"/>
        </w:rPr>
        <w:t>ГОДИНУ</w:t>
      </w:r>
    </w:p>
    <w:p w:rsidR="00860AA5" w:rsidRDefault="00860AA5" w:rsidP="00E3007F">
      <w:pPr>
        <w:jc w:val="right"/>
        <w:rPr>
          <w:sz w:val="22"/>
          <w:szCs w:val="22"/>
          <w:lang w:val="sr-Cyrl-CS"/>
        </w:rPr>
      </w:pPr>
    </w:p>
    <w:p w:rsidR="00E3007F" w:rsidRDefault="00E3007F" w:rsidP="00E3007F">
      <w:pPr>
        <w:jc w:val="both"/>
      </w:pPr>
    </w:p>
    <w:p w:rsidR="00E3007F" w:rsidRDefault="00E3007F" w:rsidP="00E3007F">
      <w:pPr>
        <w:jc w:val="both"/>
      </w:pPr>
    </w:p>
    <w:p w:rsidR="00E3007F" w:rsidRDefault="00E3007F" w:rsidP="00E3007F">
      <w:pPr>
        <w:jc w:val="center"/>
        <w:rPr>
          <w:lang w:val="sr-Cyrl-CS"/>
        </w:rPr>
      </w:pPr>
    </w:p>
    <w:p w:rsidR="00E3007F" w:rsidRPr="00271FB2" w:rsidRDefault="00E3007F" w:rsidP="00E3007F">
      <w:pPr>
        <w:jc w:val="center"/>
        <w:rPr>
          <w:lang w:val="sr-Cyrl-CS"/>
        </w:rPr>
      </w:pPr>
    </w:p>
    <w:p w:rsidR="00E3007F" w:rsidRDefault="00E3007F" w:rsidP="00E3007F">
      <w:pPr>
        <w:ind w:firstLine="720"/>
        <w:jc w:val="both"/>
        <w:rPr>
          <w:lang w:val="sr-Cyrl-CS"/>
        </w:rPr>
      </w:pPr>
    </w:p>
    <w:p w:rsidR="00E3007F" w:rsidRDefault="00E3007F" w:rsidP="00E3007F">
      <w:pPr>
        <w:ind w:firstLine="720"/>
        <w:jc w:val="center"/>
        <w:rPr>
          <w:lang w:val="sr-Cyrl-CS"/>
        </w:rPr>
      </w:pPr>
      <w:r>
        <w:rPr>
          <w:lang w:val="sr-Cyrl-CS"/>
        </w:rPr>
        <w:t>СКУПШТИНА ОПШТИНЕ ЉИГ</w:t>
      </w:r>
    </w:p>
    <w:p w:rsidR="00E3007F" w:rsidRDefault="00E3007F" w:rsidP="00E3007F">
      <w:pPr>
        <w:ind w:firstLine="720"/>
        <w:jc w:val="both"/>
        <w:rPr>
          <w:lang w:val="sr-Cyrl-CS"/>
        </w:rPr>
      </w:pPr>
    </w:p>
    <w:p w:rsidR="00E3007F" w:rsidRDefault="00E3007F" w:rsidP="00E3007F">
      <w:pPr>
        <w:ind w:firstLine="720"/>
        <w:jc w:val="both"/>
      </w:pPr>
      <w:r>
        <w:rPr>
          <w:lang w:val="sr-Cyrl-CS"/>
        </w:rPr>
        <w:t xml:space="preserve">01 Број: </w:t>
      </w:r>
      <w:r w:rsidR="0084614C">
        <w:t>06-20/19-1</w:t>
      </w:r>
      <w:r>
        <w:tab/>
        <w:t xml:space="preserve"> </w:t>
      </w:r>
    </w:p>
    <w:p w:rsidR="00E3007F" w:rsidRDefault="00E3007F" w:rsidP="00E3007F">
      <w:pPr>
        <w:jc w:val="center"/>
      </w:pPr>
      <w:r>
        <w:t xml:space="preserve">                                                                                                                  ПРЕДСЕДНИК</w:t>
      </w:r>
    </w:p>
    <w:p w:rsidR="00E3007F" w:rsidRDefault="00E3007F" w:rsidP="00E3007F">
      <w:pPr>
        <w:jc w:val="right"/>
        <w:rPr>
          <w:lang w:val="sr-Cyrl-CS"/>
        </w:rPr>
      </w:pPr>
      <w:r>
        <w:rPr>
          <w:lang w:val="sr-Cyrl-CS"/>
        </w:rPr>
        <w:t>Горан Миловановић</w:t>
      </w:r>
      <w:r>
        <w:t xml:space="preserve">, </w:t>
      </w:r>
      <w:r>
        <w:rPr>
          <w:lang w:val="sr-Cyrl-CS"/>
        </w:rPr>
        <w:t>с.р.</w:t>
      </w:r>
    </w:p>
    <w:p w:rsidR="00675108" w:rsidRDefault="00675108" w:rsidP="00E3007F">
      <w:pPr>
        <w:jc w:val="right"/>
        <w:rPr>
          <w:sz w:val="22"/>
          <w:szCs w:val="22"/>
          <w:lang w:val="sr-Cyrl-CS"/>
        </w:rPr>
      </w:pPr>
    </w:p>
    <w:p w:rsidR="00675108" w:rsidRDefault="00675108" w:rsidP="00E3007F">
      <w:pPr>
        <w:jc w:val="right"/>
        <w:rPr>
          <w:sz w:val="22"/>
          <w:szCs w:val="22"/>
          <w:lang w:val="sr-Cyrl-CS"/>
        </w:rPr>
      </w:pPr>
    </w:p>
    <w:p w:rsidR="00860AA5" w:rsidRDefault="00860AA5" w:rsidP="00E3007F">
      <w:pPr>
        <w:jc w:val="right"/>
        <w:rPr>
          <w:sz w:val="22"/>
          <w:szCs w:val="22"/>
          <w:lang w:val="sr-Cyrl-CS"/>
        </w:rPr>
      </w:pPr>
    </w:p>
    <w:p w:rsidR="00675108" w:rsidRDefault="00675108" w:rsidP="00675108">
      <w:pPr>
        <w:jc w:val="center"/>
        <w:rPr>
          <w:lang w:val="sr-Cyrl-CS"/>
        </w:rPr>
      </w:pPr>
      <w:r w:rsidRPr="00907474">
        <w:rPr>
          <w:lang w:val="sr-Latn-CS"/>
        </w:rPr>
        <w:t>ОДЛУКУ</w:t>
      </w:r>
      <w:r>
        <w:rPr>
          <w:lang w:val="sr-Cyrl-CS"/>
        </w:rPr>
        <w:t xml:space="preserve"> </w:t>
      </w:r>
      <w:r w:rsidRPr="00907474">
        <w:rPr>
          <w:lang w:val="sr-Latn-CS"/>
        </w:rPr>
        <w:t>О</w:t>
      </w:r>
      <w:r w:rsidRPr="00907474">
        <w:rPr>
          <w:lang w:val="sr-Cyrl-CS"/>
        </w:rPr>
        <w:t xml:space="preserve"> </w:t>
      </w:r>
      <w:r w:rsidRPr="00907474">
        <w:rPr>
          <w:lang w:val="sr-Latn-CS"/>
        </w:rPr>
        <w:t>ЗАВР</w:t>
      </w:r>
      <w:r w:rsidRPr="00907474">
        <w:rPr>
          <w:lang w:val="sr-Cyrl-CS"/>
        </w:rPr>
        <w:t>Ш</w:t>
      </w:r>
      <w:r w:rsidRPr="00907474">
        <w:rPr>
          <w:lang w:val="sr-Latn-CS"/>
        </w:rPr>
        <w:t>НОМ</w:t>
      </w:r>
      <w:r w:rsidRPr="00907474">
        <w:rPr>
          <w:lang w:val="sr-Cyrl-CS"/>
        </w:rPr>
        <w:t xml:space="preserve"> </w:t>
      </w:r>
      <w:r w:rsidRPr="00907474">
        <w:rPr>
          <w:lang w:val="sr-Latn-CS"/>
        </w:rPr>
        <w:t>РА</w:t>
      </w:r>
      <w:r w:rsidRPr="00907474">
        <w:rPr>
          <w:lang w:val="sr-Cyrl-CS"/>
        </w:rPr>
        <w:t>Ч</w:t>
      </w:r>
      <w:r w:rsidRPr="00907474">
        <w:rPr>
          <w:lang w:val="sr-Latn-CS"/>
        </w:rPr>
        <w:t>УНУ</w:t>
      </w:r>
      <w:r w:rsidRPr="00907474">
        <w:rPr>
          <w:lang w:val="sr-Cyrl-CS"/>
        </w:rPr>
        <w:t xml:space="preserve"> </w:t>
      </w:r>
      <w:r w:rsidRPr="00907474">
        <w:rPr>
          <w:lang w:val="sr-Latn-CS"/>
        </w:rPr>
        <w:t>БУ</w:t>
      </w:r>
      <w:r w:rsidRPr="00907474">
        <w:rPr>
          <w:lang w:val="sr-Cyrl-CS"/>
        </w:rPr>
        <w:t>Џ</w:t>
      </w:r>
      <w:r w:rsidRPr="00907474">
        <w:rPr>
          <w:lang w:val="sr-Latn-CS"/>
        </w:rPr>
        <w:t>ЕТА</w:t>
      </w:r>
      <w:r w:rsidRPr="00907474">
        <w:rPr>
          <w:lang w:val="sr-Cyrl-CS"/>
        </w:rPr>
        <w:t xml:space="preserve">  ОПШТИНЕ</w:t>
      </w:r>
      <w:r w:rsidRPr="00907474">
        <w:rPr>
          <w:lang w:val="sr-Latn-CS"/>
        </w:rPr>
        <w:t xml:space="preserve"> ЉИГ</w:t>
      </w:r>
      <w:r w:rsidRPr="00907474">
        <w:rPr>
          <w:lang w:val="sr-Cyrl-CS"/>
        </w:rPr>
        <w:t xml:space="preserve"> ЗА 20</w:t>
      </w:r>
      <w:r w:rsidRPr="00907474">
        <w:rPr>
          <w:lang w:val="sr-Latn-CS"/>
        </w:rPr>
        <w:t>1</w:t>
      </w:r>
      <w:r>
        <w:t>8</w:t>
      </w:r>
      <w:r w:rsidRPr="00907474">
        <w:rPr>
          <w:lang w:val="sr-Cyrl-CS"/>
        </w:rPr>
        <w:t xml:space="preserve">. </w:t>
      </w:r>
      <w:r w:rsidRPr="00907474">
        <w:rPr>
          <w:lang w:val="sr-Latn-CS"/>
        </w:rPr>
        <w:t>ГОДИНУ</w:t>
      </w:r>
    </w:p>
    <w:p w:rsidR="00675108" w:rsidRDefault="00675108" w:rsidP="00675108">
      <w:pPr>
        <w:jc w:val="center"/>
      </w:pPr>
      <w:r>
        <w:rPr>
          <w:lang w:val="sr-Cyrl-CS"/>
        </w:rPr>
        <w:t xml:space="preserve">МОЖЕТЕ ПОГЛЕДАТИ </w:t>
      </w:r>
      <w:r w:rsidRPr="00907474">
        <w:rPr>
          <w:b/>
          <w:u w:val="single"/>
          <w:lang w:val="sr-Cyrl-CS"/>
        </w:rPr>
        <w:t>ОВДЕ</w:t>
      </w:r>
    </w:p>
    <w:p w:rsidR="00860AA5" w:rsidRDefault="00860AA5" w:rsidP="00E3007F">
      <w:pPr>
        <w:jc w:val="right"/>
        <w:rPr>
          <w:sz w:val="22"/>
          <w:szCs w:val="22"/>
          <w:lang w:val="sr-Cyrl-CS"/>
        </w:rPr>
      </w:pPr>
    </w:p>
    <w:p w:rsidR="00860AA5" w:rsidRDefault="00860AA5" w:rsidP="00E3007F">
      <w:pPr>
        <w:jc w:val="right"/>
        <w:rPr>
          <w:sz w:val="22"/>
          <w:szCs w:val="22"/>
          <w:lang w:val="sr-Cyrl-CS"/>
        </w:rPr>
      </w:pPr>
    </w:p>
    <w:p w:rsidR="00860AA5" w:rsidRDefault="00860AA5" w:rsidP="00E3007F">
      <w:pPr>
        <w:jc w:val="right"/>
        <w:rPr>
          <w:sz w:val="22"/>
          <w:szCs w:val="22"/>
          <w:lang w:val="sr-Cyrl-CS"/>
        </w:rPr>
      </w:pPr>
    </w:p>
    <w:p w:rsidR="001A2C40" w:rsidRDefault="001A2C40" w:rsidP="001A2C40">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E3007F"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rPr>
                <w:lang w:val="sr-Cyrl-CS"/>
              </w:rPr>
            </w:pPr>
            <w:r>
              <w:rPr>
                <w:sz w:val="22"/>
                <w:szCs w:val="22"/>
              </w:rPr>
              <w:t>2</w:t>
            </w:r>
            <w:r>
              <w:rPr>
                <w:sz w:val="22"/>
                <w:szCs w:val="22"/>
                <w:lang w:val="sr-Cyrl-CS"/>
              </w:rPr>
              <w:t>.</w:t>
            </w:r>
          </w:p>
        </w:tc>
      </w:tr>
    </w:tbl>
    <w:p w:rsidR="00E3007F" w:rsidRDefault="00E3007F" w:rsidP="00E3007F">
      <w:pPr>
        <w:tabs>
          <w:tab w:val="left" w:pos="2685"/>
        </w:tabs>
        <w:ind w:firstLine="720"/>
        <w:jc w:val="both"/>
      </w:pPr>
      <w:r>
        <w:tab/>
      </w:r>
    </w:p>
    <w:p w:rsidR="00953338" w:rsidRPr="008C0DAB" w:rsidRDefault="00953338" w:rsidP="00953338">
      <w:pPr>
        <w:spacing w:line="200" w:lineRule="exact"/>
        <w:ind w:firstLine="720"/>
        <w:jc w:val="both"/>
      </w:pPr>
      <w:r w:rsidRPr="008C0DAB">
        <w:t xml:space="preserve">Нa основу члана 43. Закона о буџетском систему („ Службени гласник РС“, </w:t>
      </w:r>
      <w:r w:rsidR="00672E6A">
        <w:t>бр</w:t>
      </w:r>
      <w:r w:rsidRPr="008C0DAB">
        <w:t>.54/2009, 73/2010, 101/2010, 101/2011, 93/2012, 62/2013, 63/2013- исправка, 108/2013, 142/2014, 68/2015 – др.закон</w:t>
      </w:r>
      <w:r w:rsidR="00672E6A">
        <w:t>,</w:t>
      </w:r>
      <w:r w:rsidRPr="008C0DAB">
        <w:t xml:space="preserve"> 103/2015</w:t>
      </w:r>
      <w:r w:rsidR="00672E6A">
        <w:t>,</w:t>
      </w:r>
      <w:r w:rsidRPr="008C0DAB">
        <w:t xml:space="preserve"> 99/2016</w:t>
      </w:r>
      <w:r w:rsidR="00672E6A">
        <w:t>, 113/2017 , 95/2018</w:t>
      </w:r>
      <w:r w:rsidR="007C3D02">
        <w:t xml:space="preserve"> и</w:t>
      </w:r>
      <w:r w:rsidR="00672E6A">
        <w:t xml:space="preserve"> 31/2019</w:t>
      </w:r>
      <w:r w:rsidRPr="008C0DAB">
        <w:t xml:space="preserve">) и члан 32. Закона </w:t>
      </w:r>
      <w:r w:rsidR="00672E6A">
        <w:t>о локалној самоуправи („</w:t>
      </w:r>
      <w:r w:rsidRPr="008C0DAB">
        <w:t>Службени гласник РС“, број 129/2007 и 83/2014 – др. закон, 101/2016-др.закон, 47/2018) и члана 43. Статута општине Љиг</w:t>
      </w:r>
      <w:r w:rsidR="005D1C2F">
        <w:t xml:space="preserve"> („Службени гласник РС“ бр. 4/2019)</w:t>
      </w:r>
      <w:r w:rsidRPr="008C0DAB">
        <w:t>, Скупшти</w:t>
      </w:r>
      <w:r>
        <w:t>на општине Љиг</w:t>
      </w:r>
      <w:r w:rsidR="005D1C2F">
        <w:t>,</w:t>
      </w:r>
      <w:r>
        <w:t xml:space="preserve"> је на седници од 14</w:t>
      </w:r>
      <w:r w:rsidRPr="008C0DAB">
        <w:t>.06.2019. године донела</w:t>
      </w:r>
    </w:p>
    <w:p w:rsidR="00953338" w:rsidRDefault="00953338" w:rsidP="00953338">
      <w:pPr>
        <w:spacing w:line="200" w:lineRule="exact"/>
      </w:pPr>
    </w:p>
    <w:p w:rsidR="00953338" w:rsidRDefault="00953338" w:rsidP="00953338">
      <w:pPr>
        <w:spacing w:line="200" w:lineRule="exact"/>
      </w:pPr>
    </w:p>
    <w:p w:rsidR="00953338" w:rsidRDefault="00953338" w:rsidP="00953338">
      <w:pPr>
        <w:spacing w:line="200" w:lineRule="exact"/>
      </w:pPr>
    </w:p>
    <w:p w:rsidR="00953338" w:rsidRDefault="00953338" w:rsidP="00953338">
      <w:pPr>
        <w:spacing w:line="200" w:lineRule="exact"/>
      </w:pPr>
    </w:p>
    <w:p w:rsidR="00953338" w:rsidRPr="00675108" w:rsidRDefault="00953338" w:rsidP="00953338">
      <w:pPr>
        <w:spacing w:line="200" w:lineRule="exact"/>
      </w:pPr>
    </w:p>
    <w:p w:rsidR="00953338" w:rsidRPr="00A90F53" w:rsidRDefault="00953338" w:rsidP="00953338">
      <w:pPr>
        <w:spacing w:line="200" w:lineRule="exact"/>
      </w:pPr>
    </w:p>
    <w:p w:rsidR="00953338" w:rsidRPr="00A90F53" w:rsidRDefault="00953338" w:rsidP="00953338">
      <w:pPr>
        <w:spacing w:line="200" w:lineRule="exact"/>
      </w:pPr>
    </w:p>
    <w:p w:rsidR="00953338" w:rsidRDefault="00953338" w:rsidP="00953338">
      <w:pPr>
        <w:ind w:left="1440" w:firstLine="720"/>
        <w:rPr>
          <w:b/>
        </w:rPr>
      </w:pPr>
      <w:r>
        <w:rPr>
          <w:b/>
        </w:rPr>
        <w:t xml:space="preserve">                                  </w:t>
      </w:r>
      <w:r w:rsidRPr="008C0DAB">
        <w:rPr>
          <w:b/>
        </w:rPr>
        <w:t>ОДЛУКУ</w:t>
      </w:r>
    </w:p>
    <w:p w:rsidR="00953338" w:rsidRDefault="00953338" w:rsidP="00953338">
      <w:pPr>
        <w:ind w:left="1440" w:firstLine="720"/>
        <w:rPr>
          <w:b/>
        </w:rPr>
      </w:pPr>
      <w:r>
        <w:rPr>
          <w:b/>
        </w:rPr>
        <w:t xml:space="preserve">                                         </w:t>
      </w:r>
      <w:r w:rsidRPr="008C0DAB">
        <w:rPr>
          <w:b/>
        </w:rPr>
        <w:t>О</w:t>
      </w:r>
    </w:p>
    <w:p w:rsidR="00953338" w:rsidRDefault="00953338" w:rsidP="00953338">
      <w:pPr>
        <w:ind w:left="1440" w:firstLine="720"/>
        <w:rPr>
          <w:b/>
        </w:rPr>
      </w:pPr>
      <w:r>
        <w:rPr>
          <w:b/>
        </w:rPr>
        <w:t xml:space="preserve">               ПРВОЈ ИЗМЕНИ </w:t>
      </w:r>
      <w:r w:rsidRPr="008C0DAB">
        <w:rPr>
          <w:b/>
        </w:rPr>
        <w:t>И ДОПУНИ</w:t>
      </w:r>
    </w:p>
    <w:p w:rsidR="00953338" w:rsidRPr="008C0DAB" w:rsidRDefault="00953338" w:rsidP="00953338">
      <w:pPr>
        <w:jc w:val="center"/>
        <w:rPr>
          <w:rFonts w:eastAsia="Arial"/>
          <w:b/>
        </w:rPr>
      </w:pPr>
      <w:r w:rsidRPr="008C0DAB">
        <w:rPr>
          <w:b/>
        </w:rPr>
        <w:t xml:space="preserve">ОДЛУКЕ О </w:t>
      </w:r>
      <w:r w:rsidRPr="008C0DAB">
        <w:rPr>
          <w:rFonts w:eastAsia="Arial"/>
          <w:b/>
          <w:w w:val="96"/>
        </w:rPr>
        <w:t>БУЏЕТУ ОПШТИНЕ ЉИГ ЗА 2019.ГОДИНУ</w:t>
      </w:r>
    </w:p>
    <w:p w:rsidR="00E3007F" w:rsidRDefault="00E3007F" w:rsidP="00953338">
      <w:pPr>
        <w:jc w:val="both"/>
      </w:pPr>
    </w:p>
    <w:p w:rsidR="00E3007F" w:rsidRDefault="00E3007F" w:rsidP="00E3007F">
      <w:pPr>
        <w:jc w:val="both"/>
      </w:pPr>
    </w:p>
    <w:p w:rsidR="00E3007F" w:rsidRDefault="00E3007F" w:rsidP="00E3007F">
      <w:pPr>
        <w:jc w:val="both"/>
      </w:pPr>
    </w:p>
    <w:p w:rsidR="00E3007F" w:rsidRDefault="00E3007F" w:rsidP="00E3007F">
      <w:pPr>
        <w:jc w:val="both"/>
      </w:pPr>
    </w:p>
    <w:p w:rsidR="00E3007F" w:rsidRDefault="00E3007F" w:rsidP="00E3007F">
      <w:pPr>
        <w:jc w:val="center"/>
      </w:pPr>
      <w:r>
        <w:t>СКУПШТИНА ОПШТИНЕ ЉИГ</w:t>
      </w:r>
    </w:p>
    <w:p w:rsidR="00E3007F" w:rsidRDefault="00E3007F" w:rsidP="00E3007F">
      <w:pPr>
        <w:jc w:val="center"/>
      </w:pPr>
    </w:p>
    <w:p w:rsidR="00D735FB" w:rsidRDefault="00D735FB" w:rsidP="00E3007F">
      <w:pPr>
        <w:jc w:val="center"/>
      </w:pPr>
    </w:p>
    <w:p w:rsidR="00D735FB" w:rsidRPr="00D735FB" w:rsidRDefault="00D735FB" w:rsidP="00E3007F">
      <w:pPr>
        <w:jc w:val="center"/>
      </w:pPr>
    </w:p>
    <w:p w:rsidR="00E3007F" w:rsidRDefault="00E3007F" w:rsidP="00E3007F">
      <w:pPr>
        <w:jc w:val="center"/>
      </w:pPr>
    </w:p>
    <w:p w:rsidR="00E3007F" w:rsidRDefault="00E3007F" w:rsidP="00E3007F">
      <w:r>
        <w:t xml:space="preserve">01 Број: </w:t>
      </w:r>
      <w:r w:rsidR="0084614C">
        <w:t>06-20/19-2</w:t>
      </w:r>
    </w:p>
    <w:p w:rsidR="00D735FB" w:rsidRPr="00D735FB" w:rsidRDefault="00D735FB" w:rsidP="00E3007F"/>
    <w:p w:rsidR="00E3007F" w:rsidRDefault="00E3007F" w:rsidP="00E3007F"/>
    <w:p w:rsidR="00E3007F" w:rsidRDefault="00E3007F" w:rsidP="00E3007F"/>
    <w:p w:rsidR="00E3007F" w:rsidRDefault="00E3007F" w:rsidP="00E3007F">
      <w:pPr>
        <w:rPr>
          <w:sz w:val="22"/>
          <w:szCs w:val="22"/>
        </w:rPr>
      </w:pPr>
      <w:r>
        <w:rPr>
          <w:sz w:val="22"/>
          <w:szCs w:val="22"/>
        </w:rPr>
        <w:tab/>
        <w:t xml:space="preserve"> </w:t>
      </w:r>
    </w:p>
    <w:p w:rsidR="00D735FB" w:rsidRPr="00D735FB" w:rsidRDefault="00D735FB" w:rsidP="00E3007F">
      <w:pPr>
        <w:rPr>
          <w:sz w:val="22"/>
          <w:szCs w:val="22"/>
        </w:rPr>
      </w:pPr>
    </w:p>
    <w:p w:rsidR="00E3007F" w:rsidRDefault="00E3007F" w:rsidP="00E3007F">
      <w:pPr>
        <w:jc w:val="center"/>
      </w:pPr>
      <w:r>
        <w:t xml:space="preserve">                                                                                                                 ПРЕДСЕДНИК</w:t>
      </w:r>
    </w:p>
    <w:p w:rsidR="00E3007F" w:rsidRDefault="00E3007F" w:rsidP="00E3007F">
      <w:pPr>
        <w:jc w:val="right"/>
        <w:rPr>
          <w:lang w:val="sr-Cyrl-CS"/>
        </w:rPr>
      </w:pPr>
      <w:r>
        <w:rPr>
          <w:lang w:val="sr-Cyrl-CS"/>
        </w:rPr>
        <w:t>Горан Миловановић</w:t>
      </w:r>
      <w:r>
        <w:t xml:space="preserve">, </w:t>
      </w:r>
      <w:r>
        <w:rPr>
          <w:lang w:val="sr-Cyrl-CS"/>
        </w:rPr>
        <w:t>с.р.</w:t>
      </w:r>
    </w:p>
    <w:p w:rsidR="00E3007F" w:rsidRDefault="00E3007F" w:rsidP="00E3007F">
      <w:pPr>
        <w:jc w:val="right"/>
        <w:rPr>
          <w:lang w:val="sr-Cyrl-CS"/>
        </w:rPr>
      </w:pPr>
    </w:p>
    <w:p w:rsidR="00E3007F" w:rsidRDefault="00E3007F" w:rsidP="00E3007F">
      <w:pPr>
        <w:jc w:val="right"/>
        <w:rPr>
          <w:lang w:val="sr-Cyrl-CS"/>
        </w:rPr>
      </w:pPr>
    </w:p>
    <w:p w:rsidR="00D735FB" w:rsidRDefault="00D735FB" w:rsidP="00E3007F">
      <w:pPr>
        <w:jc w:val="right"/>
        <w:rPr>
          <w:lang w:val="sr-Cyrl-CS"/>
        </w:rPr>
      </w:pPr>
    </w:p>
    <w:p w:rsidR="00E3007F" w:rsidRDefault="00E3007F" w:rsidP="00E3007F">
      <w:pPr>
        <w:ind w:left="1260"/>
        <w:jc w:val="right"/>
        <w:rPr>
          <w:b/>
          <w:bCs/>
          <w:lang w:val="sr-Cyrl-CS"/>
        </w:rPr>
      </w:pPr>
    </w:p>
    <w:p w:rsidR="00D735FB" w:rsidRDefault="00D735FB" w:rsidP="00E3007F">
      <w:pPr>
        <w:ind w:left="1260"/>
        <w:jc w:val="right"/>
        <w:rPr>
          <w:b/>
          <w:bCs/>
          <w:lang w:val="sr-Cyrl-CS"/>
        </w:rPr>
      </w:pPr>
    </w:p>
    <w:p w:rsidR="00C17922" w:rsidRPr="00FA7690" w:rsidRDefault="00C17922" w:rsidP="00C17922">
      <w:pPr>
        <w:pStyle w:val="BodyText"/>
        <w:jc w:val="center"/>
      </w:pPr>
      <w:r w:rsidRPr="00FA7690">
        <w:t>ОД</w:t>
      </w:r>
      <w:r w:rsidRPr="00FA7690">
        <w:softHyphen/>
        <w:t>ЛУ</w:t>
      </w:r>
      <w:r w:rsidRPr="00FA7690">
        <w:softHyphen/>
        <w:t>КУ О ИЗМЕНИ ОДЛУКЕ О</w:t>
      </w:r>
      <w:r w:rsidRPr="00FA7690">
        <w:br/>
        <w:t>БУ</w:t>
      </w:r>
      <w:r w:rsidRPr="00FA7690">
        <w:softHyphen/>
        <w:t>ЏЕ</w:t>
      </w:r>
      <w:r w:rsidRPr="00FA7690">
        <w:softHyphen/>
        <w:t>ТУ ОП</w:t>
      </w:r>
      <w:r w:rsidRPr="00FA7690">
        <w:softHyphen/>
        <w:t>ШТИ</w:t>
      </w:r>
      <w:r w:rsidRPr="00FA7690">
        <w:softHyphen/>
        <w:t>НЕ  ЉИГ ЗА 20</w:t>
      </w:r>
      <w:r w:rsidRPr="00FA7690">
        <w:rPr>
          <w:lang w:val="sr-Latn-CS"/>
        </w:rPr>
        <w:t>1</w:t>
      </w:r>
      <w:r>
        <w:t>9</w:t>
      </w:r>
      <w:r w:rsidRPr="00FA7690">
        <w:t>. ГО</w:t>
      </w:r>
      <w:r w:rsidRPr="00FA7690">
        <w:softHyphen/>
        <w:t>ДИ</w:t>
      </w:r>
      <w:r w:rsidRPr="00FA7690">
        <w:softHyphen/>
        <w:t>НУ</w:t>
      </w:r>
      <w:r>
        <w:t xml:space="preserve">  </w:t>
      </w:r>
    </w:p>
    <w:p w:rsidR="00C17922" w:rsidRPr="00907474" w:rsidRDefault="00C17922" w:rsidP="00C17922">
      <w:pPr>
        <w:jc w:val="center"/>
        <w:rPr>
          <w:lang w:val="sr-Cyrl-CS"/>
        </w:rPr>
      </w:pPr>
      <w:r>
        <w:rPr>
          <w:lang w:val="sr-Cyrl-CS"/>
        </w:rPr>
        <w:t xml:space="preserve">МОЖЕТЕ ПОГЛЕДАТИ </w:t>
      </w:r>
      <w:r w:rsidRPr="00907474">
        <w:rPr>
          <w:b/>
          <w:u w:val="single"/>
          <w:lang w:val="sr-Cyrl-CS"/>
        </w:rPr>
        <w:t>ОВДЕ</w:t>
      </w:r>
    </w:p>
    <w:p w:rsidR="00D735FB" w:rsidRDefault="00D735FB" w:rsidP="00E3007F">
      <w:pPr>
        <w:ind w:left="1260"/>
        <w:jc w:val="right"/>
        <w:rPr>
          <w:b/>
          <w:bCs/>
          <w:lang w:val="sr-Cyrl-CS"/>
        </w:rPr>
      </w:pPr>
    </w:p>
    <w:p w:rsidR="00D735FB" w:rsidRDefault="00D735FB" w:rsidP="00E3007F">
      <w:pPr>
        <w:ind w:left="1260"/>
        <w:jc w:val="right"/>
        <w:rPr>
          <w:b/>
          <w:bCs/>
          <w:lang w:val="sr-Cyrl-CS"/>
        </w:rPr>
      </w:pPr>
    </w:p>
    <w:p w:rsidR="00D735FB" w:rsidRDefault="00D735FB" w:rsidP="00E3007F">
      <w:pPr>
        <w:ind w:left="1260"/>
        <w:jc w:val="right"/>
        <w:rPr>
          <w:b/>
          <w:bCs/>
          <w:lang w:val="sr-Cyrl-CS"/>
        </w:rPr>
      </w:pPr>
    </w:p>
    <w:p w:rsidR="00D735FB" w:rsidRPr="00D735FB" w:rsidRDefault="00D735FB" w:rsidP="00E3007F">
      <w:pPr>
        <w:jc w:val="right"/>
        <w:rPr>
          <w:sz w:val="22"/>
          <w:szCs w:val="22"/>
        </w:rPr>
      </w:pPr>
    </w:p>
    <w:p w:rsidR="005470F7" w:rsidRDefault="005470F7" w:rsidP="005470F7">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rPr>
          <w:lang w:val="sr-Cyrl-CS"/>
        </w:rPr>
      </w:pPr>
    </w:p>
    <w:tbl>
      <w:tblPr>
        <w:tblW w:w="9750" w:type="dxa"/>
        <w:tblInd w:w="-12" w:type="dxa"/>
        <w:tblLook w:val="01E0"/>
      </w:tblPr>
      <w:tblGrid>
        <w:gridCol w:w="9750"/>
      </w:tblGrid>
      <w:tr w:rsidR="00E3007F"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pPr>
            <w:r>
              <w:t>3</w:t>
            </w:r>
            <w:r>
              <w:rPr>
                <w:lang w:val="sr-Cyrl-CS"/>
              </w:rPr>
              <w:t>.</w:t>
            </w:r>
            <w:r>
              <w:t xml:space="preserve">                                                                 </w:t>
            </w:r>
          </w:p>
        </w:tc>
      </w:tr>
    </w:tbl>
    <w:p w:rsidR="00E3007F" w:rsidRDefault="00E3007F" w:rsidP="00E3007F">
      <w:pPr>
        <w:pStyle w:val="BodyText"/>
        <w:rPr>
          <w:sz w:val="22"/>
          <w:szCs w:val="22"/>
        </w:rPr>
      </w:pPr>
      <w:r>
        <w:rPr>
          <w:sz w:val="22"/>
          <w:szCs w:val="22"/>
          <w:lang w:val="en-US"/>
        </w:rPr>
        <w:t xml:space="preserve">      </w:t>
      </w:r>
    </w:p>
    <w:p w:rsidR="0017350F" w:rsidRPr="00E01C4C" w:rsidRDefault="0017350F" w:rsidP="0017350F">
      <w:pPr>
        <w:ind w:firstLine="720"/>
        <w:jc w:val="both"/>
      </w:pPr>
      <w:r w:rsidRPr="00E01C4C">
        <w:t xml:space="preserve">На основу члана </w:t>
      </w:r>
      <w:r>
        <w:t>70</w:t>
      </w:r>
      <w:r w:rsidRPr="00E01C4C">
        <w:rPr>
          <w:lang w:val="sr-Cyrl-CS"/>
        </w:rPr>
        <w:t>.</w:t>
      </w:r>
      <w:r w:rsidRPr="00E01C4C">
        <w:t xml:space="preserve"> </w:t>
      </w:r>
      <w:r w:rsidR="006567EC">
        <w:t xml:space="preserve">став 1. и 2. </w:t>
      </w:r>
      <w:r w:rsidRPr="00E01C4C">
        <w:t xml:space="preserve">Статута Општине Љиг ( „Службени гласник Општине Љиг“ бр. 4/19), </w:t>
      </w:r>
      <w:r w:rsidR="006567EC">
        <w:t xml:space="preserve">члана 54. Пословник о раду Скупштине општине Љиг („Службени гласник РС бр. 6/08 и 4/16), </w:t>
      </w:r>
      <w:r w:rsidRPr="00E01C4C">
        <w:t>Скупштина општине Љиг</w:t>
      </w:r>
      <w:r w:rsidRPr="00E01C4C">
        <w:rPr>
          <w:lang w:val="sr-Cyrl-CS"/>
        </w:rPr>
        <w:t>,</w:t>
      </w:r>
      <w:r w:rsidRPr="00E01C4C">
        <w:t xml:space="preserve"> на седници одржаној </w:t>
      </w:r>
      <w:r w:rsidRPr="00E01C4C">
        <w:rPr>
          <w:lang w:val="sr-Latn-CS"/>
        </w:rPr>
        <w:t>1</w:t>
      </w:r>
      <w:r w:rsidRPr="00E01C4C">
        <w:rPr>
          <w:lang w:val="sr-Cyrl-CS"/>
        </w:rPr>
        <w:t>4</w:t>
      </w:r>
      <w:r w:rsidRPr="00E01C4C">
        <w:rPr>
          <w:lang w:val="sr-Latn-CS"/>
        </w:rPr>
        <w:t>.0</w:t>
      </w:r>
      <w:r w:rsidRPr="00E01C4C">
        <w:rPr>
          <w:lang w:val="sr-Cyrl-CS"/>
        </w:rPr>
        <w:t>6.</w:t>
      </w:r>
      <w:r w:rsidRPr="00E01C4C">
        <w:rPr>
          <w:lang w:val="sr-Latn-CS"/>
        </w:rPr>
        <w:t>201</w:t>
      </w:r>
      <w:r w:rsidRPr="00E01C4C">
        <w:rPr>
          <w:lang w:val="sr-Cyrl-CS"/>
        </w:rPr>
        <w:t>9</w:t>
      </w:r>
      <w:r w:rsidRPr="00E01C4C">
        <w:rPr>
          <w:lang w:val="sr-Latn-CS"/>
        </w:rPr>
        <w:t>.</w:t>
      </w:r>
      <w:r w:rsidRPr="00E01C4C">
        <w:t xml:space="preserve">године, донела је </w:t>
      </w:r>
    </w:p>
    <w:p w:rsidR="0017350F" w:rsidRDefault="0017350F" w:rsidP="0017350F">
      <w:pPr>
        <w:jc w:val="both"/>
      </w:pPr>
    </w:p>
    <w:p w:rsidR="0017350F" w:rsidRDefault="0017350F" w:rsidP="0017350F">
      <w:pPr>
        <w:jc w:val="both"/>
      </w:pPr>
    </w:p>
    <w:p w:rsidR="0017350F" w:rsidRDefault="0017350F" w:rsidP="0017350F">
      <w:pPr>
        <w:jc w:val="both"/>
      </w:pPr>
    </w:p>
    <w:p w:rsidR="0017350F" w:rsidRPr="00E01C4C" w:rsidRDefault="0017350F" w:rsidP="0017350F">
      <w:pPr>
        <w:jc w:val="both"/>
      </w:pPr>
    </w:p>
    <w:p w:rsidR="0017350F" w:rsidRPr="00E01C4C" w:rsidRDefault="0017350F" w:rsidP="0017350F">
      <w:pPr>
        <w:jc w:val="both"/>
      </w:pPr>
    </w:p>
    <w:p w:rsidR="0017350F" w:rsidRPr="00E01C4C" w:rsidRDefault="0017350F" w:rsidP="0017350F">
      <w:pPr>
        <w:jc w:val="center"/>
        <w:rPr>
          <w:lang w:val="sr-Cyrl-CS"/>
        </w:rPr>
      </w:pPr>
      <w:r w:rsidRPr="00E01C4C">
        <w:t>РЕШЕЊЕ</w:t>
      </w:r>
    </w:p>
    <w:p w:rsidR="0017350F" w:rsidRPr="00E01C4C" w:rsidRDefault="0017350F" w:rsidP="0017350F">
      <w:pPr>
        <w:jc w:val="center"/>
      </w:pPr>
      <w:r>
        <w:t>О РАЗРЕШЕЊУ</w:t>
      </w:r>
      <w:r w:rsidRPr="00E01C4C">
        <w:t xml:space="preserve"> ЧЛАНА ОПШТИНСКОГ ВЕЋА ОПШТИНЕ ЉИГ</w:t>
      </w:r>
    </w:p>
    <w:p w:rsidR="0017350F" w:rsidRPr="00E01C4C" w:rsidRDefault="0017350F" w:rsidP="0017350F">
      <w:pPr>
        <w:jc w:val="center"/>
        <w:rPr>
          <w:lang w:val="sr-Cyrl-CS"/>
        </w:rPr>
      </w:pPr>
    </w:p>
    <w:p w:rsidR="0017350F" w:rsidRDefault="0017350F" w:rsidP="0017350F">
      <w:pPr>
        <w:jc w:val="center"/>
      </w:pPr>
    </w:p>
    <w:p w:rsidR="0017350F" w:rsidRDefault="0017350F" w:rsidP="0017350F">
      <w:pPr>
        <w:jc w:val="center"/>
      </w:pPr>
    </w:p>
    <w:p w:rsidR="0017350F" w:rsidRPr="00E01C4C" w:rsidRDefault="0017350F" w:rsidP="0017350F">
      <w:pPr>
        <w:jc w:val="center"/>
      </w:pPr>
    </w:p>
    <w:p w:rsidR="0017350F" w:rsidRPr="00E01C4C" w:rsidRDefault="0017350F" w:rsidP="0017350F">
      <w:pPr>
        <w:jc w:val="center"/>
      </w:pPr>
      <w:r w:rsidRPr="00E01C4C">
        <w:t>I</w:t>
      </w:r>
    </w:p>
    <w:p w:rsidR="0017350F" w:rsidRPr="00E01C4C" w:rsidRDefault="0017350F" w:rsidP="0017350F">
      <w:pPr>
        <w:jc w:val="both"/>
      </w:pPr>
      <w:r w:rsidRPr="00E01C4C">
        <w:tab/>
      </w:r>
    </w:p>
    <w:p w:rsidR="0017350F" w:rsidRPr="00EF6A60" w:rsidRDefault="0017350F" w:rsidP="0017350F">
      <w:pPr>
        <w:jc w:val="both"/>
      </w:pPr>
      <w:r w:rsidRPr="00E01C4C">
        <w:tab/>
      </w:r>
      <w:r>
        <w:t xml:space="preserve">РАЗРЕШАВА СЕ члан </w:t>
      </w:r>
      <w:r w:rsidRPr="00E01C4C">
        <w:t xml:space="preserve">Општинског већа Општине Љиг </w:t>
      </w:r>
      <w:r>
        <w:t xml:space="preserve"> </w:t>
      </w:r>
      <w:r>
        <w:rPr>
          <w:lang w:val="sr-Cyrl-CS"/>
        </w:rPr>
        <w:t>Мирко Лазић из Бошњановића</w:t>
      </w:r>
      <w:r>
        <w:t>.</w:t>
      </w:r>
    </w:p>
    <w:p w:rsidR="0017350F" w:rsidRDefault="0017350F" w:rsidP="0017350F">
      <w:pPr>
        <w:jc w:val="both"/>
        <w:rPr>
          <w:lang w:val="sr-Cyrl-CS"/>
        </w:rPr>
      </w:pPr>
    </w:p>
    <w:p w:rsidR="0017350F" w:rsidRDefault="0017350F" w:rsidP="0017350F">
      <w:pPr>
        <w:jc w:val="both"/>
        <w:rPr>
          <w:lang w:val="sr-Cyrl-CS"/>
        </w:rPr>
      </w:pPr>
    </w:p>
    <w:p w:rsidR="0017350F" w:rsidRPr="00E01C4C" w:rsidRDefault="0017350F" w:rsidP="0017350F">
      <w:pPr>
        <w:jc w:val="center"/>
      </w:pPr>
      <w:r w:rsidRPr="00E01C4C">
        <w:t>II</w:t>
      </w:r>
    </w:p>
    <w:p w:rsidR="0017350F" w:rsidRPr="00E01C4C" w:rsidRDefault="0017350F" w:rsidP="0017350F">
      <w:pPr>
        <w:jc w:val="center"/>
      </w:pPr>
    </w:p>
    <w:p w:rsidR="0017350F" w:rsidRPr="00E01C4C" w:rsidRDefault="0017350F" w:rsidP="0017350F">
      <w:pPr>
        <w:jc w:val="center"/>
      </w:pPr>
    </w:p>
    <w:p w:rsidR="0017350F" w:rsidRPr="00E01C4C" w:rsidRDefault="0017350F" w:rsidP="0017350F">
      <w:pPr>
        <w:jc w:val="both"/>
      </w:pPr>
      <w:r w:rsidRPr="00E01C4C">
        <w:tab/>
        <w:t>Ово решење ступа на снагу даном доношења, а објавиће се у „Службеном гласнику Општине Љиг“.</w:t>
      </w:r>
    </w:p>
    <w:p w:rsidR="00E3007F" w:rsidRDefault="00E3007F" w:rsidP="00E3007F">
      <w:pPr>
        <w:jc w:val="both"/>
      </w:pPr>
    </w:p>
    <w:p w:rsidR="00F90F0D" w:rsidRDefault="00F90F0D" w:rsidP="00E3007F">
      <w:pPr>
        <w:jc w:val="both"/>
      </w:pPr>
    </w:p>
    <w:p w:rsidR="00F90F0D" w:rsidRDefault="00F90F0D" w:rsidP="00E3007F">
      <w:pPr>
        <w:jc w:val="both"/>
      </w:pPr>
    </w:p>
    <w:p w:rsidR="00F90F0D" w:rsidRDefault="00F90F0D" w:rsidP="00E3007F">
      <w:pPr>
        <w:jc w:val="both"/>
      </w:pPr>
    </w:p>
    <w:p w:rsidR="00F90F0D" w:rsidRPr="00F90F0D" w:rsidRDefault="00F90F0D" w:rsidP="00E3007F">
      <w:pPr>
        <w:jc w:val="both"/>
      </w:pPr>
    </w:p>
    <w:p w:rsidR="00E3007F" w:rsidRDefault="00E3007F" w:rsidP="00E3007F">
      <w:pPr>
        <w:jc w:val="center"/>
      </w:pPr>
      <w:r>
        <w:t>СКУПШТИНА ОПШТИНЕ ЉИГ</w:t>
      </w:r>
    </w:p>
    <w:p w:rsidR="00F90F0D" w:rsidRDefault="00F90F0D" w:rsidP="00E3007F">
      <w:pPr>
        <w:jc w:val="center"/>
      </w:pPr>
    </w:p>
    <w:p w:rsidR="00F90F0D" w:rsidRDefault="00F90F0D" w:rsidP="00E3007F">
      <w:pPr>
        <w:jc w:val="center"/>
      </w:pPr>
    </w:p>
    <w:p w:rsidR="00F90F0D" w:rsidRPr="00F90F0D" w:rsidRDefault="00F90F0D" w:rsidP="00E3007F">
      <w:pPr>
        <w:jc w:val="center"/>
      </w:pPr>
    </w:p>
    <w:p w:rsidR="00E3007F" w:rsidRPr="00A550A1" w:rsidRDefault="00E3007F" w:rsidP="00E3007F">
      <w:pPr>
        <w:jc w:val="both"/>
      </w:pPr>
      <w:r>
        <w:t xml:space="preserve">01 Број: </w:t>
      </w:r>
      <w:r w:rsidR="0084614C">
        <w:t>06-20/19-3</w:t>
      </w:r>
    </w:p>
    <w:p w:rsidR="00F90F0D" w:rsidRDefault="00F90F0D" w:rsidP="00E3007F">
      <w:pPr>
        <w:jc w:val="center"/>
      </w:pPr>
    </w:p>
    <w:p w:rsidR="00F90F0D" w:rsidRPr="00F90F0D" w:rsidRDefault="00F90F0D" w:rsidP="00E3007F">
      <w:pPr>
        <w:jc w:val="center"/>
      </w:pPr>
    </w:p>
    <w:p w:rsidR="00E3007F" w:rsidRDefault="00E3007F" w:rsidP="00E3007F">
      <w:pPr>
        <w:jc w:val="right"/>
      </w:pPr>
    </w:p>
    <w:p w:rsidR="00E3007F" w:rsidRDefault="00E3007F" w:rsidP="00E3007F">
      <w:pPr>
        <w:jc w:val="center"/>
      </w:pPr>
      <w:r>
        <w:t xml:space="preserve">                                                                                                                  ПРЕДСЕДНИК</w:t>
      </w:r>
    </w:p>
    <w:p w:rsidR="00E3007F" w:rsidRDefault="00E3007F" w:rsidP="00E3007F">
      <w:pPr>
        <w:jc w:val="right"/>
        <w:rPr>
          <w:lang w:val="sr-Cyrl-CS"/>
        </w:rPr>
      </w:pPr>
      <w:r>
        <w:rPr>
          <w:lang w:val="sr-Cyrl-CS"/>
        </w:rPr>
        <w:t>Горан Миловановић</w:t>
      </w:r>
      <w:r>
        <w:t xml:space="preserve">, </w:t>
      </w:r>
      <w:r>
        <w:rPr>
          <w:lang w:val="sr-Cyrl-CS"/>
        </w:rPr>
        <w:t>с.р.</w:t>
      </w:r>
    </w:p>
    <w:p w:rsidR="00E3007F" w:rsidRDefault="00E3007F" w:rsidP="00E3007F">
      <w:pPr>
        <w:jc w:val="right"/>
        <w:rPr>
          <w:sz w:val="22"/>
          <w:szCs w:val="22"/>
        </w:rPr>
      </w:pPr>
    </w:p>
    <w:p w:rsidR="00E3007F" w:rsidRDefault="00E3007F" w:rsidP="00E3007F">
      <w:pPr>
        <w:jc w:val="right"/>
        <w:rPr>
          <w:sz w:val="22"/>
          <w:szCs w:val="22"/>
        </w:rPr>
      </w:pPr>
    </w:p>
    <w:p w:rsidR="00F90F0D" w:rsidRDefault="00F90F0D" w:rsidP="00E3007F">
      <w:pPr>
        <w:jc w:val="right"/>
        <w:rPr>
          <w:sz w:val="22"/>
          <w:szCs w:val="22"/>
        </w:rPr>
      </w:pPr>
    </w:p>
    <w:p w:rsidR="00F90F0D" w:rsidRPr="00F90F0D" w:rsidRDefault="00F90F0D" w:rsidP="00E3007F">
      <w:pPr>
        <w:jc w:val="right"/>
        <w:rPr>
          <w:sz w:val="22"/>
          <w:szCs w:val="22"/>
        </w:rPr>
      </w:pPr>
    </w:p>
    <w:p w:rsidR="005470F7" w:rsidRDefault="005470F7" w:rsidP="005470F7">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rPr>
          <w:lang w:val="sr-Cyrl-CS"/>
        </w:rPr>
      </w:pPr>
    </w:p>
    <w:tbl>
      <w:tblPr>
        <w:tblW w:w="9750" w:type="dxa"/>
        <w:tblInd w:w="-12" w:type="dxa"/>
        <w:tblLook w:val="01E0"/>
      </w:tblPr>
      <w:tblGrid>
        <w:gridCol w:w="9750"/>
      </w:tblGrid>
      <w:tr w:rsidR="00E3007F"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pPr>
            <w:r>
              <w:t>4</w:t>
            </w:r>
            <w:r>
              <w:rPr>
                <w:lang w:val="sr-Cyrl-CS"/>
              </w:rPr>
              <w:t>.</w:t>
            </w:r>
            <w:r>
              <w:t xml:space="preserve">                                                                 </w:t>
            </w:r>
          </w:p>
        </w:tc>
      </w:tr>
    </w:tbl>
    <w:p w:rsidR="00E3007F" w:rsidRPr="00A64346" w:rsidRDefault="00E3007F" w:rsidP="00E3007F">
      <w:pPr>
        <w:autoSpaceDE w:val="0"/>
        <w:autoSpaceDN w:val="0"/>
        <w:adjustRightInd w:val="0"/>
        <w:ind w:firstLine="708"/>
        <w:jc w:val="right"/>
        <w:rPr>
          <w:lang w:val="sr-Cyrl-CS"/>
        </w:rPr>
      </w:pPr>
    </w:p>
    <w:p w:rsidR="006F6D64" w:rsidRPr="00E01C4C" w:rsidRDefault="006F6D64" w:rsidP="006F6D64">
      <w:pPr>
        <w:jc w:val="both"/>
      </w:pPr>
      <w:r w:rsidRPr="00E01C4C">
        <w:tab/>
      </w:r>
      <w:r w:rsidRPr="00E01C4C">
        <w:rPr>
          <w:lang w:val="sr-Latn-CS"/>
        </w:rPr>
        <w:tab/>
      </w:r>
      <w:r w:rsidRPr="00E01C4C">
        <w:t xml:space="preserve">На основу члана </w:t>
      </w:r>
      <w:r>
        <w:t>61</w:t>
      </w:r>
      <w:r w:rsidRPr="00E01C4C">
        <w:rPr>
          <w:lang w:val="sr-Cyrl-CS"/>
        </w:rPr>
        <w:t>.</w:t>
      </w:r>
      <w:r w:rsidRPr="00E01C4C">
        <w:t xml:space="preserve"> </w:t>
      </w:r>
      <w:r w:rsidR="005D1C2F">
        <w:t xml:space="preserve">став 4. и 5. </w:t>
      </w:r>
      <w:r w:rsidRPr="00E01C4C">
        <w:t>Статута Општине Љиг ( „Службени</w:t>
      </w:r>
      <w:r w:rsidR="005D1C2F">
        <w:t xml:space="preserve"> гласник Општине Љиг“ бр. 4/19) и </w:t>
      </w:r>
      <w:r w:rsidR="006567EC">
        <w:t xml:space="preserve">члана 54. став 3. и 4. </w:t>
      </w:r>
      <w:r w:rsidR="005D1C2F">
        <w:t xml:space="preserve">Пословника о раду Скупштине општине Љиг („Службени гласник РС“, бр.6/08 и 4/16), </w:t>
      </w:r>
      <w:r w:rsidRPr="00E01C4C">
        <w:t>Скупштина општине Љиг</w:t>
      </w:r>
      <w:r w:rsidRPr="00E01C4C">
        <w:rPr>
          <w:lang w:val="sr-Cyrl-CS"/>
        </w:rPr>
        <w:t>,</w:t>
      </w:r>
      <w:r w:rsidRPr="00E01C4C">
        <w:t xml:space="preserve"> на седници одржаној </w:t>
      </w:r>
      <w:r w:rsidRPr="00E01C4C">
        <w:rPr>
          <w:lang w:val="sr-Latn-CS"/>
        </w:rPr>
        <w:t>1</w:t>
      </w:r>
      <w:r w:rsidRPr="00E01C4C">
        <w:rPr>
          <w:lang w:val="sr-Cyrl-CS"/>
        </w:rPr>
        <w:t>4</w:t>
      </w:r>
      <w:r w:rsidRPr="00E01C4C">
        <w:rPr>
          <w:lang w:val="sr-Latn-CS"/>
        </w:rPr>
        <w:t>.0</w:t>
      </w:r>
      <w:r w:rsidRPr="00E01C4C">
        <w:rPr>
          <w:lang w:val="sr-Cyrl-CS"/>
        </w:rPr>
        <w:t>6.</w:t>
      </w:r>
      <w:r w:rsidRPr="00E01C4C">
        <w:rPr>
          <w:lang w:val="sr-Latn-CS"/>
        </w:rPr>
        <w:t>201</w:t>
      </w:r>
      <w:r w:rsidRPr="00E01C4C">
        <w:rPr>
          <w:lang w:val="sr-Cyrl-CS"/>
        </w:rPr>
        <w:t>9</w:t>
      </w:r>
      <w:r w:rsidRPr="00E01C4C">
        <w:rPr>
          <w:lang w:val="sr-Latn-CS"/>
        </w:rPr>
        <w:t>.</w:t>
      </w:r>
      <w:r w:rsidRPr="00E01C4C">
        <w:t xml:space="preserve">године, донела је </w:t>
      </w:r>
    </w:p>
    <w:p w:rsidR="006F6D64" w:rsidRPr="006567EC" w:rsidRDefault="006F6D64" w:rsidP="006F6D64">
      <w:pPr>
        <w:jc w:val="both"/>
      </w:pPr>
    </w:p>
    <w:p w:rsidR="006F6D64" w:rsidRPr="00E01C4C" w:rsidRDefault="006F6D64" w:rsidP="006F6D64">
      <w:pPr>
        <w:jc w:val="both"/>
      </w:pPr>
    </w:p>
    <w:p w:rsidR="006F6D64" w:rsidRPr="00E01C4C" w:rsidRDefault="006F6D64" w:rsidP="006F6D64">
      <w:pPr>
        <w:jc w:val="center"/>
        <w:rPr>
          <w:lang w:val="sr-Cyrl-CS"/>
        </w:rPr>
      </w:pPr>
      <w:r w:rsidRPr="00E01C4C">
        <w:t>РЕШЕЊЕ</w:t>
      </w:r>
    </w:p>
    <w:p w:rsidR="006F6D64" w:rsidRPr="00E01C4C" w:rsidRDefault="006F6D64" w:rsidP="006F6D64">
      <w:pPr>
        <w:jc w:val="center"/>
      </w:pPr>
      <w:r w:rsidRPr="00E01C4C">
        <w:t>О ИЗБОРУ ЧЛАНА ОПШТИНСКОГ ВЕЋА ОПШТИНЕ ЉИГ</w:t>
      </w:r>
    </w:p>
    <w:p w:rsidR="006F6D64" w:rsidRPr="00E01C4C" w:rsidRDefault="006F6D64" w:rsidP="006F6D64">
      <w:pPr>
        <w:jc w:val="center"/>
        <w:rPr>
          <w:lang w:val="sr-Cyrl-CS"/>
        </w:rPr>
      </w:pPr>
    </w:p>
    <w:p w:rsidR="006F6D64" w:rsidRDefault="006F6D64" w:rsidP="006F6D64">
      <w:pPr>
        <w:jc w:val="center"/>
      </w:pPr>
    </w:p>
    <w:p w:rsidR="006F6D64" w:rsidRPr="00E01C4C" w:rsidRDefault="006F6D64" w:rsidP="006F6D64">
      <w:pPr>
        <w:jc w:val="center"/>
      </w:pPr>
    </w:p>
    <w:p w:rsidR="006F6D64" w:rsidRPr="00E01C4C" w:rsidRDefault="006F6D64" w:rsidP="006F6D64">
      <w:pPr>
        <w:jc w:val="center"/>
      </w:pPr>
      <w:r w:rsidRPr="00E01C4C">
        <w:t>I</w:t>
      </w:r>
    </w:p>
    <w:p w:rsidR="006F6D64" w:rsidRPr="00E01C4C" w:rsidRDefault="006F6D64" w:rsidP="006F6D64">
      <w:pPr>
        <w:jc w:val="both"/>
      </w:pPr>
      <w:r w:rsidRPr="00E01C4C">
        <w:tab/>
      </w:r>
    </w:p>
    <w:p w:rsidR="006F6D64" w:rsidRPr="006567EC" w:rsidRDefault="006567EC" w:rsidP="006567EC">
      <w:pPr>
        <w:jc w:val="both"/>
        <w:rPr>
          <w:lang w:val="sr-Cyrl-CS"/>
        </w:rPr>
      </w:pPr>
      <w:r>
        <w:tab/>
        <w:t>БИРА СЕ за члана</w:t>
      </w:r>
      <w:r w:rsidR="006F6D64" w:rsidRPr="00E01C4C">
        <w:t xml:space="preserve"> Општинског већа Општине Љиг </w:t>
      </w:r>
      <w:r>
        <w:t xml:space="preserve">- </w:t>
      </w:r>
      <w:r w:rsidR="006F6D64">
        <w:t>Драгољуб Поповић</w:t>
      </w:r>
      <w:r w:rsidR="006F6D64" w:rsidRPr="005D4ABF">
        <w:rPr>
          <w:lang w:val="sr-Cyrl-CS"/>
        </w:rPr>
        <w:t xml:space="preserve"> из Дића–Доњих Бањана</w:t>
      </w:r>
      <w:r w:rsidR="006F6D64">
        <w:rPr>
          <w:lang w:val="sr-Cyrl-CS"/>
        </w:rPr>
        <w:t>.</w:t>
      </w:r>
    </w:p>
    <w:p w:rsidR="006F6D64" w:rsidRPr="00E01C4C" w:rsidRDefault="006F6D64" w:rsidP="006F6D64">
      <w:pPr>
        <w:jc w:val="center"/>
      </w:pPr>
    </w:p>
    <w:p w:rsidR="006F6D64" w:rsidRPr="00E01C4C" w:rsidRDefault="006F6D64" w:rsidP="006F6D64">
      <w:pPr>
        <w:jc w:val="center"/>
      </w:pPr>
      <w:r w:rsidRPr="00E01C4C">
        <w:t>II</w:t>
      </w:r>
    </w:p>
    <w:p w:rsidR="006F6D64" w:rsidRPr="00E01C4C" w:rsidRDefault="006F6D64" w:rsidP="006F6D64">
      <w:pPr>
        <w:jc w:val="both"/>
      </w:pPr>
    </w:p>
    <w:p w:rsidR="006F6D64" w:rsidRPr="00E01C4C" w:rsidRDefault="006F6D64" w:rsidP="006F6D64">
      <w:pPr>
        <w:jc w:val="both"/>
        <w:rPr>
          <w:lang w:val="sr-Cyrl-CS"/>
        </w:rPr>
      </w:pPr>
      <w:r w:rsidRPr="00E01C4C">
        <w:tab/>
        <w:t>Члан Општинског већа Општине Љиг бира се до истека мандата Општинског већа.</w:t>
      </w:r>
    </w:p>
    <w:p w:rsidR="006F6D64" w:rsidRPr="00E01C4C" w:rsidRDefault="006F6D64" w:rsidP="006F6D64">
      <w:pPr>
        <w:jc w:val="both"/>
      </w:pPr>
    </w:p>
    <w:p w:rsidR="006F6D64" w:rsidRPr="006567EC" w:rsidRDefault="006F6D64" w:rsidP="006F6D64">
      <w:pPr>
        <w:jc w:val="both"/>
      </w:pPr>
    </w:p>
    <w:p w:rsidR="006F6D64" w:rsidRPr="00E01C4C" w:rsidRDefault="006F6D64" w:rsidP="006F6D64">
      <w:pPr>
        <w:jc w:val="center"/>
      </w:pPr>
      <w:r w:rsidRPr="00E01C4C">
        <w:t>III</w:t>
      </w:r>
    </w:p>
    <w:p w:rsidR="006F6D64" w:rsidRPr="00E01C4C" w:rsidRDefault="006F6D64" w:rsidP="006F6D64">
      <w:pPr>
        <w:jc w:val="center"/>
      </w:pPr>
    </w:p>
    <w:p w:rsidR="006F6D64" w:rsidRPr="00E01C4C" w:rsidRDefault="006F6D64" w:rsidP="006F6D64">
      <w:pPr>
        <w:jc w:val="center"/>
      </w:pPr>
    </w:p>
    <w:p w:rsidR="006F6D64" w:rsidRPr="00E01C4C" w:rsidRDefault="006F6D64" w:rsidP="006F6D64">
      <w:pPr>
        <w:jc w:val="both"/>
      </w:pPr>
      <w:r w:rsidRPr="00E01C4C">
        <w:tab/>
        <w:t>Ово решење ступа на снагу даном доношења, а објавиће се у „Службеном гласнику Општине Љиг“.</w:t>
      </w:r>
    </w:p>
    <w:p w:rsidR="00E3007F" w:rsidRDefault="00E3007F" w:rsidP="00E3007F">
      <w:pPr>
        <w:jc w:val="both"/>
        <w:rPr>
          <w:lang w:val="sr-Cyrl-CS"/>
        </w:rPr>
      </w:pPr>
    </w:p>
    <w:p w:rsidR="00F50634" w:rsidRDefault="00F50634" w:rsidP="00E3007F">
      <w:pPr>
        <w:jc w:val="both"/>
        <w:rPr>
          <w:lang w:val="sr-Cyrl-CS"/>
        </w:rPr>
      </w:pPr>
    </w:p>
    <w:p w:rsidR="00F50634" w:rsidRDefault="00F50634" w:rsidP="00E3007F">
      <w:pPr>
        <w:jc w:val="both"/>
        <w:rPr>
          <w:lang w:val="sr-Cyrl-CS"/>
        </w:rPr>
      </w:pPr>
    </w:p>
    <w:p w:rsidR="00E3007F" w:rsidRDefault="00E3007F" w:rsidP="00E3007F">
      <w:pPr>
        <w:jc w:val="center"/>
      </w:pPr>
      <w:r>
        <w:t>СКУПШТИНА ОПШТИНЕ ЉИГ</w:t>
      </w:r>
    </w:p>
    <w:p w:rsidR="00E3007F" w:rsidRDefault="00E3007F" w:rsidP="00E3007F">
      <w:pPr>
        <w:jc w:val="center"/>
      </w:pPr>
    </w:p>
    <w:p w:rsidR="00E3007F" w:rsidRPr="00B951A8" w:rsidRDefault="00E3007F" w:rsidP="00E3007F">
      <w:pPr>
        <w:jc w:val="center"/>
      </w:pPr>
    </w:p>
    <w:p w:rsidR="00E3007F" w:rsidRPr="00A550A1" w:rsidRDefault="00E3007F" w:rsidP="00E3007F">
      <w:pPr>
        <w:jc w:val="both"/>
      </w:pPr>
      <w:r>
        <w:t xml:space="preserve">01 Број: </w:t>
      </w:r>
      <w:r w:rsidR="0084614C">
        <w:t>06-20/19-4</w:t>
      </w:r>
    </w:p>
    <w:p w:rsidR="00E3007F" w:rsidRDefault="00E3007F" w:rsidP="00E3007F">
      <w:pPr>
        <w:jc w:val="center"/>
      </w:pPr>
    </w:p>
    <w:p w:rsidR="00E3007F" w:rsidRPr="00B951A8" w:rsidRDefault="00E3007F" w:rsidP="00E3007F">
      <w:pPr>
        <w:jc w:val="center"/>
      </w:pPr>
    </w:p>
    <w:p w:rsidR="00E3007F" w:rsidRDefault="00E3007F" w:rsidP="00E3007F">
      <w:pPr>
        <w:jc w:val="right"/>
      </w:pPr>
    </w:p>
    <w:p w:rsidR="00E3007F" w:rsidRDefault="00E3007F" w:rsidP="00E3007F">
      <w:pPr>
        <w:jc w:val="center"/>
      </w:pPr>
      <w:r>
        <w:t xml:space="preserve">                                                                                                                  ПРЕДСЕДНИК</w:t>
      </w:r>
    </w:p>
    <w:p w:rsidR="006F6D64" w:rsidRDefault="00E3007F" w:rsidP="00E3007F">
      <w:pPr>
        <w:jc w:val="right"/>
      </w:pPr>
      <w:r>
        <w:rPr>
          <w:lang w:val="sr-Cyrl-CS"/>
        </w:rPr>
        <w:t>Горан Миловановић</w:t>
      </w:r>
      <w:r>
        <w:t xml:space="preserve">, </w:t>
      </w:r>
      <w:r>
        <w:rPr>
          <w:lang w:val="sr-Cyrl-CS"/>
        </w:rPr>
        <w:t>с.р</w:t>
      </w:r>
      <w:r w:rsidR="006567EC">
        <w:rPr>
          <w:lang w:val="sr-Cyrl-CS"/>
        </w:rPr>
        <w:t>.</w:t>
      </w:r>
    </w:p>
    <w:p w:rsidR="00B826E1" w:rsidRPr="00B826E1" w:rsidRDefault="00B826E1" w:rsidP="00E3007F">
      <w:pPr>
        <w:jc w:val="right"/>
        <w:rPr>
          <w:sz w:val="22"/>
          <w:szCs w:val="22"/>
        </w:rPr>
      </w:pPr>
    </w:p>
    <w:p w:rsidR="005470F7" w:rsidRDefault="005470F7" w:rsidP="005470F7">
      <w:pPr>
        <w:pBdr>
          <w:top w:val="single" w:sz="4" w:space="1" w:color="auto"/>
          <w:left w:val="single" w:sz="4" w:space="4" w:color="auto"/>
          <w:bottom w:val="single" w:sz="4" w:space="1" w:color="auto"/>
          <w:right w:val="single" w:sz="4" w:space="11" w:color="auto"/>
        </w:pBdr>
      </w:pPr>
      <w:r>
        <w:rPr>
          <w:shd w:val="clear" w:color="auto" w:fill="CCCCCC"/>
          <w:lang w:val="sr-Cyrl-CS"/>
        </w:rPr>
        <w:lastRenderedPageBreak/>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rPr>
          <w:lang w:val="sr-Cyrl-CS"/>
        </w:rPr>
      </w:pPr>
    </w:p>
    <w:tbl>
      <w:tblPr>
        <w:tblW w:w="9750" w:type="dxa"/>
        <w:tblInd w:w="-12" w:type="dxa"/>
        <w:tblLook w:val="01E0"/>
      </w:tblPr>
      <w:tblGrid>
        <w:gridCol w:w="9750"/>
      </w:tblGrid>
      <w:tr w:rsidR="00E3007F"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pPr>
            <w:r>
              <w:rPr>
                <w:lang w:val="sr-Cyrl-CS"/>
              </w:rPr>
              <w:t>5.</w:t>
            </w:r>
            <w:r>
              <w:t xml:space="preserve">                                                                 </w:t>
            </w:r>
          </w:p>
        </w:tc>
      </w:tr>
    </w:tbl>
    <w:p w:rsidR="00E3007F" w:rsidRDefault="00E3007F" w:rsidP="00E3007F">
      <w:pPr>
        <w:pStyle w:val="BodyText"/>
        <w:rPr>
          <w:lang w:val="en-US"/>
        </w:rPr>
      </w:pPr>
      <w:r>
        <w:rPr>
          <w:lang w:val="en-US"/>
        </w:rPr>
        <w:t xml:space="preserve">      </w:t>
      </w:r>
    </w:p>
    <w:p w:rsidR="00A843EF" w:rsidRPr="00A77DB5" w:rsidRDefault="00A843EF" w:rsidP="00A843EF">
      <w:pPr>
        <w:pStyle w:val="BodyText"/>
        <w:ind w:firstLine="540"/>
      </w:pPr>
      <w:r w:rsidRPr="008D3F24">
        <w:t xml:space="preserve">На основу  </w:t>
      </w:r>
      <w:r>
        <w:t xml:space="preserve">члана 104. став 3.Закона о основама система образовања и васпитања („Сл.гласник РС“, број 88/2017, 27/18(I)-др.закон и 27/18 (II)-др.закон и 10/19), члана 4. Уредбе о критеријумима за доношење акта о мрежи јавних предшколских установа и акта о мрежи јавних основних школа („Сл.гласник РС“, бр.21/18) </w:t>
      </w:r>
      <w:r w:rsidRPr="008D3F24">
        <w:t>и члана 4</w:t>
      </w:r>
      <w:r>
        <w:t>0</w:t>
      </w:r>
      <w:r w:rsidRPr="008D3F24">
        <w:t>. Статута општине Љиг („Службени</w:t>
      </w:r>
      <w:r>
        <w:t xml:space="preserve"> гласник општине Љиг“ бр. 4/19</w:t>
      </w:r>
      <w:r w:rsidRPr="008D3F24">
        <w:t>)</w:t>
      </w:r>
      <w:r w:rsidRPr="00A77DB5">
        <w:t xml:space="preserve">, </w:t>
      </w:r>
      <w:r w:rsidRPr="00A77DB5">
        <w:rPr>
          <w:lang w:val="sr-Latn-CS"/>
        </w:rPr>
        <w:t>Скуп</w:t>
      </w:r>
      <w:r w:rsidRPr="00A77DB5">
        <w:t>ш</w:t>
      </w:r>
      <w:r w:rsidRPr="00A77DB5">
        <w:rPr>
          <w:lang w:val="sr-Latn-CS"/>
        </w:rPr>
        <w:t>тина</w:t>
      </w:r>
      <w:r w:rsidRPr="00A77DB5">
        <w:t xml:space="preserve"> о</w:t>
      </w:r>
      <w:r w:rsidRPr="00A77DB5">
        <w:rPr>
          <w:lang w:val="sr-Latn-CS"/>
        </w:rPr>
        <w:t>п</w:t>
      </w:r>
      <w:r w:rsidRPr="00A77DB5">
        <w:t>ш</w:t>
      </w:r>
      <w:r w:rsidRPr="00A77DB5">
        <w:rPr>
          <w:lang w:val="sr-Latn-CS"/>
        </w:rPr>
        <w:t>тине Љиг, на седници одр</w:t>
      </w:r>
      <w:r w:rsidRPr="00A77DB5">
        <w:t>ж</w:t>
      </w:r>
      <w:r w:rsidRPr="00A77DB5">
        <w:rPr>
          <w:lang w:val="sr-Latn-CS"/>
        </w:rPr>
        <w:t xml:space="preserve">аној  дана  </w:t>
      </w:r>
      <w:r>
        <w:t>14.06.2019.</w:t>
      </w:r>
      <w:r w:rsidRPr="00A77DB5">
        <w:rPr>
          <w:lang w:val="sr-Latn-CS"/>
        </w:rPr>
        <w:t>године</w:t>
      </w:r>
      <w:r w:rsidRPr="00A77DB5">
        <w:t xml:space="preserve">, </w:t>
      </w:r>
      <w:r w:rsidRPr="00A77DB5">
        <w:rPr>
          <w:lang w:val="sr-Latn-CS"/>
        </w:rPr>
        <w:t>донела je</w:t>
      </w:r>
    </w:p>
    <w:p w:rsidR="00A843EF" w:rsidRDefault="00A843EF" w:rsidP="00A843EF">
      <w:pPr>
        <w:rPr>
          <w:lang w:val="sr-Cyrl-CS"/>
        </w:rPr>
      </w:pPr>
    </w:p>
    <w:p w:rsidR="00A843EF" w:rsidRDefault="00A843EF" w:rsidP="00A843EF">
      <w:pPr>
        <w:rPr>
          <w:lang w:val="sr-Cyrl-CS"/>
        </w:rPr>
      </w:pPr>
    </w:p>
    <w:p w:rsidR="00A843EF" w:rsidRDefault="00A843EF" w:rsidP="00A843EF"/>
    <w:p w:rsidR="00A843EF" w:rsidRDefault="00A843EF" w:rsidP="00A843EF"/>
    <w:p w:rsidR="00A843EF" w:rsidRDefault="00A843EF" w:rsidP="00A843EF"/>
    <w:p w:rsidR="00A843EF" w:rsidRDefault="00A843EF" w:rsidP="00A843EF">
      <w:pPr>
        <w:jc w:val="center"/>
      </w:pPr>
      <w:r>
        <w:t>З А К Љ У Ч А К</w:t>
      </w:r>
    </w:p>
    <w:p w:rsidR="00A843EF" w:rsidRDefault="00A843EF" w:rsidP="00A843EF">
      <w:pPr>
        <w:jc w:val="center"/>
        <w:rPr>
          <w:lang w:val="sr-Cyrl-CS"/>
        </w:rPr>
      </w:pPr>
    </w:p>
    <w:p w:rsidR="00A843EF" w:rsidRDefault="00A843EF" w:rsidP="00A843EF">
      <w:pPr>
        <w:jc w:val="center"/>
      </w:pPr>
    </w:p>
    <w:p w:rsidR="00A843EF" w:rsidRPr="00A843EF" w:rsidRDefault="00A843EF" w:rsidP="00A843EF">
      <w:pPr>
        <w:jc w:val="center"/>
      </w:pPr>
    </w:p>
    <w:p w:rsidR="00A843EF" w:rsidRDefault="00A843EF" w:rsidP="00A843EF">
      <w:pPr>
        <w:jc w:val="center"/>
      </w:pPr>
    </w:p>
    <w:p w:rsidR="00A843EF" w:rsidRPr="005B4181" w:rsidRDefault="00A843EF" w:rsidP="00A843EF">
      <w:pPr>
        <w:ind w:firstLine="142"/>
        <w:jc w:val="both"/>
        <w:rPr>
          <w:lang w:val="sr-Cyrl-CS"/>
        </w:rPr>
      </w:pPr>
      <w:r>
        <w:t xml:space="preserve">I   УСВАЈА СЕ </w:t>
      </w:r>
      <w:r>
        <w:rPr>
          <w:lang w:val="sr-Cyrl-CS"/>
        </w:rPr>
        <w:t xml:space="preserve">Елаборат </w:t>
      </w:r>
      <w:r w:rsidRPr="00CE13AD">
        <w:rPr>
          <w:color w:val="000000"/>
        </w:rPr>
        <w:t>о</w:t>
      </w:r>
      <w:r>
        <w:rPr>
          <w:color w:val="000000"/>
        </w:rPr>
        <w:t xml:space="preserve"> </w:t>
      </w:r>
      <w:r w:rsidRPr="00CE13AD">
        <w:rPr>
          <w:color w:val="000000"/>
        </w:rPr>
        <w:t>развојном</w:t>
      </w:r>
      <w:r>
        <w:rPr>
          <w:color w:val="000000"/>
        </w:rPr>
        <w:t xml:space="preserve"> </w:t>
      </w:r>
      <w:r w:rsidRPr="00CE13AD">
        <w:rPr>
          <w:color w:val="000000"/>
        </w:rPr>
        <w:t>плану</w:t>
      </w:r>
      <w:r>
        <w:rPr>
          <w:color w:val="000000"/>
        </w:rPr>
        <w:t xml:space="preserve"> </w:t>
      </w:r>
      <w:r w:rsidRPr="00CE13AD">
        <w:rPr>
          <w:color w:val="000000"/>
        </w:rPr>
        <w:t>мреже</w:t>
      </w:r>
      <w:r>
        <w:rPr>
          <w:color w:val="000000"/>
        </w:rPr>
        <w:t xml:space="preserve"> </w:t>
      </w:r>
      <w:r w:rsidRPr="00CE13AD">
        <w:rPr>
          <w:color w:val="000000"/>
        </w:rPr>
        <w:t>јавних</w:t>
      </w:r>
      <w:r>
        <w:rPr>
          <w:color w:val="000000"/>
        </w:rPr>
        <w:t xml:space="preserve"> </w:t>
      </w:r>
      <w:r w:rsidRPr="00CE13AD">
        <w:rPr>
          <w:color w:val="000000"/>
        </w:rPr>
        <w:t>основних</w:t>
      </w:r>
      <w:r>
        <w:rPr>
          <w:color w:val="000000"/>
        </w:rPr>
        <w:t xml:space="preserve"> </w:t>
      </w:r>
      <w:r w:rsidRPr="00CE13AD">
        <w:rPr>
          <w:color w:val="000000"/>
        </w:rPr>
        <w:t>школа</w:t>
      </w:r>
      <w:r>
        <w:rPr>
          <w:color w:val="000000"/>
        </w:rPr>
        <w:t xml:space="preserve"> </w:t>
      </w:r>
      <w:r w:rsidRPr="00CE13AD">
        <w:rPr>
          <w:color w:val="000000"/>
        </w:rPr>
        <w:t>општине</w:t>
      </w:r>
      <w:r>
        <w:rPr>
          <w:color w:val="000000"/>
        </w:rPr>
        <w:t xml:space="preserve"> </w:t>
      </w:r>
      <w:r w:rsidRPr="00CE13AD">
        <w:rPr>
          <w:color w:val="000000"/>
        </w:rPr>
        <w:t>Љиг</w:t>
      </w:r>
      <w:r w:rsidRPr="00CE13AD">
        <w:rPr>
          <w:lang w:val="sr-Cyrl-CS"/>
        </w:rPr>
        <w:t>.</w:t>
      </w:r>
    </w:p>
    <w:p w:rsidR="00A843EF" w:rsidRDefault="00A843EF" w:rsidP="00A843EF">
      <w:pPr>
        <w:rPr>
          <w:lang w:val="sr-Cyrl-CS"/>
        </w:rPr>
      </w:pPr>
    </w:p>
    <w:p w:rsidR="00A843EF" w:rsidRDefault="00A843EF" w:rsidP="00A843EF">
      <w:pPr>
        <w:ind w:left="540" w:hanging="360"/>
        <w:jc w:val="both"/>
      </w:pPr>
    </w:p>
    <w:p w:rsidR="00A843EF" w:rsidRPr="00163AE2" w:rsidRDefault="00A843EF" w:rsidP="00A843EF">
      <w:pPr>
        <w:ind w:left="540" w:hanging="360"/>
        <w:jc w:val="both"/>
      </w:pPr>
    </w:p>
    <w:p w:rsidR="00A843EF" w:rsidRDefault="00A843EF" w:rsidP="00A843EF">
      <w:pPr>
        <w:ind w:left="540" w:hanging="540"/>
        <w:jc w:val="both"/>
        <w:rPr>
          <w:lang w:val="sr-Cyrl-CS"/>
        </w:rPr>
      </w:pPr>
      <w:r>
        <w:t xml:space="preserve">II </w:t>
      </w:r>
      <w:r>
        <w:rPr>
          <w:lang w:val="sr-Cyrl-CS"/>
        </w:rPr>
        <w:t xml:space="preserve"> Саставни део овог Закључка је Елаборат</w:t>
      </w:r>
      <w:r w:rsidRPr="00C12676">
        <w:rPr>
          <w:b/>
          <w:color w:val="000000"/>
        </w:rPr>
        <w:t xml:space="preserve"> о </w:t>
      </w:r>
      <w:r w:rsidRPr="00CE13AD">
        <w:rPr>
          <w:color w:val="000000"/>
        </w:rPr>
        <w:t>развојном</w:t>
      </w:r>
      <w:r>
        <w:rPr>
          <w:color w:val="000000"/>
        </w:rPr>
        <w:t xml:space="preserve"> </w:t>
      </w:r>
      <w:r w:rsidRPr="00CE13AD">
        <w:rPr>
          <w:color w:val="000000"/>
        </w:rPr>
        <w:t>плану</w:t>
      </w:r>
      <w:r>
        <w:rPr>
          <w:color w:val="000000"/>
        </w:rPr>
        <w:t xml:space="preserve"> </w:t>
      </w:r>
      <w:r w:rsidRPr="00CE13AD">
        <w:rPr>
          <w:color w:val="000000"/>
        </w:rPr>
        <w:t>мреже</w:t>
      </w:r>
      <w:r>
        <w:rPr>
          <w:color w:val="000000"/>
        </w:rPr>
        <w:t xml:space="preserve"> </w:t>
      </w:r>
      <w:r w:rsidRPr="00CE13AD">
        <w:rPr>
          <w:color w:val="000000"/>
        </w:rPr>
        <w:t>јавних</w:t>
      </w:r>
      <w:r>
        <w:rPr>
          <w:color w:val="000000"/>
        </w:rPr>
        <w:t xml:space="preserve"> </w:t>
      </w:r>
      <w:r w:rsidRPr="00CE13AD">
        <w:rPr>
          <w:color w:val="000000"/>
        </w:rPr>
        <w:t>основних</w:t>
      </w:r>
      <w:r>
        <w:rPr>
          <w:color w:val="000000"/>
        </w:rPr>
        <w:t xml:space="preserve"> </w:t>
      </w:r>
      <w:r w:rsidRPr="00CE13AD">
        <w:rPr>
          <w:color w:val="000000"/>
        </w:rPr>
        <w:t>школа</w:t>
      </w:r>
      <w:r>
        <w:rPr>
          <w:color w:val="000000"/>
        </w:rPr>
        <w:t xml:space="preserve"> </w:t>
      </w:r>
      <w:r w:rsidRPr="00CE13AD">
        <w:rPr>
          <w:color w:val="000000"/>
        </w:rPr>
        <w:t>општине</w:t>
      </w:r>
      <w:r>
        <w:rPr>
          <w:color w:val="000000"/>
        </w:rPr>
        <w:t xml:space="preserve"> </w:t>
      </w:r>
      <w:r w:rsidRPr="00CE13AD">
        <w:rPr>
          <w:color w:val="000000"/>
        </w:rPr>
        <w:t>Љиг</w:t>
      </w:r>
      <w:r>
        <w:rPr>
          <w:lang w:val="sr-Cyrl-CS"/>
        </w:rPr>
        <w:t xml:space="preserve">. </w:t>
      </w:r>
    </w:p>
    <w:p w:rsidR="00A843EF" w:rsidRDefault="00A843EF" w:rsidP="00A843EF">
      <w:pPr>
        <w:ind w:left="540" w:hanging="540"/>
        <w:jc w:val="both"/>
      </w:pPr>
    </w:p>
    <w:p w:rsidR="00A843EF" w:rsidRDefault="00A843EF" w:rsidP="00A843EF">
      <w:pPr>
        <w:ind w:left="540" w:hanging="540"/>
        <w:jc w:val="both"/>
      </w:pPr>
    </w:p>
    <w:p w:rsidR="00A843EF" w:rsidRPr="001F2DA6" w:rsidRDefault="00A843EF" w:rsidP="00A843EF">
      <w:pPr>
        <w:ind w:left="540" w:hanging="540"/>
        <w:jc w:val="both"/>
      </w:pPr>
    </w:p>
    <w:p w:rsidR="00A843EF" w:rsidRPr="00163AE2" w:rsidRDefault="00A843EF" w:rsidP="00A843EF">
      <w:pPr>
        <w:ind w:left="540" w:hanging="540"/>
        <w:jc w:val="both"/>
        <w:rPr>
          <w:lang w:val="sr-Cyrl-CS"/>
        </w:rPr>
      </w:pPr>
      <w:r>
        <w:t xml:space="preserve"> III  Закључак објавити</w:t>
      </w:r>
      <w:r w:rsidRPr="00E56AE0">
        <w:t xml:space="preserve"> у </w:t>
      </w:r>
      <w:r w:rsidRPr="00E56AE0">
        <w:rPr>
          <w:lang w:val="sr-Latn-CS"/>
        </w:rPr>
        <w:t>„С</w:t>
      </w:r>
      <w:r w:rsidRPr="00E56AE0">
        <w:t>лужбеном</w:t>
      </w:r>
      <w:r>
        <w:t xml:space="preserve"> </w:t>
      </w:r>
      <w:r w:rsidRPr="00E56AE0">
        <w:rPr>
          <w:lang w:val="sr-Latn-CS"/>
        </w:rPr>
        <w:t>гласнику</w:t>
      </w:r>
      <w:r>
        <w:t xml:space="preserve"> </w:t>
      </w:r>
      <w:r w:rsidRPr="00E56AE0">
        <w:t>Општине</w:t>
      </w:r>
      <w:r>
        <w:t xml:space="preserve"> </w:t>
      </w:r>
      <w:r w:rsidRPr="00E56AE0">
        <w:rPr>
          <w:lang w:val="sr-Latn-CS"/>
        </w:rPr>
        <w:t>Љиг“.</w:t>
      </w:r>
    </w:p>
    <w:p w:rsidR="00A843EF" w:rsidRDefault="00A843EF" w:rsidP="00A843EF">
      <w:pPr>
        <w:jc w:val="both"/>
      </w:pPr>
    </w:p>
    <w:p w:rsidR="00A843EF" w:rsidRDefault="00A843EF" w:rsidP="00A843EF">
      <w:pPr>
        <w:jc w:val="both"/>
      </w:pPr>
    </w:p>
    <w:p w:rsidR="00A843EF" w:rsidRDefault="00A843EF" w:rsidP="00A843EF">
      <w:pPr>
        <w:jc w:val="both"/>
      </w:pPr>
    </w:p>
    <w:p w:rsidR="00A843EF" w:rsidRDefault="00A843EF" w:rsidP="00A843EF">
      <w:pPr>
        <w:jc w:val="both"/>
      </w:pPr>
    </w:p>
    <w:p w:rsidR="00A843EF" w:rsidRDefault="00A843EF" w:rsidP="00A843EF">
      <w:pPr>
        <w:jc w:val="both"/>
      </w:pPr>
    </w:p>
    <w:p w:rsidR="00A843EF" w:rsidRDefault="00A843EF" w:rsidP="00A843EF">
      <w:pPr>
        <w:jc w:val="center"/>
      </w:pPr>
      <w:r>
        <w:t>СКУПШТИНА ОПШТИНЕ ЉИГ</w:t>
      </w:r>
    </w:p>
    <w:p w:rsidR="00A843EF" w:rsidRDefault="00A843EF" w:rsidP="00A843EF">
      <w:pPr>
        <w:jc w:val="center"/>
      </w:pPr>
    </w:p>
    <w:p w:rsidR="00A843EF" w:rsidRDefault="00A843EF" w:rsidP="00A843EF">
      <w:pPr>
        <w:jc w:val="center"/>
      </w:pPr>
    </w:p>
    <w:p w:rsidR="00A843EF" w:rsidRDefault="00A843EF" w:rsidP="00A843EF">
      <w:pPr>
        <w:jc w:val="both"/>
      </w:pPr>
      <w:r>
        <w:t>01 Број: 06-20/19-5</w:t>
      </w:r>
    </w:p>
    <w:p w:rsidR="00A843EF" w:rsidRDefault="00A843EF" w:rsidP="00A843EF">
      <w:pPr>
        <w:jc w:val="both"/>
      </w:pPr>
    </w:p>
    <w:p w:rsidR="00A843EF" w:rsidRDefault="00A843EF" w:rsidP="00A843EF">
      <w:pPr>
        <w:jc w:val="both"/>
      </w:pPr>
    </w:p>
    <w:p w:rsidR="00A843EF" w:rsidRDefault="00A843EF" w:rsidP="00A843EF">
      <w:pPr>
        <w:jc w:val="both"/>
      </w:pPr>
    </w:p>
    <w:p w:rsidR="00A843EF" w:rsidRDefault="00A843EF" w:rsidP="00A843EF">
      <w:pPr>
        <w:tabs>
          <w:tab w:val="center" w:pos="4320"/>
          <w:tab w:val="right" w:pos="8640"/>
        </w:tabs>
        <w:jc w:val="center"/>
      </w:pPr>
      <w:r>
        <w:t xml:space="preserve">                                                                                                                   ПРЕДСЕД</w:t>
      </w:r>
      <w:r>
        <w:rPr>
          <w:lang w:val="sr-Cyrl-CS"/>
        </w:rPr>
        <w:t>НИК</w:t>
      </w:r>
    </w:p>
    <w:p w:rsidR="00A843EF" w:rsidRDefault="00A843EF" w:rsidP="00A843EF">
      <w:pPr>
        <w:jc w:val="right"/>
      </w:pPr>
      <w:r>
        <w:rPr>
          <w:lang w:val="sr-Cyrl-CS"/>
        </w:rPr>
        <w:t>Горан Миловановић</w:t>
      </w:r>
      <w:r>
        <w:t xml:space="preserve">, </w:t>
      </w:r>
      <w:r>
        <w:rPr>
          <w:lang w:val="sr-Cyrl-CS"/>
        </w:rPr>
        <w:t>с.р.</w:t>
      </w:r>
    </w:p>
    <w:p w:rsidR="00A843EF" w:rsidRDefault="00A843EF" w:rsidP="00E3007F">
      <w:pPr>
        <w:pStyle w:val="BodyText"/>
        <w:rPr>
          <w:lang w:val="en-US"/>
        </w:rPr>
      </w:pPr>
    </w:p>
    <w:p w:rsidR="00A843EF" w:rsidRDefault="00A843EF" w:rsidP="00E3007F">
      <w:pPr>
        <w:pStyle w:val="BodyText"/>
        <w:rPr>
          <w:lang w:val="en-US"/>
        </w:rPr>
      </w:pPr>
    </w:p>
    <w:p w:rsidR="00A843EF" w:rsidRDefault="00A843EF" w:rsidP="00E3007F">
      <w:pPr>
        <w:pStyle w:val="BodyText"/>
      </w:pPr>
    </w:p>
    <w:p w:rsidR="00AC19C9" w:rsidRPr="00A53F63" w:rsidRDefault="00AC19C9" w:rsidP="00AC19C9">
      <w:pPr>
        <w:rPr>
          <w:b/>
        </w:rPr>
      </w:pPr>
      <w:r w:rsidRPr="00A53F63">
        <w:rPr>
          <w:b/>
        </w:rPr>
        <w:t>Република Србија</w:t>
      </w:r>
    </w:p>
    <w:p w:rsidR="00AC19C9" w:rsidRPr="00A53F63" w:rsidRDefault="00AC19C9" w:rsidP="00AC19C9">
      <w:pPr>
        <w:rPr>
          <w:b/>
        </w:rPr>
      </w:pPr>
      <w:r w:rsidRPr="00A53F63">
        <w:rPr>
          <w:b/>
        </w:rPr>
        <w:t>Општина Љиг</w:t>
      </w:r>
    </w:p>
    <w:p w:rsidR="00AC19C9" w:rsidRPr="00A53F63" w:rsidRDefault="00AC19C9" w:rsidP="00AC19C9">
      <w:pPr>
        <w:rPr>
          <w:b/>
        </w:rPr>
      </w:pPr>
      <w:r w:rsidRPr="00A53F63">
        <w:rPr>
          <w:b/>
        </w:rPr>
        <w:t>Општинска управа Љиг</w:t>
      </w:r>
    </w:p>
    <w:p w:rsidR="00AC19C9" w:rsidRDefault="00AC19C9" w:rsidP="00AC19C9">
      <w:pPr>
        <w:rPr>
          <w:b/>
        </w:rPr>
      </w:pPr>
      <w:r w:rsidRPr="00A53F63">
        <w:rPr>
          <w:b/>
        </w:rPr>
        <w:t>02 Број:</w:t>
      </w:r>
      <w:r>
        <w:rPr>
          <w:b/>
        </w:rPr>
        <w:t xml:space="preserve"> </w:t>
      </w:r>
      <w:r w:rsidRPr="00A53F63">
        <w:rPr>
          <w:b/>
        </w:rPr>
        <w:t>61-</w:t>
      </w:r>
      <w:r>
        <w:rPr>
          <w:b/>
        </w:rPr>
        <w:t>3</w:t>
      </w:r>
      <w:r w:rsidRPr="00A53F63">
        <w:rPr>
          <w:b/>
        </w:rPr>
        <w:t>/19</w:t>
      </w:r>
    </w:p>
    <w:p w:rsidR="00AC19C9" w:rsidRPr="00A53F63" w:rsidRDefault="00AC19C9" w:rsidP="00AC19C9">
      <w:pPr>
        <w:rPr>
          <w:b/>
        </w:rPr>
      </w:pPr>
      <w:r w:rsidRPr="00A53F63">
        <w:rPr>
          <w:b/>
        </w:rPr>
        <w:t>Датум: 0</w:t>
      </w:r>
      <w:r>
        <w:rPr>
          <w:b/>
        </w:rPr>
        <w:t>5</w:t>
      </w:r>
      <w:r w:rsidRPr="00A53F63">
        <w:rPr>
          <w:b/>
        </w:rPr>
        <w:t>.0</w:t>
      </w:r>
      <w:r>
        <w:rPr>
          <w:b/>
        </w:rPr>
        <w:t>6</w:t>
      </w:r>
      <w:r w:rsidRPr="00A53F63">
        <w:rPr>
          <w:b/>
        </w:rPr>
        <w:t>.2019. године</w:t>
      </w:r>
    </w:p>
    <w:p w:rsidR="00AC19C9" w:rsidRPr="00A53F63" w:rsidRDefault="00AC19C9" w:rsidP="00AC19C9">
      <w:pPr>
        <w:rPr>
          <w:b/>
        </w:rPr>
      </w:pPr>
      <w:r w:rsidRPr="00A53F63">
        <w:rPr>
          <w:b/>
        </w:rPr>
        <w:t>Љиг</w:t>
      </w:r>
    </w:p>
    <w:p w:rsidR="00AC19C9" w:rsidRDefault="00AC19C9" w:rsidP="00AC19C9">
      <w:pPr>
        <w:spacing w:after="90"/>
        <w:rPr>
          <w:color w:val="000000"/>
        </w:rPr>
      </w:pPr>
    </w:p>
    <w:p w:rsidR="003400B4" w:rsidRPr="003400B4" w:rsidRDefault="003400B4" w:rsidP="00AC19C9">
      <w:pPr>
        <w:spacing w:after="90"/>
        <w:rPr>
          <w:color w:val="000000"/>
        </w:rPr>
      </w:pPr>
    </w:p>
    <w:p w:rsidR="00AC19C9" w:rsidRPr="00A53F63" w:rsidRDefault="00AC19C9" w:rsidP="00AC19C9">
      <w:pPr>
        <w:spacing w:after="90"/>
        <w:ind w:firstLine="708"/>
        <w:jc w:val="both"/>
        <w:rPr>
          <w:color w:val="000000"/>
        </w:rPr>
      </w:pPr>
      <w:r w:rsidRPr="00A53F63">
        <w:rPr>
          <w:color w:val="000000"/>
        </w:rPr>
        <w:t>На основу члана 4. Уредбе о критеријумима за доношење акта о мрежи јавних предшколских установа и акта о мрежи јавних основних школа ( ''Службени гласник РС'' бр. 21/</w:t>
      </w:r>
      <w:r>
        <w:rPr>
          <w:color w:val="000000"/>
        </w:rPr>
        <w:t>2018</w:t>
      </w:r>
      <w:r w:rsidRPr="00A53F63">
        <w:rPr>
          <w:color w:val="000000"/>
        </w:rPr>
        <w:t xml:space="preserve">), Општинска управа Љиг сачинила је </w:t>
      </w:r>
    </w:p>
    <w:p w:rsidR="00AC19C9" w:rsidRDefault="00AC19C9" w:rsidP="00AC19C9">
      <w:pPr>
        <w:spacing w:after="90"/>
        <w:rPr>
          <w:color w:val="000000"/>
        </w:rPr>
      </w:pPr>
    </w:p>
    <w:p w:rsidR="003400B4" w:rsidRPr="003400B4" w:rsidRDefault="003400B4" w:rsidP="00AC19C9">
      <w:pPr>
        <w:spacing w:after="90"/>
        <w:rPr>
          <w:color w:val="000000"/>
        </w:rPr>
      </w:pPr>
    </w:p>
    <w:p w:rsidR="00AC19C9" w:rsidRPr="00A53F63" w:rsidRDefault="00AC19C9" w:rsidP="00AC19C9">
      <w:pPr>
        <w:jc w:val="center"/>
        <w:rPr>
          <w:b/>
          <w:color w:val="000000"/>
        </w:rPr>
      </w:pPr>
      <w:r w:rsidRPr="00A53F63">
        <w:rPr>
          <w:b/>
          <w:color w:val="000000"/>
        </w:rPr>
        <w:t>ЕЛАБОРАТ</w:t>
      </w:r>
    </w:p>
    <w:p w:rsidR="00AC19C9" w:rsidRPr="00A53F63" w:rsidRDefault="00AC19C9" w:rsidP="00AC19C9">
      <w:pPr>
        <w:jc w:val="center"/>
        <w:rPr>
          <w:b/>
          <w:color w:val="000000"/>
        </w:rPr>
      </w:pPr>
      <w:r w:rsidRPr="00A53F63">
        <w:rPr>
          <w:b/>
          <w:color w:val="000000"/>
        </w:rPr>
        <w:t>О РАЗВОЈНОМ ПЛАНУ ЈАВНИХ ОСНОВНИХ ШКОЛА ОПШТИНЕ ЉИГ</w:t>
      </w:r>
    </w:p>
    <w:p w:rsidR="00AC19C9" w:rsidRDefault="00AC19C9" w:rsidP="00AC19C9">
      <w:pPr>
        <w:rPr>
          <w:color w:val="000000"/>
        </w:rPr>
      </w:pPr>
    </w:p>
    <w:p w:rsidR="003400B4" w:rsidRPr="003400B4" w:rsidRDefault="003400B4" w:rsidP="00AC19C9">
      <w:pPr>
        <w:rPr>
          <w:color w:val="000000"/>
        </w:rPr>
      </w:pPr>
    </w:p>
    <w:p w:rsidR="00AC19C9" w:rsidRPr="00A53F63" w:rsidRDefault="00AC19C9" w:rsidP="006E5BC5">
      <w:pPr>
        <w:pStyle w:val="Heading1"/>
        <w:keepLines/>
        <w:numPr>
          <w:ilvl w:val="0"/>
          <w:numId w:val="10"/>
        </w:numPr>
        <w:spacing w:line="259" w:lineRule="auto"/>
        <w:jc w:val="left"/>
        <w:rPr>
          <w:b w:val="0"/>
          <w:sz w:val="28"/>
          <w:szCs w:val="28"/>
        </w:rPr>
      </w:pPr>
      <w:bookmarkStart w:id="0" w:name="_Toc528575402"/>
      <w:r w:rsidRPr="00A53F63">
        <w:rPr>
          <w:sz w:val="28"/>
          <w:szCs w:val="28"/>
        </w:rPr>
        <w:t>Увод</w:t>
      </w:r>
      <w:bookmarkEnd w:id="0"/>
    </w:p>
    <w:p w:rsidR="00AC19C9" w:rsidRPr="00A53F63" w:rsidRDefault="00AC19C9" w:rsidP="00AC19C9"/>
    <w:p w:rsidR="00AC19C9" w:rsidRPr="00A53F63" w:rsidRDefault="00AC19C9" w:rsidP="00AC19C9">
      <w:pPr>
        <w:ind w:firstLine="360"/>
        <w:jc w:val="both"/>
        <w:rPr>
          <w:rFonts w:eastAsia="Calibri"/>
          <w:color w:val="000000"/>
        </w:rPr>
      </w:pPr>
      <w:r w:rsidRPr="00A53F63">
        <w:rPr>
          <w:rFonts w:eastAsia="Calibri"/>
          <w:color w:val="000000"/>
        </w:rPr>
        <w:t>Циљ израде овог Елабората је да буде стручна и информациона подлога за доношење Одлуке о мрежи јавних основних школа на територији општине Љиг. Нова мрежа јавних основних школа треба да допринесе даљем развоју и унапређењу процеса образовања и васпитања а у складу са општим и посебним циљевима и стандардима, који су за ову област одређени Законом о основама система образовања и васпитања (''Службени гласник РС'' бр. 88/17, 27/18(I) – др.закон и 27/18 (II) –др.закон и 10/19 ) и Стратегијом развоја образовања и васпитања у Републици Србији до 2020 године(“Службени гласник РС” број 107/12).</w:t>
      </w:r>
    </w:p>
    <w:p w:rsidR="00AC19C9" w:rsidRPr="00A53F63" w:rsidRDefault="00AC19C9" w:rsidP="00AC19C9">
      <w:pPr>
        <w:ind w:firstLine="360"/>
        <w:jc w:val="both"/>
        <w:rPr>
          <w:rFonts w:eastAsia="Calibri"/>
          <w:color w:val="000000"/>
        </w:rPr>
      </w:pPr>
      <w:r w:rsidRPr="00A53F63">
        <w:rPr>
          <w:rFonts w:eastAsia="Calibri"/>
          <w:color w:val="000000"/>
        </w:rPr>
        <w:t>На основу члана 104.став 3.Закона о основама система образовања и васпитања (''Службени гласник РС'', бр. 88/17, 27/18(I) – др.закон и 27/18 (II) –др.закон и 10/19) Влада Републике Србије донела је Уредбу о критеријумима за доношење акта о мрежи јавних предшколских установа и акта о мрежи јавних основних школа (''Службени гласник РС'', бр. 21/18).</w:t>
      </w:r>
    </w:p>
    <w:p w:rsidR="00AC19C9" w:rsidRPr="00A53F63" w:rsidRDefault="00AC19C9" w:rsidP="00AC19C9">
      <w:pPr>
        <w:ind w:firstLine="360"/>
        <w:jc w:val="both"/>
        <w:rPr>
          <w:rFonts w:eastAsia="Calibri"/>
          <w:color w:val="000000"/>
        </w:rPr>
      </w:pPr>
      <w:r w:rsidRPr="00A53F63">
        <w:rPr>
          <w:rFonts w:eastAsia="Calibri"/>
          <w:color w:val="000000"/>
        </w:rPr>
        <w:t>Даном ступања на снагу ове Уредбе престала је да важи Уредба о критеријумима за доношење акта о мрежи предшколских установа и акта о мрежи основних школа (''Службени гласник РС'' бр. 80/10).Истовремено је почео да тече рок од годину дана, дефинисан чланом 198.став 3. Закона о основама система образовања и васпитања (''Службени гласник РС'', број 88/17, 27/18(I) – др.закон и 27/18 (II) –др.закон и 10/19), у коме ЈЛС  треба да донесе акт о мрежи предшколских установа и основних школа.</w:t>
      </w:r>
    </w:p>
    <w:p w:rsidR="00AC19C9" w:rsidRPr="00A53F63" w:rsidRDefault="00AC19C9" w:rsidP="00AC19C9">
      <w:pPr>
        <w:ind w:firstLine="360"/>
        <w:jc w:val="both"/>
        <w:rPr>
          <w:rFonts w:eastAsia="Calibri"/>
          <w:color w:val="000000"/>
        </w:rPr>
      </w:pPr>
      <w:r w:rsidRPr="00A53F63">
        <w:rPr>
          <w:rFonts w:eastAsia="Calibri"/>
          <w:color w:val="000000"/>
        </w:rPr>
        <w:t>Члан 104.Закона прецизира да акт о мрежи јавних предшколских установа и акт о мрежи јавних основних школа представљају планске акте којима се планира њихов просторни распоред према врсти и структури.</w:t>
      </w:r>
    </w:p>
    <w:p w:rsidR="00AC19C9" w:rsidRPr="00A53F63" w:rsidRDefault="00AC19C9" w:rsidP="00AC19C9">
      <w:pPr>
        <w:ind w:firstLine="360"/>
        <w:jc w:val="both"/>
        <w:rPr>
          <w:rFonts w:eastAsia="Calibri"/>
          <w:color w:val="000000"/>
        </w:rPr>
      </w:pPr>
      <w:r w:rsidRPr="00A53F63">
        <w:rPr>
          <w:rFonts w:eastAsia="Calibri"/>
          <w:color w:val="000000"/>
        </w:rPr>
        <w:t xml:space="preserve">Акт није само попис тренутног стања јавних установа на територији општине Љиг, већ и покушај да се предвиди постојање и распоред неких будућих установа, узимајући у </w:t>
      </w:r>
      <w:r w:rsidRPr="00A53F63">
        <w:rPr>
          <w:rFonts w:eastAsia="Calibri"/>
          <w:color w:val="000000"/>
        </w:rPr>
        <w:lastRenderedPageBreak/>
        <w:t>обзир утврђене потребе за њиховим оснивањем у складу са демографском сликом, односно планом развоја наше општине.</w:t>
      </w:r>
    </w:p>
    <w:p w:rsidR="00AC19C9" w:rsidRPr="00A53F63" w:rsidRDefault="00AC19C9" w:rsidP="00AC19C9">
      <w:pPr>
        <w:ind w:firstLine="360"/>
        <w:jc w:val="both"/>
        <w:rPr>
          <w:rFonts w:eastAsia="Calibri"/>
          <w:color w:val="000000"/>
        </w:rPr>
      </w:pPr>
      <w:r w:rsidRPr="00A53F63">
        <w:rPr>
          <w:rFonts w:eastAsia="Calibri"/>
          <w:color w:val="000000"/>
        </w:rPr>
        <w:t>За потребе припреме Елабората формиран је радни тим решењем Председника општине Љиг 01 Број: 06-9/19 од 26.02.2019.године, који чине представници локалне самоуправе, основних школа и предшколске установе, како би се обезбедила његова квалитетна припрема и сагледавање кључних елемената за његово доношење.</w:t>
      </w:r>
    </w:p>
    <w:p w:rsidR="00AC19C9" w:rsidRDefault="00AC19C9" w:rsidP="00AC19C9">
      <w:pPr>
        <w:pStyle w:val="Heading2"/>
        <w:rPr>
          <w:rFonts w:ascii="Times New Roman" w:hAnsi="Times New Roman"/>
          <w:sz w:val="22"/>
          <w:szCs w:val="22"/>
        </w:rPr>
      </w:pPr>
    </w:p>
    <w:p w:rsidR="003400B4" w:rsidRPr="003400B4" w:rsidRDefault="003400B4" w:rsidP="003400B4"/>
    <w:p w:rsidR="00AC19C9" w:rsidRPr="00A53F63" w:rsidRDefault="00AC19C9" w:rsidP="006E5BC5">
      <w:pPr>
        <w:pStyle w:val="Heading2"/>
        <w:keepLines/>
        <w:numPr>
          <w:ilvl w:val="1"/>
          <w:numId w:val="10"/>
        </w:numPr>
        <w:autoSpaceDE/>
        <w:autoSpaceDN/>
        <w:adjustRightInd/>
        <w:spacing w:line="259" w:lineRule="auto"/>
        <w:jc w:val="left"/>
        <w:rPr>
          <w:rFonts w:ascii="Times New Roman" w:hAnsi="Times New Roman"/>
          <w:b w:val="0"/>
          <w:sz w:val="22"/>
          <w:szCs w:val="22"/>
        </w:rPr>
      </w:pPr>
      <w:bookmarkStart w:id="1" w:name="_Toc528575403"/>
      <w:r w:rsidRPr="00A53F63">
        <w:rPr>
          <w:rFonts w:ascii="Times New Roman" w:hAnsi="Times New Roman"/>
          <w:sz w:val="22"/>
          <w:szCs w:val="22"/>
        </w:rPr>
        <w:t>Правни основ</w:t>
      </w:r>
      <w:bookmarkEnd w:id="1"/>
    </w:p>
    <w:p w:rsidR="00AC19C9" w:rsidRPr="00A53F63" w:rsidRDefault="00AC19C9" w:rsidP="00AC19C9"/>
    <w:p w:rsidR="00AC19C9" w:rsidRPr="00A53F63" w:rsidRDefault="00AC19C9" w:rsidP="00AC19C9">
      <w:pPr>
        <w:ind w:firstLine="360"/>
        <w:jc w:val="both"/>
        <w:rPr>
          <w:rFonts w:eastAsia="Calibri"/>
          <w:color w:val="000000"/>
        </w:rPr>
      </w:pPr>
      <w:r w:rsidRPr="00A53F63">
        <w:rPr>
          <w:rFonts w:eastAsia="Calibri"/>
          <w:color w:val="000000"/>
        </w:rPr>
        <w:t>Одлуком о мрежи јавних основних школа са седиштем на територији општине Љиг утврђује се  број и просторни распоред јавних основних школа, њихова врста/делатност (редовне, музичке, балетске, школе за децу са сметњама у развоју и др.) и структура (разредност/циклуси), као и постојање издвојених одељења ван седишта школа.</w:t>
      </w:r>
    </w:p>
    <w:p w:rsidR="00AC19C9" w:rsidRPr="00A53F63" w:rsidRDefault="00AC19C9" w:rsidP="00AC19C9">
      <w:pPr>
        <w:ind w:firstLine="360"/>
        <w:jc w:val="both"/>
        <w:rPr>
          <w:rFonts w:eastAsia="Calibri"/>
          <w:color w:val="000000"/>
        </w:rPr>
      </w:pPr>
      <w:r w:rsidRPr="00A53F63">
        <w:rPr>
          <w:rFonts w:eastAsia="Calibri"/>
          <w:color w:val="000000"/>
        </w:rPr>
        <w:t>Одлука је сачињена на основу важећих прописа који непосредно регулишу област образовања, као и поједине његове делове:</w:t>
      </w:r>
    </w:p>
    <w:p w:rsidR="00AC19C9" w:rsidRPr="00A53F63" w:rsidRDefault="00AC19C9" w:rsidP="006E5BC5">
      <w:pPr>
        <w:numPr>
          <w:ilvl w:val="0"/>
          <w:numId w:val="6"/>
        </w:numPr>
        <w:tabs>
          <w:tab w:val="left" w:pos="360"/>
        </w:tabs>
        <w:ind w:left="360"/>
        <w:jc w:val="both"/>
        <w:rPr>
          <w:rFonts w:eastAsia="Calibri"/>
          <w:color w:val="000000"/>
        </w:rPr>
      </w:pPr>
      <w:r w:rsidRPr="00A53F63">
        <w:rPr>
          <w:rFonts w:eastAsia="Calibri"/>
          <w:color w:val="000000"/>
        </w:rPr>
        <w:t>Закона о основама система образовања и васпитања (“Службени гласник РС” број 88/17, 27/18(I) – др.закон и 27/18 (II) –др.закон и 10/19);</w:t>
      </w:r>
    </w:p>
    <w:p w:rsidR="00AC19C9" w:rsidRPr="00A53F63" w:rsidRDefault="00AC19C9" w:rsidP="006E5BC5">
      <w:pPr>
        <w:numPr>
          <w:ilvl w:val="0"/>
          <w:numId w:val="6"/>
        </w:numPr>
        <w:tabs>
          <w:tab w:val="left" w:pos="360"/>
        </w:tabs>
        <w:ind w:left="360"/>
        <w:jc w:val="both"/>
        <w:rPr>
          <w:rFonts w:eastAsia="Calibri"/>
          <w:color w:val="000000"/>
        </w:rPr>
      </w:pPr>
      <w:r w:rsidRPr="00A53F63">
        <w:rPr>
          <w:rFonts w:eastAsia="Calibri"/>
          <w:color w:val="000000"/>
        </w:rPr>
        <w:t>Закона о основном образовању и васпитању (“Службени гласник РС” број 55/13, 101/17 и 27/18 – др. закон и 10/19);</w:t>
      </w:r>
    </w:p>
    <w:p w:rsidR="00AC19C9" w:rsidRPr="00A53F63" w:rsidRDefault="00AC19C9" w:rsidP="006E5BC5">
      <w:pPr>
        <w:numPr>
          <w:ilvl w:val="0"/>
          <w:numId w:val="6"/>
        </w:numPr>
        <w:tabs>
          <w:tab w:val="left" w:pos="360"/>
        </w:tabs>
        <w:ind w:left="360"/>
        <w:jc w:val="both"/>
        <w:rPr>
          <w:rFonts w:eastAsia="Calibri"/>
          <w:color w:val="000000"/>
        </w:rPr>
      </w:pPr>
      <w:r w:rsidRPr="00A53F63">
        <w:rPr>
          <w:rFonts w:eastAsia="Calibri"/>
          <w:color w:val="000000"/>
        </w:rPr>
        <w:t>Стратегије развоја образовања и васпитања у Републици Србији до 2020. године (“Службени гласник РС” број 107/12);</w:t>
      </w:r>
    </w:p>
    <w:p w:rsidR="00AC19C9" w:rsidRPr="00A53F63" w:rsidRDefault="00AC19C9" w:rsidP="006E5BC5">
      <w:pPr>
        <w:numPr>
          <w:ilvl w:val="0"/>
          <w:numId w:val="6"/>
        </w:numPr>
        <w:tabs>
          <w:tab w:val="left" w:pos="360"/>
        </w:tabs>
        <w:ind w:left="360"/>
        <w:jc w:val="both"/>
        <w:rPr>
          <w:rFonts w:eastAsia="Calibri"/>
          <w:color w:val="000000"/>
        </w:rPr>
      </w:pPr>
      <w:r w:rsidRPr="00A53F63">
        <w:rPr>
          <w:rFonts w:eastAsia="Calibri"/>
          <w:color w:val="000000"/>
        </w:rPr>
        <w:t xml:space="preserve">Правилника о критеријумима и стандардима за финансирање установе која обавља делатност основног образовања и васпитања (“Службени гласник РС” број 73/16 и 45/18); </w:t>
      </w:r>
    </w:p>
    <w:p w:rsidR="00AC19C9" w:rsidRPr="00A53F63" w:rsidRDefault="00AC19C9" w:rsidP="006E5BC5">
      <w:pPr>
        <w:numPr>
          <w:ilvl w:val="0"/>
          <w:numId w:val="6"/>
        </w:numPr>
        <w:tabs>
          <w:tab w:val="left" w:pos="360"/>
        </w:tabs>
        <w:ind w:left="360"/>
        <w:jc w:val="both"/>
        <w:rPr>
          <w:rFonts w:eastAsia="Calibri"/>
          <w:color w:val="000000"/>
        </w:rPr>
      </w:pPr>
      <w:r w:rsidRPr="00A53F63">
        <w:rPr>
          <w:rFonts w:eastAsia="Calibri"/>
          <w:color w:val="000000"/>
        </w:rPr>
        <w:t>Правилник о критеријумима и стандардима за финансирање установе која обавља делатност основног и средњег музичког и балетског образовања и васпитања (“Службени гласник РС” број 73/16 и 45/18);</w:t>
      </w:r>
    </w:p>
    <w:p w:rsidR="00AC19C9" w:rsidRPr="00A53F63" w:rsidRDefault="00AC19C9" w:rsidP="006E5BC5">
      <w:pPr>
        <w:numPr>
          <w:ilvl w:val="0"/>
          <w:numId w:val="6"/>
        </w:numPr>
        <w:tabs>
          <w:tab w:val="left" w:pos="360"/>
        </w:tabs>
        <w:ind w:left="360"/>
        <w:jc w:val="both"/>
        <w:rPr>
          <w:rFonts w:eastAsia="Calibri"/>
          <w:color w:val="000000"/>
        </w:rPr>
      </w:pPr>
      <w:r w:rsidRPr="00A53F63">
        <w:rPr>
          <w:rFonts w:eastAsia="Calibri"/>
          <w:color w:val="000000"/>
        </w:rPr>
        <w:t>Стручног упутства о формирању одељења и начину финансирања у основним и средњим школама за школску 2018/19.годину, Министарства просвете, науке и технолошког развоја Републике Србије, број: 611-00-01192/2018-015 од 26.06.2018. године.</w:t>
      </w:r>
    </w:p>
    <w:p w:rsidR="00AC19C9" w:rsidRDefault="00AC19C9" w:rsidP="00AC19C9">
      <w:pPr>
        <w:jc w:val="both"/>
        <w:rPr>
          <w:color w:val="000000"/>
        </w:rPr>
      </w:pPr>
    </w:p>
    <w:p w:rsidR="003400B4" w:rsidRPr="003400B4" w:rsidRDefault="003400B4" w:rsidP="00AC19C9">
      <w:pPr>
        <w:jc w:val="both"/>
        <w:rPr>
          <w:color w:val="000000"/>
        </w:rPr>
      </w:pPr>
    </w:p>
    <w:p w:rsidR="00AC19C9" w:rsidRPr="00A53F63" w:rsidRDefault="00AC19C9" w:rsidP="006E5BC5">
      <w:pPr>
        <w:pStyle w:val="Heading2"/>
        <w:keepLines/>
        <w:numPr>
          <w:ilvl w:val="1"/>
          <w:numId w:val="10"/>
        </w:numPr>
        <w:autoSpaceDE/>
        <w:autoSpaceDN/>
        <w:adjustRightInd/>
        <w:spacing w:line="259" w:lineRule="auto"/>
        <w:ind w:left="0" w:firstLine="360"/>
        <w:jc w:val="left"/>
        <w:rPr>
          <w:rFonts w:ascii="Times New Roman" w:hAnsi="Times New Roman"/>
          <w:b w:val="0"/>
          <w:sz w:val="22"/>
          <w:szCs w:val="22"/>
        </w:rPr>
      </w:pPr>
      <w:bookmarkStart w:id="2" w:name="_Toc528575404"/>
      <w:r w:rsidRPr="00A53F63">
        <w:rPr>
          <w:rFonts w:ascii="Times New Roman" w:hAnsi="Times New Roman"/>
          <w:sz w:val="22"/>
          <w:szCs w:val="22"/>
        </w:rPr>
        <w:t>Извор података</w:t>
      </w:r>
      <w:bookmarkEnd w:id="2"/>
    </w:p>
    <w:p w:rsidR="00AC19C9" w:rsidRPr="00A53F63" w:rsidRDefault="00AC19C9" w:rsidP="00AC19C9"/>
    <w:p w:rsidR="00AC19C9" w:rsidRPr="00A53F63" w:rsidRDefault="00AC19C9" w:rsidP="00AC19C9">
      <w:pPr>
        <w:ind w:firstLine="360"/>
        <w:jc w:val="both"/>
        <w:rPr>
          <w:color w:val="000000"/>
        </w:rPr>
      </w:pPr>
      <w:r w:rsidRPr="00A53F63">
        <w:rPr>
          <w:color w:val="000000"/>
        </w:rPr>
        <w:t>Приликом израде Елабората и Одлуке о мрежи јавних основних школа коришћени су подаци и документација: основних школа,надлежних служби</w:t>
      </w:r>
      <w:r>
        <w:rPr>
          <w:color w:val="000000"/>
        </w:rPr>
        <w:t xml:space="preserve"> </w:t>
      </w:r>
      <w:r w:rsidRPr="00A53F63">
        <w:rPr>
          <w:color w:val="000000"/>
        </w:rPr>
        <w:t>општине Љиг,Регионалне привредне коморе, Републичког завода за статистику, Пописа становништва 2011.године</w:t>
      </w:r>
      <w:r>
        <w:rPr>
          <w:color w:val="000000"/>
        </w:rPr>
        <w:t xml:space="preserve"> </w:t>
      </w:r>
      <w:r w:rsidRPr="00A53F63">
        <w:rPr>
          <w:color w:val="000000"/>
        </w:rPr>
        <w:t>и др.институција и организација.</w:t>
      </w:r>
    </w:p>
    <w:p w:rsidR="00AC19C9" w:rsidRDefault="00AC19C9" w:rsidP="00AC19C9">
      <w:pPr>
        <w:jc w:val="both"/>
        <w:rPr>
          <w:b/>
          <w:color w:val="000000"/>
        </w:rPr>
      </w:pPr>
    </w:p>
    <w:p w:rsidR="003400B4" w:rsidRDefault="003400B4" w:rsidP="00AC19C9">
      <w:pPr>
        <w:jc w:val="both"/>
        <w:rPr>
          <w:b/>
          <w:color w:val="000000"/>
        </w:rPr>
      </w:pPr>
    </w:p>
    <w:p w:rsidR="003400B4" w:rsidRPr="003400B4" w:rsidRDefault="003400B4" w:rsidP="00AC19C9">
      <w:pPr>
        <w:jc w:val="both"/>
        <w:rPr>
          <w:b/>
          <w:color w:val="000000"/>
        </w:rPr>
      </w:pPr>
    </w:p>
    <w:p w:rsidR="00AC19C9" w:rsidRPr="00A53F63" w:rsidRDefault="00AC19C9" w:rsidP="006E5BC5">
      <w:pPr>
        <w:pStyle w:val="Heading2"/>
        <w:keepLines/>
        <w:numPr>
          <w:ilvl w:val="1"/>
          <w:numId w:val="10"/>
        </w:numPr>
        <w:autoSpaceDE/>
        <w:autoSpaceDN/>
        <w:adjustRightInd/>
        <w:spacing w:line="259" w:lineRule="auto"/>
        <w:ind w:left="0"/>
        <w:jc w:val="left"/>
        <w:rPr>
          <w:rFonts w:ascii="Times New Roman" w:hAnsi="Times New Roman"/>
          <w:b w:val="0"/>
          <w:sz w:val="22"/>
          <w:szCs w:val="22"/>
        </w:rPr>
      </w:pPr>
      <w:bookmarkStart w:id="3" w:name="_Toc528575405"/>
      <w:r w:rsidRPr="00A53F63">
        <w:rPr>
          <w:rFonts w:ascii="Times New Roman" w:hAnsi="Times New Roman"/>
          <w:sz w:val="22"/>
          <w:szCs w:val="22"/>
        </w:rPr>
        <w:t>Критеријуми и принципи акта о мрежи</w:t>
      </w:r>
      <w:r>
        <w:rPr>
          <w:rFonts w:ascii="Times New Roman" w:hAnsi="Times New Roman"/>
          <w:sz w:val="22"/>
          <w:szCs w:val="22"/>
        </w:rPr>
        <w:t xml:space="preserve"> </w:t>
      </w:r>
      <w:r w:rsidRPr="00A53F63">
        <w:rPr>
          <w:rFonts w:ascii="Times New Roman" w:hAnsi="Times New Roman"/>
          <w:sz w:val="22"/>
          <w:szCs w:val="22"/>
        </w:rPr>
        <w:t>јавних</w:t>
      </w:r>
      <w:bookmarkEnd w:id="3"/>
      <w:r>
        <w:rPr>
          <w:rFonts w:ascii="Times New Roman" w:hAnsi="Times New Roman"/>
          <w:sz w:val="22"/>
          <w:szCs w:val="22"/>
        </w:rPr>
        <w:t xml:space="preserve"> </w:t>
      </w:r>
      <w:r w:rsidRPr="00A53F63">
        <w:rPr>
          <w:rFonts w:ascii="Times New Roman" w:hAnsi="Times New Roman"/>
          <w:sz w:val="22"/>
          <w:szCs w:val="22"/>
        </w:rPr>
        <w:t>основних школа</w:t>
      </w:r>
    </w:p>
    <w:p w:rsidR="00AC19C9" w:rsidRDefault="00AC19C9" w:rsidP="00AC19C9"/>
    <w:p w:rsidR="003400B4" w:rsidRPr="003400B4" w:rsidRDefault="003400B4" w:rsidP="00AC19C9"/>
    <w:p w:rsidR="00AC19C9" w:rsidRDefault="00AC19C9" w:rsidP="00AC19C9">
      <w:pPr>
        <w:ind w:firstLine="708"/>
        <w:jc w:val="both"/>
        <w:rPr>
          <w:rFonts w:eastAsia="Calibri"/>
          <w:color w:val="000000"/>
        </w:rPr>
      </w:pPr>
      <w:r w:rsidRPr="00A53F63">
        <w:rPr>
          <w:rFonts w:eastAsia="Calibri"/>
          <w:color w:val="000000"/>
        </w:rPr>
        <w:lastRenderedPageBreak/>
        <w:t>Акт о мрежи јавних основних школа доноси скупштина јединице локалне самоуправе и он представља план којим се утврђује број и просторни распоред јавних основних школа које обављају делатност у свом седишту, ван седишта у другом објекту, организовањем издвојеног одељења установе, у складу са законом.</w:t>
      </w:r>
      <w:r>
        <w:rPr>
          <w:rFonts w:eastAsia="Calibri"/>
          <w:color w:val="000000"/>
        </w:rPr>
        <w:t xml:space="preserve"> </w:t>
      </w:r>
      <w:r w:rsidRPr="00A53F63">
        <w:rPr>
          <w:rFonts w:eastAsia="Calibri"/>
          <w:color w:val="000000"/>
        </w:rPr>
        <w:t>Овај акт треба да уважи принципе једнаког права, доступности, ефикасности и ефективности истовремено а све у складу са географским, демографским, културним, економским, еколошком и другим карактеристикама дате локалне средине.</w:t>
      </w:r>
    </w:p>
    <w:p w:rsidR="003400B4" w:rsidRPr="003400B4" w:rsidRDefault="003400B4" w:rsidP="00AC19C9">
      <w:pPr>
        <w:ind w:firstLine="708"/>
        <w:jc w:val="both"/>
        <w:rPr>
          <w:rFonts w:eastAsia="Calibri"/>
          <w:color w:val="000000"/>
        </w:rPr>
      </w:pPr>
    </w:p>
    <w:p w:rsidR="00AC19C9" w:rsidRDefault="00AC19C9" w:rsidP="00AC19C9">
      <w:pPr>
        <w:ind w:firstLine="708"/>
        <w:jc w:val="both"/>
        <w:rPr>
          <w:rFonts w:eastAsia="Calibri"/>
          <w:color w:val="000000"/>
        </w:rPr>
      </w:pPr>
      <w:r w:rsidRPr="00A53F63">
        <w:rPr>
          <w:rFonts w:eastAsia="Calibri"/>
          <w:i/>
          <w:color w:val="000000"/>
        </w:rPr>
        <w:t>Доступност</w:t>
      </w:r>
      <w:r w:rsidRPr="00A53F63">
        <w:rPr>
          <w:rFonts w:eastAsia="Calibri"/>
          <w:color w:val="000000"/>
        </w:rPr>
        <w:t xml:space="preserve"> као један од важних принципа,</w:t>
      </w:r>
      <w:r>
        <w:rPr>
          <w:rFonts w:eastAsia="Calibri"/>
          <w:color w:val="000000"/>
        </w:rPr>
        <w:t xml:space="preserve"> </w:t>
      </w:r>
      <w:r w:rsidRPr="00A53F63">
        <w:rPr>
          <w:rFonts w:eastAsia="Calibri"/>
          <w:color w:val="000000"/>
        </w:rPr>
        <w:t>у овом контексту, се односи на могућност стицања редовног основног образовања уз примерену удаљеност школе од места становања и саобраћајну повезаност која не угрожава здравље и сигурност ученика.</w:t>
      </w:r>
    </w:p>
    <w:p w:rsidR="003400B4" w:rsidRPr="003400B4" w:rsidRDefault="003400B4" w:rsidP="00AC19C9">
      <w:pPr>
        <w:ind w:firstLine="708"/>
        <w:jc w:val="both"/>
        <w:rPr>
          <w:rFonts w:eastAsia="Calibri"/>
          <w:color w:val="000000"/>
        </w:rPr>
      </w:pPr>
    </w:p>
    <w:p w:rsidR="00AC19C9" w:rsidRDefault="00AC19C9" w:rsidP="00AC19C9">
      <w:pPr>
        <w:ind w:firstLine="708"/>
        <w:jc w:val="both"/>
        <w:rPr>
          <w:rFonts w:eastAsia="Calibri"/>
        </w:rPr>
      </w:pPr>
      <w:r w:rsidRPr="00A53F63">
        <w:rPr>
          <w:rFonts w:eastAsia="Calibri"/>
          <w:i/>
        </w:rPr>
        <w:t>Ефективност</w:t>
      </w:r>
      <w:r w:rsidRPr="00A53F63">
        <w:rPr>
          <w:rFonts w:eastAsia="Calibri"/>
        </w:rPr>
        <w:t xml:space="preserve"> представља степен до кога су постигнути постављени циљеви,  као и какав је  однос између планираних и остварених ефеката а ефикасност се превасходно  односи на рационалну и оптималну искоришћеност расположивих просторних и кадровских капацитета у јавним основним школама.</w:t>
      </w:r>
    </w:p>
    <w:p w:rsidR="003400B4" w:rsidRPr="003400B4" w:rsidRDefault="003400B4" w:rsidP="00AC19C9">
      <w:pPr>
        <w:ind w:firstLine="708"/>
        <w:jc w:val="both"/>
        <w:rPr>
          <w:rFonts w:eastAsia="Calibri"/>
        </w:rPr>
      </w:pPr>
    </w:p>
    <w:p w:rsidR="00AC19C9" w:rsidRDefault="00AC19C9" w:rsidP="00AC19C9">
      <w:pPr>
        <w:ind w:firstLine="708"/>
        <w:jc w:val="both"/>
        <w:rPr>
          <w:rFonts w:eastAsia="Calibri"/>
          <w:color w:val="000000"/>
        </w:rPr>
      </w:pPr>
      <w:r w:rsidRPr="00A53F63">
        <w:rPr>
          <w:rFonts w:eastAsia="Calibri"/>
          <w:color w:val="000000"/>
        </w:rPr>
        <w:t>Мрежа основних школа,у складу са Уредбом о критеријумима за доношење акта о мрежи предшколских</w:t>
      </w:r>
      <w:r>
        <w:rPr>
          <w:rFonts w:eastAsia="Calibri"/>
          <w:color w:val="000000"/>
        </w:rPr>
        <w:t xml:space="preserve"> </w:t>
      </w:r>
      <w:r w:rsidRPr="00A53F63">
        <w:rPr>
          <w:rFonts w:eastAsia="Calibri"/>
          <w:color w:val="000000"/>
        </w:rPr>
        <w:t>установа и акта о мрежи основних школа (''Службени гласник РС'' бр. 21/18), мора бити рационална и планирана по принципу најмање једна основна школа у свакој јединици локалне самоуправе. Јединица локалне самоуправе мора да одреди уписна подручја сваке школе како би се на равномеран начин оптеретиле све постојеће школе и обезбедило да се школе равномерно развијају.Величина уписног подручја одређене школе треба да буде одређена просторним могућностима школе, демографским показатељима и саобраћајном повезаношћу појединих насеља.</w:t>
      </w:r>
    </w:p>
    <w:p w:rsidR="003400B4" w:rsidRPr="003400B4" w:rsidRDefault="003400B4" w:rsidP="00AC19C9">
      <w:pPr>
        <w:ind w:firstLine="708"/>
        <w:jc w:val="both"/>
        <w:rPr>
          <w:rFonts w:eastAsia="Calibri"/>
          <w:color w:val="000000"/>
        </w:rPr>
      </w:pPr>
    </w:p>
    <w:p w:rsidR="00AC19C9" w:rsidRDefault="00AC19C9" w:rsidP="00AC19C9">
      <w:pPr>
        <w:ind w:firstLine="708"/>
        <w:jc w:val="both"/>
        <w:rPr>
          <w:rFonts w:eastAsia="Calibri"/>
          <w:color w:val="000000"/>
        </w:rPr>
      </w:pPr>
      <w:r w:rsidRPr="00A53F63">
        <w:rPr>
          <w:rFonts w:eastAsia="Calibri"/>
          <w:color w:val="000000"/>
        </w:rPr>
        <w:t>Статусни критеријум који се мора поштовати односи се на величину школе и предвиђа да се основна школа оснива као посебна установа ако има најмање 480 ученика или 16 одељења.</w:t>
      </w:r>
    </w:p>
    <w:p w:rsidR="003400B4" w:rsidRPr="003400B4" w:rsidRDefault="003400B4" w:rsidP="00AC19C9">
      <w:pPr>
        <w:ind w:firstLine="708"/>
        <w:jc w:val="both"/>
        <w:rPr>
          <w:rFonts w:eastAsia="Calibri"/>
          <w:color w:val="000000"/>
        </w:rPr>
      </w:pPr>
    </w:p>
    <w:p w:rsidR="00AC19C9" w:rsidRDefault="00AC19C9" w:rsidP="00AC19C9">
      <w:pPr>
        <w:ind w:firstLine="708"/>
        <w:jc w:val="both"/>
        <w:rPr>
          <w:rFonts w:eastAsia="Calibri"/>
          <w:color w:val="000000"/>
        </w:rPr>
      </w:pPr>
      <w:r w:rsidRPr="00A53F63">
        <w:rPr>
          <w:rFonts w:eastAsia="Calibri"/>
          <w:color w:val="000000"/>
        </w:rPr>
        <w:t>Јавна основна школа може бити основана и за мање од 480 ученика у случају да на удаљености до 2 километра не постоји друга основна школа (од чега су изузете јединице локалне самоуправе које имају статус града), као и уколико се у њој настава изводи на језику и писму националне мањине, односно двојезично, на језику и писму националне мањине и на српском језику.</w:t>
      </w:r>
    </w:p>
    <w:p w:rsidR="003400B4" w:rsidRPr="003400B4" w:rsidRDefault="003400B4" w:rsidP="00AC19C9">
      <w:pPr>
        <w:ind w:firstLine="708"/>
        <w:jc w:val="both"/>
        <w:rPr>
          <w:rFonts w:eastAsia="Calibri"/>
          <w:color w:val="000000"/>
        </w:rPr>
      </w:pPr>
    </w:p>
    <w:p w:rsidR="00AC19C9" w:rsidRPr="00A53F63" w:rsidRDefault="00AC19C9" w:rsidP="00AC19C9">
      <w:pPr>
        <w:ind w:firstLine="435"/>
        <w:jc w:val="both"/>
        <w:rPr>
          <w:rFonts w:eastAsia="Calibri"/>
          <w:color w:val="000000"/>
        </w:rPr>
      </w:pPr>
      <w:r w:rsidRPr="00A53F63">
        <w:rPr>
          <w:rFonts w:eastAsia="Calibri"/>
          <w:color w:val="000000"/>
        </w:rPr>
        <w:t>Приликом израде предлога мреже основних школа неопходно је да се на адекватан начин уваже специфичности локалне традиције, национално мешовитих подручја и подручја насељених националним мањинама, како би се испоштовала њихова Уставом загарантована права на образовање и васпитање на језику и писму националне мањине.</w:t>
      </w:r>
    </w:p>
    <w:p w:rsidR="00AC19C9" w:rsidRDefault="00AC19C9" w:rsidP="00AC19C9">
      <w:pPr>
        <w:spacing w:after="90"/>
        <w:jc w:val="both"/>
        <w:rPr>
          <w:sz w:val="16"/>
          <w:szCs w:val="16"/>
        </w:rPr>
      </w:pPr>
    </w:p>
    <w:p w:rsidR="003400B4" w:rsidRDefault="003400B4" w:rsidP="00AC19C9">
      <w:pPr>
        <w:spacing w:after="90"/>
        <w:jc w:val="both"/>
        <w:rPr>
          <w:sz w:val="16"/>
          <w:szCs w:val="16"/>
        </w:rPr>
      </w:pPr>
    </w:p>
    <w:p w:rsidR="003400B4" w:rsidRDefault="003400B4" w:rsidP="00AC19C9">
      <w:pPr>
        <w:spacing w:after="90"/>
        <w:jc w:val="both"/>
        <w:rPr>
          <w:sz w:val="16"/>
          <w:szCs w:val="16"/>
        </w:rPr>
      </w:pPr>
    </w:p>
    <w:p w:rsidR="003400B4" w:rsidRDefault="003400B4" w:rsidP="00AC19C9">
      <w:pPr>
        <w:spacing w:after="90"/>
        <w:jc w:val="both"/>
        <w:rPr>
          <w:sz w:val="16"/>
          <w:szCs w:val="16"/>
        </w:rPr>
      </w:pPr>
    </w:p>
    <w:p w:rsidR="00AC19C9" w:rsidRPr="00A53F63" w:rsidRDefault="00AC19C9" w:rsidP="006E5BC5">
      <w:pPr>
        <w:pStyle w:val="Heading1"/>
        <w:keepLines/>
        <w:numPr>
          <w:ilvl w:val="0"/>
          <w:numId w:val="9"/>
        </w:numPr>
        <w:spacing w:before="240" w:line="259" w:lineRule="auto"/>
        <w:jc w:val="left"/>
        <w:rPr>
          <w:b w:val="0"/>
          <w:sz w:val="28"/>
          <w:szCs w:val="28"/>
        </w:rPr>
      </w:pPr>
      <w:bookmarkStart w:id="4" w:name="_Toc528575406"/>
      <w:r w:rsidRPr="00A53F63">
        <w:rPr>
          <w:sz w:val="28"/>
          <w:szCs w:val="28"/>
        </w:rPr>
        <w:t>Профил  Општине</w:t>
      </w:r>
      <w:bookmarkEnd w:id="4"/>
      <w:r w:rsidRPr="00A53F63">
        <w:rPr>
          <w:sz w:val="28"/>
          <w:szCs w:val="28"/>
        </w:rPr>
        <w:t>Љиг</w:t>
      </w:r>
    </w:p>
    <w:p w:rsidR="00AC19C9" w:rsidRPr="00A53F63" w:rsidRDefault="00AC19C9" w:rsidP="00AC19C9">
      <w:pPr>
        <w:pStyle w:val="ListParagraph"/>
        <w:ind w:left="435"/>
        <w:rPr>
          <w:sz w:val="16"/>
          <w:szCs w:val="16"/>
        </w:rPr>
      </w:pPr>
    </w:p>
    <w:p w:rsidR="00AC19C9" w:rsidRPr="00A53F63" w:rsidRDefault="00AC19C9" w:rsidP="006E5BC5">
      <w:pPr>
        <w:pStyle w:val="Heading2"/>
        <w:keepLines/>
        <w:numPr>
          <w:ilvl w:val="1"/>
          <w:numId w:val="9"/>
        </w:numPr>
        <w:autoSpaceDE/>
        <w:autoSpaceDN/>
        <w:adjustRightInd/>
        <w:spacing w:before="40" w:line="259" w:lineRule="auto"/>
        <w:ind w:left="360" w:firstLine="0"/>
        <w:jc w:val="left"/>
        <w:rPr>
          <w:rFonts w:ascii="Times New Roman" w:hAnsi="Times New Roman"/>
          <w:b w:val="0"/>
          <w:sz w:val="22"/>
          <w:szCs w:val="22"/>
        </w:rPr>
      </w:pPr>
      <w:bookmarkStart w:id="5" w:name="_Toc528575407"/>
      <w:r w:rsidRPr="00A53F63">
        <w:rPr>
          <w:rFonts w:ascii="Times New Roman" w:hAnsi="Times New Roman"/>
          <w:sz w:val="22"/>
          <w:szCs w:val="22"/>
        </w:rPr>
        <w:lastRenderedPageBreak/>
        <w:t>Географски подаци</w:t>
      </w:r>
      <w:bookmarkEnd w:id="5"/>
    </w:p>
    <w:p w:rsidR="00AC19C9" w:rsidRPr="00A53F63" w:rsidRDefault="00AC19C9" w:rsidP="00AC19C9">
      <w:pPr>
        <w:rPr>
          <w:sz w:val="16"/>
          <w:szCs w:val="16"/>
        </w:rPr>
      </w:pPr>
    </w:p>
    <w:p w:rsidR="00AC19C9" w:rsidRPr="00A53F63" w:rsidRDefault="00AC19C9" w:rsidP="00AC19C9">
      <w:pPr>
        <w:ind w:firstLine="360"/>
        <w:jc w:val="both"/>
      </w:pPr>
      <w:r w:rsidRPr="00A53F63">
        <w:t>Општина Љиг се налази</w:t>
      </w:r>
      <w:r>
        <w:t xml:space="preserve"> </w:t>
      </w:r>
      <w:r w:rsidRPr="00A53F63">
        <w:rPr>
          <w:lang w:val="sr-Cyrl-CS"/>
        </w:rPr>
        <w:t>80</w:t>
      </w:r>
      <w:r w:rsidRPr="00A53F63">
        <w:rPr>
          <w:lang w:val="sr-Latn-CS"/>
        </w:rPr>
        <w:t>km</w:t>
      </w:r>
      <w:r w:rsidRPr="00A53F63">
        <w:rPr>
          <w:lang w:val="sr-Cyrl-CS"/>
        </w:rPr>
        <w:t xml:space="preserve"> јужно од Београда,</w:t>
      </w:r>
      <w:r w:rsidRPr="00A53F63">
        <w:t xml:space="preserve"> и </w:t>
      </w:r>
      <w:r w:rsidRPr="00A53F63">
        <w:rPr>
          <w:lang w:val="sr-Cyrl-CS"/>
        </w:rPr>
        <w:t xml:space="preserve">административно припада </w:t>
      </w:r>
      <w:r w:rsidRPr="00A53F63">
        <w:t>Колубарск</w:t>
      </w:r>
      <w:r w:rsidRPr="00A53F63">
        <w:rPr>
          <w:lang w:val="sr-Cyrl-CS"/>
        </w:rPr>
        <w:t>ом</w:t>
      </w:r>
      <w:r w:rsidRPr="00A53F63">
        <w:t xml:space="preserve"> округ</w:t>
      </w:r>
      <w:r w:rsidRPr="00A53F63">
        <w:rPr>
          <w:lang w:val="sr-Cyrl-CS"/>
        </w:rPr>
        <w:t>у</w:t>
      </w:r>
      <w:r>
        <w:t xml:space="preserve"> </w:t>
      </w:r>
      <w:r w:rsidRPr="00A53F63">
        <w:rPr>
          <w:lang w:val="sr-Cyrl-CS"/>
        </w:rPr>
        <w:t>који</w:t>
      </w:r>
      <w:r>
        <w:t xml:space="preserve"> </w:t>
      </w:r>
      <w:r w:rsidRPr="00A53F63">
        <w:rPr>
          <w:lang w:val="sr-Cyrl-CS"/>
        </w:rPr>
        <w:t>о</w:t>
      </w:r>
      <w:r w:rsidRPr="00A53F63">
        <w:t xml:space="preserve">бухвата град Ваљево (седиште округа) и општине: Лајковац, Мионица, Осечинаи Уб. </w:t>
      </w:r>
      <w:r w:rsidRPr="00A53F63">
        <w:rPr>
          <w:noProof/>
        </w:rPr>
        <w:drawing>
          <wp:anchor distT="0" distB="0" distL="0" distR="0" simplePos="0" relativeHeight="251659264" behindDoc="0" locked="0" layoutInCell="1" allowOverlap="1">
            <wp:simplePos x="0" y="0"/>
            <wp:positionH relativeFrom="column">
              <wp:posOffset>1423670</wp:posOffset>
            </wp:positionH>
            <wp:positionV relativeFrom="paragraph">
              <wp:posOffset>108585</wp:posOffset>
            </wp:positionV>
            <wp:extent cx="2490470" cy="1794510"/>
            <wp:effectExtent l="19050" t="0" r="5080" b="0"/>
            <wp:wrapTopAndBottom/>
            <wp:docPr id="2" name="Picture 5" descr="https://encrypted-tbn3.gstatic.com/images?q=tbn:ANd9GcTiQ97H8XaR4Fg6VUthftJIN8dC2pd4sNwNufAuIOoFIuI2Bc9C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iQ97H8XaR4Fg6VUthftJIN8dC2pd4sNwNufAuIOoFIuI2Bc9C7Q"/>
                    <pic:cNvPicPr>
                      <a:picLocks noChangeAspect="1" noChangeArrowheads="1"/>
                    </pic:cNvPicPr>
                  </pic:nvPicPr>
                  <pic:blipFill>
                    <a:blip r:link="rId9"/>
                    <a:srcRect/>
                    <a:stretch>
                      <a:fillRect/>
                    </a:stretch>
                  </pic:blipFill>
                  <pic:spPr bwMode="auto">
                    <a:xfrm>
                      <a:off x="0" y="0"/>
                      <a:ext cx="2490470" cy="1794510"/>
                    </a:xfrm>
                    <a:prstGeom prst="rect">
                      <a:avLst/>
                    </a:prstGeom>
                    <a:solidFill>
                      <a:srgbClr val="FFFFFF"/>
                    </a:solidFill>
                    <a:ln w="9525">
                      <a:noFill/>
                      <a:miter lim="800000"/>
                      <a:headEnd/>
                      <a:tailEnd/>
                    </a:ln>
                  </pic:spPr>
                </pic:pic>
              </a:graphicData>
            </a:graphic>
          </wp:anchor>
        </w:drawing>
      </w:r>
    </w:p>
    <w:p w:rsidR="00AC19C9" w:rsidRPr="00A53F63" w:rsidRDefault="00AC19C9" w:rsidP="00AC19C9">
      <w:pPr>
        <w:ind w:firstLine="360"/>
        <w:jc w:val="both"/>
      </w:pPr>
      <w:r w:rsidRPr="00A53F63">
        <w:t>Општина Љиг има површину од 279 км² и укупно има двадесет седам насељених места.Подручје општине се простире у југоисточном делу колубарског округа, у јужном побрђу планина Сувобора и Рудника, односно у сливу река Љиг и Качер. У географском погледу подручје општине већим делом припада ваљевско-колубарском крају а мањим Шумадији, односно качерском крају.Најзначајнији путни правци су ибарска магистрала и пут Ваљево-Љиг, док је у току изградња аутопута Е-763 (Београд-Јужни Јадран).</w:t>
      </w:r>
    </w:p>
    <w:p w:rsidR="00AC19C9" w:rsidRPr="00A53F63" w:rsidRDefault="00AC19C9" w:rsidP="00AC19C9">
      <w:pPr>
        <w:jc w:val="center"/>
      </w:pPr>
      <w:r w:rsidRPr="00A53F63">
        <w:rPr>
          <w:noProof/>
        </w:rPr>
        <w:drawing>
          <wp:inline distT="0" distB="0" distL="0" distR="0">
            <wp:extent cx="2095500" cy="3171825"/>
            <wp:effectExtent l="0" t="0" r="0" b="0"/>
            <wp:docPr id="3" name="Picture 6" descr="https://upload.wikimedia.org/wikipedia/commons/b/bf/Serbia_Lj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b/bf/Serbia_Ljig.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3171825"/>
                    </a:xfrm>
                    <a:prstGeom prst="rect">
                      <a:avLst/>
                    </a:prstGeom>
                    <a:noFill/>
                    <a:ln>
                      <a:noFill/>
                    </a:ln>
                  </pic:spPr>
                </pic:pic>
              </a:graphicData>
            </a:graphic>
          </wp:inline>
        </w:drawing>
      </w:r>
    </w:p>
    <w:p w:rsidR="00AC19C9" w:rsidRPr="00A53F63" w:rsidRDefault="00AC19C9" w:rsidP="00AC19C9">
      <w:pPr>
        <w:ind w:firstLine="708"/>
        <w:jc w:val="both"/>
      </w:pPr>
      <w:r w:rsidRPr="00A53F63">
        <w:t>Подручје Општине Љиг</w:t>
      </w:r>
      <w:r>
        <w:t xml:space="preserve"> </w:t>
      </w:r>
      <w:r w:rsidRPr="00A53F63">
        <w:t>обухвата 27 насеља организованих у 26 катастарских општина, односно месних заједница и то: Ба, Бабајић, Белановица, Бошњановић, Бранчић, Велишевац, Гукош, Дићи, Доњи Бањани, Живковци, Ивановци, Јајчић, Кадина Лука, Калањевци, Козељ, Лалинци, Латковић, Липље, Љиг, Моравци, Палежница, Пољанице, Славковица, Цветановац са насељем Милавац, Штавица и Шутци.</w:t>
      </w:r>
    </w:p>
    <w:p w:rsidR="00AC19C9" w:rsidRDefault="00AC19C9" w:rsidP="00AC19C9">
      <w:pPr>
        <w:ind w:firstLine="708"/>
        <w:jc w:val="both"/>
      </w:pPr>
      <w:r w:rsidRPr="00A53F63">
        <w:t xml:space="preserve">Љиг је релативно ново насеље, као такво је настало с почетка прошлог века. У новијој историји први пут се значајније помиње 1911. године при почетку градње пруге </w:t>
      </w:r>
      <w:r w:rsidRPr="00A53F63">
        <w:lastRenderedPageBreak/>
        <w:t>Лајковац - Горњи Милановац. Када је 1917. године пруга пуштена у саобраћај у непосредној близини данашњег центра Љига изграђена је изузетно лепа железничка станица БАБАЈИЋ - ЉИГ. Основна школа отворена је 1907 године. Остаци манастира "Ваведење" у Славковици говоре о бурној историји импозантном животу у XI веку.</w:t>
      </w:r>
      <w:r w:rsidRPr="00A53F63">
        <w:br/>
        <w:t>На територији данашње општине Љиг у 1914. години одиграла се позната КОЛУБАРСКА БИТКА која је ушла историју српског народа, ратовања и у уџбенике свих значајних војних академија света. О томе данас сведочи споменик 1.300 каплара на Рајцу и бројна спомен обележја.</w:t>
      </w:r>
      <w:r w:rsidRPr="00A53F63">
        <w:br/>
        <w:t>Између два светска рата Љиг је са засеоцима Липовицом, Боблијом, Петаковцем и Вргњицом чинио општину Гукоши, од које се одвојио 1922. године, када је проглашен за варошицу. Непосредно затим, Љиг добија регулациони план, право на одржавање пијаце и три вашара. Мало касније, 1928. године добија Радничку школу, а 1930. године Љиг добија и Здравствену задругу, али и цркву јер су се до тада Љижани служили црквом у Моравцима, која је подигнута на темељима конака Хаџи Рувима и Хаџи Ђере.</w:t>
      </w:r>
    </w:p>
    <w:p w:rsidR="00AC19C9" w:rsidRPr="00A53F63" w:rsidRDefault="00AC19C9" w:rsidP="00AC19C9">
      <w:pPr>
        <w:ind w:firstLine="708"/>
        <w:jc w:val="both"/>
      </w:pPr>
    </w:p>
    <w:p w:rsidR="00AC19C9" w:rsidRPr="00A53F63" w:rsidRDefault="00AC19C9" w:rsidP="00AC19C9">
      <w:pPr>
        <w:jc w:val="both"/>
        <w:rPr>
          <w:b/>
        </w:rPr>
      </w:pPr>
      <w:r>
        <w:rPr>
          <w:noProof/>
        </w:rPr>
        <w:t xml:space="preserve">         1.2</w:t>
      </w:r>
      <w:r w:rsidR="007E4318" w:rsidRPr="007E4318">
        <w:rPr>
          <w:noProof/>
        </w:rPr>
      </w:r>
      <w:r w:rsidR="007E4318">
        <w:rPr>
          <w:noProof/>
        </w:rPr>
        <w:pict>
          <v:rect id="Rectangle 8" o:spid="_x0000_s1026" alt="Description: https://www.ljig.rs/images/stories/karta33.gif" href="D:\Dokumenti\Web sajtovi\ljig.sr.gov.yu\images\karta.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" o:button="t" filled="f" stroked="f">
            <v:fill o:detectmouseclick="t"/>
            <o:lock v:ext="edit" aspectratio="t"/>
            <w10:wrap type="none"/>
            <w10:anchorlock/>
          </v:rect>
        </w:pict>
      </w:r>
      <w:bookmarkStart w:id="6" w:name="_Toc528575408"/>
      <w:r w:rsidRPr="00A53F63">
        <w:rPr>
          <w:b/>
        </w:rPr>
        <w:t>Демографски подаци</w:t>
      </w:r>
      <w:bookmarkEnd w:id="6"/>
    </w:p>
    <w:p w:rsidR="00AC19C9" w:rsidRPr="00A53F63" w:rsidRDefault="00AC19C9" w:rsidP="00AC19C9"/>
    <w:p w:rsidR="00AC19C9" w:rsidRPr="00A53F63" w:rsidRDefault="00AC19C9" w:rsidP="00AC19C9">
      <w:pPr>
        <w:ind w:firstLine="360"/>
        <w:jc w:val="both"/>
        <w:rPr>
          <w:color w:val="000000"/>
        </w:rPr>
      </w:pPr>
      <w:r w:rsidRPr="00A53F63">
        <w:rPr>
          <w:color w:val="000000"/>
        </w:rPr>
        <w:t>Према подацима са пописа становништва из 2011.године у општини Љиг живи 12754 становника док је 2002.године било 14580 становника. Број становника је у сталном опадању тако да је између два пописа (2002-2011) мањи за 1826.</w:t>
      </w:r>
    </w:p>
    <w:p w:rsidR="00AC19C9" w:rsidRPr="00A53F63" w:rsidRDefault="00AC19C9" w:rsidP="00AC19C9">
      <w:pPr>
        <w:ind w:firstLine="360"/>
        <w:jc w:val="both"/>
        <w:rPr>
          <w:color w:val="000000"/>
        </w:rPr>
      </w:pPr>
      <w:r w:rsidRPr="00A53F63">
        <w:rPr>
          <w:color w:val="000000"/>
        </w:rPr>
        <w:t>По полној структури: 6319 мушкараца и 6435 жена.</w:t>
      </w:r>
    </w:p>
    <w:p w:rsidR="00AC19C9" w:rsidRPr="00A53F63" w:rsidRDefault="00AC19C9" w:rsidP="00AC19C9">
      <w:pPr>
        <w:ind w:firstLine="360"/>
        <w:jc w:val="both"/>
        <w:rPr>
          <w:color w:val="000000"/>
        </w:rPr>
      </w:pPr>
      <w:r w:rsidRPr="00A53F63">
        <w:rPr>
          <w:color w:val="000000"/>
        </w:rPr>
        <w:t>По старосној структури: деца од 0-19 година: 2432, одрасли 20-65 година: 7493, стари више од 65 година: 2829 становника.</w:t>
      </w:r>
    </w:p>
    <w:p w:rsidR="00AC19C9" w:rsidRPr="00A53F63" w:rsidRDefault="00AC19C9" w:rsidP="00AC19C9">
      <w:pPr>
        <w:ind w:firstLine="360"/>
        <w:jc w:val="both"/>
        <w:rPr>
          <w:color w:val="000000"/>
        </w:rPr>
      </w:pPr>
      <w:r w:rsidRPr="00A53F63">
        <w:rPr>
          <w:color w:val="000000"/>
        </w:rPr>
        <w:t xml:space="preserve">По националној структури: 12145 Срба, 160 Рома, и мањи број припадника других етничких група. </w:t>
      </w:r>
    </w:p>
    <w:p w:rsidR="00AC19C9" w:rsidRPr="00A53F63" w:rsidRDefault="00AC19C9" w:rsidP="00AC19C9">
      <w:pPr>
        <w:ind w:firstLine="360"/>
        <w:jc w:val="both"/>
        <w:rPr>
          <w:color w:val="000000"/>
        </w:rPr>
      </w:pPr>
      <w:r w:rsidRPr="00A53F63">
        <w:rPr>
          <w:color w:val="000000"/>
        </w:rPr>
        <w:t>Број домаћинстава у општини Љиг: 4455.</w:t>
      </w:r>
    </w:p>
    <w:p w:rsidR="00AC19C9" w:rsidRPr="00A53F63" w:rsidRDefault="00AC19C9" w:rsidP="00AC19C9">
      <w:pPr>
        <w:ind w:firstLine="360"/>
        <w:jc w:val="both"/>
        <w:rPr>
          <w:color w:val="000000"/>
        </w:rPr>
      </w:pPr>
      <w:r w:rsidRPr="00A53F63">
        <w:rPr>
          <w:color w:val="000000"/>
        </w:rPr>
        <w:t>Број стамбених јединица: 7600.</w:t>
      </w:r>
    </w:p>
    <w:p w:rsidR="00AC19C9" w:rsidRPr="00A53F63" w:rsidRDefault="00AC19C9" w:rsidP="00AC19C9">
      <w:pPr>
        <w:ind w:firstLine="360"/>
        <w:jc w:val="both"/>
        <w:rPr>
          <w:color w:val="000000"/>
        </w:rPr>
      </w:pPr>
      <w:r w:rsidRPr="00A53F63">
        <w:rPr>
          <w:color w:val="000000"/>
        </w:rPr>
        <w:t>Образовна структура, према резултатима пописа из 2011.године:</w:t>
      </w:r>
    </w:p>
    <w:p w:rsidR="00AC19C9" w:rsidRPr="00A53F63" w:rsidRDefault="00AC19C9" w:rsidP="00AC19C9">
      <w:pPr>
        <w:jc w:val="both"/>
        <w:rPr>
          <w:color w:val="000000"/>
        </w:rPr>
      </w:pPr>
      <w:r w:rsidRPr="00A53F63">
        <w:rPr>
          <w:color w:val="000000"/>
        </w:rPr>
        <w:tab/>
      </w:r>
    </w:p>
    <w:tbl>
      <w:tblPr>
        <w:tblStyle w:val="TableGrid"/>
        <w:tblW w:w="0" w:type="auto"/>
        <w:tblInd w:w="108" w:type="dxa"/>
        <w:tblLook w:val="04A0"/>
      </w:tblPr>
      <w:tblGrid>
        <w:gridCol w:w="1242"/>
        <w:gridCol w:w="1160"/>
        <w:gridCol w:w="1240"/>
        <w:gridCol w:w="1166"/>
        <w:gridCol w:w="1184"/>
        <w:gridCol w:w="1172"/>
        <w:gridCol w:w="1166"/>
        <w:gridCol w:w="1184"/>
      </w:tblGrid>
      <w:tr w:rsidR="00AC19C9" w:rsidRPr="00A53F63" w:rsidTr="004C467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Степен</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Без ОШ</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Непотпуна ОШ</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ОШ</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Средња</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Виша</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ВСС</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Укупно</w:t>
            </w:r>
          </w:p>
        </w:tc>
      </w:tr>
      <w:tr w:rsidR="00AC19C9" w:rsidRPr="00A53F63" w:rsidTr="004C467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Мушкарци</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49</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1142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1315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2519</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180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180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5437</w:t>
            </w:r>
          </w:p>
        </w:tc>
      </w:tr>
      <w:tr w:rsidR="00AC19C9" w:rsidRPr="00A53F63" w:rsidTr="004C467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Жене</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270</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1610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1341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2014</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192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192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5617</w:t>
            </w:r>
          </w:p>
        </w:tc>
      </w:tr>
      <w:tr w:rsidR="00AC19C9" w:rsidRPr="00A53F63" w:rsidTr="004C467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Укупно</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319</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2752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2656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4533</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372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412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19C9" w:rsidRPr="00A53F63" w:rsidRDefault="00AC19C9" w:rsidP="004C467C">
            <w:pPr>
              <w:jc w:val="both"/>
              <w:rPr>
                <w:color w:val="000000"/>
              </w:rPr>
            </w:pPr>
            <w:r w:rsidRPr="00A53F63">
              <w:rPr>
                <w:color w:val="000000"/>
              </w:rPr>
              <w:t>11054</w:t>
            </w:r>
          </w:p>
        </w:tc>
      </w:tr>
    </w:tbl>
    <w:p w:rsidR="00AC19C9" w:rsidRPr="00A53F63" w:rsidRDefault="00AC19C9" w:rsidP="00AC19C9">
      <w:pPr>
        <w:jc w:val="both"/>
        <w:rPr>
          <w:color w:val="000000"/>
        </w:rPr>
      </w:pPr>
    </w:p>
    <w:p w:rsidR="00AC19C9" w:rsidRPr="00A53F63" w:rsidRDefault="00AC19C9" w:rsidP="00AC19C9">
      <w:pPr>
        <w:ind w:firstLine="708"/>
        <w:jc w:val="both"/>
        <w:rPr>
          <w:color w:val="000000"/>
        </w:rPr>
      </w:pPr>
      <w:r w:rsidRPr="00A53F63">
        <w:rPr>
          <w:color w:val="000000"/>
        </w:rPr>
        <w:t>Према подацима Природно кретање становништва РЗС 1961-2017, природни прираштај је негативан и износи – 11,8‰.</w:t>
      </w:r>
    </w:p>
    <w:p w:rsidR="00AC19C9" w:rsidRDefault="00AC19C9" w:rsidP="00AC19C9">
      <w:pPr>
        <w:spacing w:after="90"/>
        <w:jc w:val="both"/>
        <w:rPr>
          <w:b/>
          <w:color w:val="000000"/>
        </w:rPr>
      </w:pPr>
      <w:r w:rsidRPr="00A53F63">
        <w:rPr>
          <w:b/>
          <w:color w:val="000000"/>
        </w:rPr>
        <w:t>Табела 1.</w:t>
      </w:r>
      <w:r w:rsidRPr="00A53F63">
        <w:rPr>
          <w:color w:val="000000"/>
        </w:rPr>
        <w:t xml:space="preserve">Природно кретање становништва </w:t>
      </w:r>
      <w:r w:rsidRPr="00A53F63">
        <w:rPr>
          <w:b/>
          <w:color w:val="000000"/>
        </w:rPr>
        <w:t>поређење 1961 и 2017 године</w:t>
      </w:r>
      <w:r w:rsidRPr="00A53F63">
        <w:rPr>
          <w:rStyle w:val="FootnoteReference"/>
          <w:b/>
          <w:color w:val="000000"/>
        </w:rPr>
        <w:footnoteReference w:id="2"/>
      </w:r>
    </w:p>
    <w:p w:rsidR="003400B4" w:rsidRDefault="003400B4" w:rsidP="00AC19C9">
      <w:pPr>
        <w:spacing w:after="90"/>
        <w:jc w:val="both"/>
        <w:rPr>
          <w:b/>
          <w:color w:val="000000"/>
        </w:rPr>
      </w:pPr>
    </w:p>
    <w:p w:rsidR="003400B4" w:rsidRPr="003400B4" w:rsidRDefault="003400B4" w:rsidP="00AC19C9">
      <w:pPr>
        <w:spacing w:after="90"/>
        <w:jc w:val="both"/>
        <w:rPr>
          <w:b/>
          <w:color w:val="000000"/>
        </w:rPr>
      </w:pPr>
    </w:p>
    <w:tbl>
      <w:tblPr>
        <w:tblStyle w:val="TableGrid"/>
        <w:tblW w:w="0" w:type="auto"/>
        <w:tblInd w:w="198" w:type="dxa"/>
        <w:tblLook w:val="04A0"/>
      </w:tblPr>
      <w:tblGrid>
        <w:gridCol w:w="4680"/>
        <w:gridCol w:w="1530"/>
        <w:gridCol w:w="1530"/>
      </w:tblGrid>
      <w:tr w:rsidR="00AC19C9" w:rsidRPr="00A53F63" w:rsidTr="004C467C">
        <w:tc>
          <w:tcPr>
            <w:tcW w:w="4680" w:type="dxa"/>
            <w:shd w:val="clear" w:color="auto" w:fill="F2F2F2" w:themeFill="background1" w:themeFillShade="F2"/>
          </w:tcPr>
          <w:p w:rsidR="00AC19C9" w:rsidRPr="00A53F63" w:rsidRDefault="00AC19C9" w:rsidP="004C467C">
            <w:pPr>
              <w:jc w:val="both"/>
              <w:rPr>
                <w:b/>
                <w:color w:val="000000"/>
              </w:rPr>
            </w:pPr>
            <w:r w:rsidRPr="00A53F63">
              <w:rPr>
                <w:b/>
                <w:color w:val="000000"/>
              </w:rPr>
              <w:t>Елементи природног кретања становништва</w:t>
            </w:r>
          </w:p>
        </w:tc>
        <w:tc>
          <w:tcPr>
            <w:tcW w:w="1530" w:type="dxa"/>
            <w:shd w:val="clear" w:color="auto" w:fill="F2F2F2" w:themeFill="background1" w:themeFillShade="F2"/>
          </w:tcPr>
          <w:p w:rsidR="00AC19C9" w:rsidRPr="00A53F63" w:rsidRDefault="00AC19C9" w:rsidP="004C467C">
            <w:pPr>
              <w:jc w:val="both"/>
              <w:rPr>
                <w:b/>
                <w:color w:val="000000"/>
              </w:rPr>
            </w:pPr>
            <w:r w:rsidRPr="00A53F63">
              <w:rPr>
                <w:b/>
                <w:color w:val="000000"/>
              </w:rPr>
              <w:t>1961. година</w:t>
            </w:r>
          </w:p>
        </w:tc>
        <w:tc>
          <w:tcPr>
            <w:tcW w:w="1530" w:type="dxa"/>
            <w:shd w:val="clear" w:color="auto" w:fill="F2F2F2" w:themeFill="background1" w:themeFillShade="F2"/>
          </w:tcPr>
          <w:p w:rsidR="00AC19C9" w:rsidRPr="00A53F63" w:rsidRDefault="00AC19C9" w:rsidP="004C467C">
            <w:pPr>
              <w:jc w:val="both"/>
              <w:rPr>
                <w:b/>
                <w:color w:val="000000"/>
              </w:rPr>
            </w:pPr>
            <w:r w:rsidRPr="00A53F63">
              <w:rPr>
                <w:b/>
                <w:color w:val="000000"/>
              </w:rPr>
              <w:t>2017. година</w:t>
            </w:r>
          </w:p>
        </w:tc>
      </w:tr>
      <w:tr w:rsidR="00AC19C9" w:rsidRPr="00A53F63" w:rsidTr="004C467C">
        <w:tc>
          <w:tcPr>
            <w:tcW w:w="4680" w:type="dxa"/>
          </w:tcPr>
          <w:p w:rsidR="00AC19C9" w:rsidRPr="00A53F63" w:rsidRDefault="00AC19C9" w:rsidP="004C467C">
            <w:pPr>
              <w:jc w:val="both"/>
              <w:rPr>
                <w:color w:val="000000"/>
              </w:rPr>
            </w:pPr>
            <w:r w:rsidRPr="00A53F63">
              <w:rPr>
                <w:color w:val="000000"/>
              </w:rPr>
              <w:lastRenderedPageBreak/>
              <w:t>Број становника</w:t>
            </w:r>
          </w:p>
        </w:tc>
        <w:tc>
          <w:tcPr>
            <w:tcW w:w="1530" w:type="dxa"/>
          </w:tcPr>
          <w:p w:rsidR="00AC19C9" w:rsidRPr="00A53F63" w:rsidRDefault="00AC19C9" w:rsidP="004C467C">
            <w:r w:rsidRPr="00A53F63">
              <w:t>19662</w:t>
            </w:r>
          </w:p>
        </w:tc>
        <w:tc>
          <w:tcPr>
            <w:tcW w:w="1530" w:type="dxa"/>
          </w:tcPr>
          <w:p w:rsidR="00AC19C9" w:rsidRPr="00A53F63" w:rsidRDefault="00AC19C9" w:rsidP="004C467C">
            <w:r w:rsidRPr="00A53F63">
              <w:t>11549</w:t>
            </w:r>
          </w:p>
        </w:tc>
      </w:tr>
      <w:tr w:rsidR="00AC19C9" w:rsidRPr="00A53F63" w:rsidTr="004C467C">
        <w:tc>
          <w:tcPr>
            <w:tcW w:w="4680" w:type="dxa"/>
          </w:tcPr>
          <w:p w:rsidR="00AC19C9" w:rsidRPr="00A53F63" w:rsidRDefault="00AC19C9" w:rsidP="004C467C">
            <w:pPr>
              <w:jc w:val="both"/>
              <w:rPr>
                <w:color w:val="000000"/>
              </w:rPr>
            </w:pPr>
            <w:r w:rsidRPr="00A53F63">
              <w:rPr>
                <w:color w:val="000000"/>
              </w:rPr>
              <w:t>Рођени</w:t>
            </w:r>
          </w:p>
        </w:tc>
        <w:tc>
          <w:tcPr>
            <w:tcW w:w="1530" w:type="dxa"/>
          </w:tcPr>
          <w:p w:rsidR="00AC19C9" w:rsidRPr="00A53F63" w:rsidRDefault="00AC19C9" w:rsidP="004C467C">
            <w:r w:rsidRPr="00A53F63">
              <w:t>270</w:t>
            </w:r>
          </w:p>
        </w:tc>
        <w:tc>
          <w:tcPr>
            <w:tcW w:w="1530" w:type="dxa"/>
          </w:tcPr>
          <w:p w:rsidR="00AC19C9" w:rsidRPr="00A53F63" w:rsidRDefault="00AC19C9" w:rsidP="004C467C">
            <w:r w:rsidRPr="00A53F63">
              <w:t>69</w:t>
            </w:r>
          </w:p>
        </w:tc>
      </w:tr>
      <w:tr w:rsidR="00AC19C9" w:rsidRPr="00A53F63" w:rsidTr="004C467C">
        <w:tc>
          <w:tcPr>
            <w:tcW w:w="4680" w:type="dxa"/>
          </w:tcPr>
          <w:p w:rsidR="00AC19C9" w:rsidRPr="00A53F63" w:rsidRDefault="00AC19C9" w:rsidP="004C467C">
            <w:pPr>
              <w:jc w:val="both"/>
              <w:rPr>
                <w:color w:val="000000"/>
              </w:rPr>
            </w:pPr>
            <w:r w:rsidRPr="00A53F63">
              <w:rPr>
                <w:color w:val="000000"/>
              </w:rPr>
              <w:t>Умрли</w:t>
            </w:r>
          </w:p>
        </w:tc>
        <w:tc>
          <w:tcPr>
            <w:tcW w:w="1530" w:type="dxa"/>
          </w:tcPr>
          <w:p w:rsidR="00AC19C9" w:rsidRPr="00A53F63" w:rsidRDefault="00AC19C9" w:rsidP="004C467C">
            <w:r w:rsidRPr="00A53F63">
              <w:t>164</w:t>
            </w:r>
          </w:p>
        </w:tc>
        <w:tc>
          <w:tcPr>
            <w:tcW w:w="1530" w:type="dxa"/>
          </w:tcPr>
          <w:p w:rsidR="00AC19C9" w:rsidRPr="00A53F63" w:rsidRDefault="00AC19C9" w:rsidP="004C467C">
            <w:r w:rsidRPr="00A53F63">
              <w:t>205</w:t>
            </w:r>
          </w:p>
        </w:tc>
      </w:tr>
      <w:tr w:rsidR="00AC19C9" w:rsidRPr="00A53F63" w:rsidTr="004C467C">
        <w:tc>
          <w:tcPr>
            <w:tcW w:w="4680" w:type="dxa"/>
          </w:tcPr>
          <w:p w:rsidR="00AC19C9" w:rsidRPr="00A53F63" w:rsidRDefault="00AC19C9" w:rsidP="004C467C">
            <w:pPr>
              <w:jc w:val="both"/>
              <w:rPr>
                <w:color w:val="000000"/>
              </w:rPr>
            </w:pPr>
            <w:r w:rsidRPr="00A53F63">
              <w:rPr>
                <w:color w:val="000000"/>
              </w:rPr>
              <w:t xml:space="preserve">Природни прираштај на 1000 становника </w:t>
            </w:r>
          </w:p>
        </w:tc>
        <w:tc>
          <w:tcPr>
            <w:tcW w:w="1530" w:type="dxa"/>
          </w:tcPr>
          <w:p w:rsidR="00AC19C9" w:rsidRPr="00A53F63" w:rsidRDefault="00AC19C9" w:rsidP="004C467C">
            <w:pPr>
              <w:jc w:val="both"/>
              <w:rPr>
                <w:color w:val="000000"/>
              </w:rPr>
            </w:pPr>
            <w:r w:rsidRPr="00A53F63">
              <w:rPr>
                <w:color w:val="000000"/>
              </w:rPr>
              <w:t>5,4</w:t>
            </w:r>
          </w:p>
        </w:tc>
        <w:tc>
          <w:tcPr>
            <w:tcW w:w="1530" w:type="dxa"/>
          </w:tcPr>
          <w:p w:rsidR="00AC19C9" w:rsidRPr="00A53F63" w:rsidRDefault="00AC19C9" w:rsidP="004C467C">
            <w:pPr>
              <w:jc w:val="both"/>
              <w:rPr>
                <w:color w:val="000000"/>
              </w:rPr>
            </w:pPr>
            <w:r w:rsidRPr="00A53F63">
              <w:rPr>
                <w:color w:val="000000"/>
              </w:rPr>
              <w:t>-11,8</w:t>
            </w:r>
          </w:p>
        </w:tc>
      </w:tr>
    </w:tbl>
    <w:p w:rsidR="00AC19C9" w:rsidRDefault="00AC19C9" w:rsidP="00AC19C9">
      <w:pPr>
        <w:jc w:val="both"/>
        <w:rPr>
          <w:color w:val="000000"/>
        </w:rPr>
      </w:pPr>
    </w:p>
    <w:p w:rsidR="003400B4" w:rsidRPr="003400B4" w:rsidRDefault="003400B4" w:rsidP="00AC19C9">
      <w:pPr>
        <w:jc w:val="both"/>
        <w:rPr>
          <w:color w:val="000000"/>
        </w:rPr>
      </w:pPr>
    </w:p>
    <w:p w:rsidR="00AC19C9" w:rsidRPr="00A53F63" w:rsidRDefault="00AC19C9" w:rsidP="006E5BC5">
      <w:pPr>
        <w:pStyle w:val="Heading2"/>
        <w:keepLines/>
        <w:numPr>
          <w:ilvl w:val="1"/>
          <w:numId w:val="23"/>
        </w:numPr>
        <w:autoSpaceDE/>
        <w:autoSpaceDN/>
        <w:adjustRightInd/>
        <w:spacing w:before="40" w:line="259" w:lineRule="auto"/>
        <w:jc w:val="left"/>
        <w:rPr>
          <w:rFonts w:ascii="Times New Roman" w:hAnsi="Times New Roman"/>
          <w:b w:val="0"/>
          <w:sz w:val="22"/>
          <w:szCs w:val="22"/>
        </w:rPr>
      </w:pPr>
      <w:bookmarkStart w:id="7" w:name="_Toc528575409"/>
      <w:r w:rsidRPr="00A53F63">
        <w:rPr>
          <w:rFonts w:ascii="Times New Roman" w:hAnsi="Times New Roman"/>
          <w:sz w:val="22"/>
          <w:szCs w:val="22"/>
        </w:rPr>
        <w:t>Стање привреде и перспектива економског развоја</w:t>
      </w:r>
      <w:bookmarkEnd w:id="7"/>
    </w:p>
    <w:p w:rsidR="00AC19C9" w:rsidRPr="00A53F63" w:rsidRDefault="00AC19C9" w:rsidP="00AC19C9">
      <w:pPr>
        <w:pStyle w:val="ListParagraph"/>
        <w:ind w:left="435"/>
      </w:pPr>
    </w:p>
    <w:p w:rsidR="00AC19C9" w:rsidRPr="00A53F63" w:rsidRDefault="00AC19C9" w:rsidP="00AC19C9">
      <w:pPr>
        <w:ind w:firstLine="435"/>
        <w:jc w:val="both"/>
      </w:pPr>
      <w:r w:rsidRPr="00A53F63">
        <w:t>Отварање српске привреде према процесима глобализације и модернизације, донели су и</w:t>
      </w:r>
      <w:r>
        <w:t xml:space="preserve"> </w:t>
      </w:r>
      <w:r w:rsidRPr="00A53F63">
        <w:t>позитивне, али у много већој мери негативне ефекте и њихов мултипликован негативни утицај,</w:t>
      </w:r>
      <w:r>
        <w:t xml:space="preserve"> </w:t>
      </w:r>
      <w:r w:rsidRPr="00A53F63">
        <w:t>посебно у домену економског развоја.</w:t>
      </w:r>
      <w:r>
        <w:t xml:space="preserve"> </w:t>
      </w:r>
      <w:r w:rsidRPr="00A53F63">
        <w:t>Ови процеси су</w:t>
      </w:r>
      <w:r>
        <w:t xml:space="preserve"> </w:t>
      </w:r>
      <w:r w:rsidRPr="00A53F63">
        <w:t>довели у многим недовољно развијеним општинама, као што је наша, до осетног погоршања економске ситуације,</w:t>
      </w:r>
      <w:r>
        <w:t xml:space="preserve"> </w:t>
      </w:r>
      <w:r w:rsidRPr="00A53F63">
        <w:t>поред честе појаве потпуног прекида привредних активности и пораст</w:t>
      </w:r>
      <w:r>
        <w:t xml:space="preserve"> </w:t>
      </w:r>
      <w:r w:rsidRPr="00A53F63">
        <w:t>незапослености.</w:t>
      </w:r>
    </w:p>
    <w:p w:rsidR="00AC19C9" w:rsidRPr="00A53F63" w:rsidRDefault="00AC19C9" w:rsidP="00AC19C9">
      <w:pPr>
        <w:ind w:firstLine="435"/>
        <w:jc w:val="both"/>
      </w:pPr>
      <w:r w:rsidRPr="00A53F63">
        <w:t>Уредбом о утврђивању јединствене листе развијености региона и јединица локалне самоуправе према степену развијености општина Љиг је сврстана у изразито неразвијене општине на територији Републике Србије ( четврта група ).</w:t>
      </w:r>
    </w:p>
    <w:p w:rsidR="00AC19C9" w:rsidRPr="00A53F63" w:rsidRDefault="00AC19C9" w:rsidP="00AC19C9">
      <w:pPr>
        <w:ind w:firstLine="435"/>
        <w:jc w:val="both"/>
      </w:pPr>
      <w:r w:rsidRPr="00A53F63">
        <w:t>Приорит</w:t>
      </w:r>
      <w:r>
        <w:t xml:space="preserve">етни </w:t>
      </w:r>
      <w:r w:rsidRPr="00A53F63">
        <w:t>потенцијали општине Љиг чине пољопривредно земљиште, водни</w:t>
      </w:r>
      <w:r>
        <w:t xml:space="preserve"> </w:t>
      </w:r>
      <w:r w:rsidRPr="00A53F63">
        <w:t>ресурси, шуме и рудни ресурси.</w:t>
      </w:r>
    </w:p>
    <w:p w:rsidR="00AC19C9" w:rsidRPr="00A53F63" w:rsidRDefault="00AC19C9" w:rsidP="00AC19C9">
      <w:pPr>
        <w:ind w:firstLine="435"/>
        <w:jc w:val="both"/>
      </w:pPr>
      <w:r w:rsidRPr="00A53F63">
        <w:t>На територији општине Љиг налазе се многа налазишта камена,која су једним делом у оквиру појединачних газдинстава и индивидуално се експлоатишу,а већим делом се експлоатишу у оквиру пословне производње правних лица.</w:t>
      </w:r>
    </w:p>
    <w:p w:rsidR="00AC19C9" w:rsidRPr="00A53F63" w:rsidRDefault="00AC19C9" w:rsidP="00AC19C9">
      <w:pPr>
        <w:ind w:firstLine="435"/>
        <w:jc w:val="both"/>
      </w:pPr>
      <w:r w:rsidRPr="00A53F63">
        <w:t>Фирме које се баве радовима у грађевинарствуу области нискоградње, високоградње, прерадом, обрадом и уградњом камена, користе овај камен у његовим различитим облицима за своје потребе. У Љигу послује и неколико правних лица  разних сектора прерађивачке</w:t>
      </w:r>
      <w:r>
        <w:t xml:space="preserve"> </w:t>
      </w:r>
      <w:r w:rsidRPr="00A53F63">
        <w:t>индустрије као што је металопреређивачка, производња креча, гајење цвећа, као и трговинске</w:t>
      </w:r>
      <w:r>
        <w:t xml:space="preserve"> </w:t>
      </w:r>
      <w:r w:rsidRPr="00A53F63">
        <w:t>и занатске радње. У општини Љиг постоји велика резерва људског ресурса у</w:t>
      </w:r>
      <w:r>
        <w:t xml:space="preserve"> </w:t>
      </w:r>
      <w:r w:rsidRPr="00A53F63">
        <w:t>пољопривредном становништву и пољопривредним домаћинствима, која представља</w:t>
      </w:r>
      <w:r>
        <w:t xml:space="preserve"> </w:t>
      </w:r>
      <w:r w:rsidRPr="00A53F63">
        <w:t>могућност за заснивање запослења у разним делатностима, чиме би се допринело повећању</w:t>
      </w:r>
      <w:r>
        <w:t xml:space="preserve"> </w:t>
      </w:r>
      <w:r w:rsidRPr="00A53F63">
        <w:t>прихода и стандарда породице и становништва.</w:t>
      </w:r>
      <w:r>
        <w:t xml:space="preserve"> </w:t>
      </w:r>
      <w:r w:rsidRPr="00A53F63">
        <w:t>При томе треба поменути да у европској пракси</w:t>
      </w:r>
      <w:r>
        <w:t xml:space="preserve"> </w:t>
      </w:r>
      <w:r w:rsidRPr="00A53F63">
        <w:t>постоји велико залагање за интегралним третирањем сеоских средина и оближњих градова</w:t>
      </w:r>
      <w:r>
        <w:t xml:space="preserve"> </w:t>
      </w:r>
      <w:r w:rsidRPr="00A53F63">
        <w:t>као јединствених функционалних регионалних целина и растућој међузависности на</w:t>
      </w:r>
      <w:r>
        <w:t xml:space="preserve"> </w:t>
      </w:r>
      <w:r w:rsidRPr="00A53F63">
        <w:t>релацији град-село, унутар региона као функционалног просторног ентитета. Даљем развоју привреде у општини Љиг ће сигурно допринети и изградња аутопута Е-763 (Београд-Јужни Јадран) која је у току.</w:t>
      </w:r>
    </w:p>
    <w:p w:rsidR="00AC19C9" w:rsidRPr="00A53F63" w:rsidRDefault="00AC19C9" w:rsidP="00AC19C9">
      <w:pPr>
        <w:ind w:firstLine="435"/>
        <w:jc w:val="both"/>
      </w:pPr>
      <w:r w:rsidRPr="00A53F63">
        <w:t>Општина Љиг има респектабилне ресурсе за развој туризма</w:t>
      </w:r>
      <w:r>
        <w:t xml:space="preserve"> </w:t>
      </w:r>
      <w:r w:rsidRPr="00A53F63">
        <w:t>који се морају ставити у</w:t>
      </w:r>
      <w:r>
        <w:t xml:space="preserve"> </w:t>
      </w:r>
      <w:r w:rsidRPr="00A53F63">
        <w:t>функцију развоја Општине. Утолико пре што се на туризам и рачуна да постане фактор</w:t>
      </w:r>
      <w:r>
        <w:t xml:space="preserve"> </w:t>
      </w:r>
      <w:r w:rsidRPr="00A53F63">
        <w:t>њеног даљег укупног развоја.</w:t>
      </w:r>
    </w:p>
    <w:p w:rsidR="00AC19C9" w:rsidRPr="00A53F63" w:rsidRDefault="00AC19C9" w:rsidP="00AC19C9">
      <w:pPr>
        <w:ind w:firstLine="435"/>
        <w:jc w:val="both"/>
      </w:pPr>
      <w:r w:rsidRPr="00A53F63">
        <w:t>Природне атрактивности општинеЉиг</w:t>
      </w:r>
      <w:r>
        <w:t xml:space="preserve"> </w:t>
      </w:r>
      <w:r w:rsidRPr="00A53F63">
        <w:t>су пре свега добар географско-саобраћајни положај, река Љиг, планина Рајац и велики број</w:t>
      </w:r>
      <w:r>
        <w:t xml:space="preserve"> </w:t>
      </w:r>
      <w:r w:rsidRPr="00A53F63">
        <w:t>живописних брдско</w:t>
      </w:r>
      <w:r>
        <w:t>-</w:t>
      </w:r>
      <w:r w:rsidRPr="00A53F63">
        <w:t>планинских предела у непосредном окружењу.</w:t>
      </w:r>
    </w:p>
    <w:p w:rsidR="00AC19C9" w:rsidRPr="00A53F63" w:rsidRDefault="00AC19C9" w:rsidP="00AC19C9">
      <w:pPr>
        <w:ind w:firstLine="435"/>
        <w:jc w:val="both"/>
      </w:pPr>
      <w:r w:rsidRPr="00A53F63">
        <w:t>Територију</w:t>
      </w:r>
      <w:r>
        <w:t xml:space="preserve"> </w:t>
      </w:r>
      <w:r w:rsidRPr="00A53F63">
        <w:t>Општине карактерише и просторна разноврсност, умерено континентална клима и</w:t>
      </w:r>
      <w:r>
        <w:t xml:space="preserve"> </w:t>
      </w:r>
      <w:r w:rsidRPr="00A53F63">
        <w:t>разноврсност флоре и фауне у непосредном окружењу.</w:t>
      </w:r>
      <w:r>
        <w:t xml:space="preserve"> </w:t>
      </w:r>
      <w:r w:rsidRPr="00A53F63">
        <w:t>Све ово чини несумњиво велики</w:t>
      </w:r>
      <w:r>
        <w:t xml:space="preserve"> </w:t>
      </w:r>
      <w:r w:rsidRPr="00A53F63">
        <w:t>потенцијал за развој туризма у овом крају и као такав пружа могућност за упражњавање</w:t>
      </w:r>
      <w:r>
        <w:t xml:space="preserve"> </w:t>
      </w:r>
      <w:r w:rsidRPr="00A53F63">
        <w:t>различитих активности, од спортско–рекреативних до рехабилитационо</w:t>
      </w:r>
      <w:r>
        <w:t>-</w:t>
      </w:r>
      <w:r w:rsidRPr="00A53F63">
        <w:t>здравствених, уз</w:t>
      </w:r>
      <w:r>
        <w:t xml:space="preserve"> </w:t>
      </w:r>
      <w:r w:rsidRPr="00A53F63">
        <w:t xml:space="preserve">постојање свих погодности за развој туризма посебних потреба као што </w:t>
      </w:r>
      <w:r w:rsidRPr="00A53F63">
        <w:lastRenderedPageBreak/>
        <w:t>су: сеоски</w:t>
      </w:r>
      <w:r>
        <w:t xml:space="preserve"> </w:t>
      </w:r>
      <w:r w:rsidRPr="00A53F63">
        <w:t>туризам,  ловни туризам, риболовни туризам,</w:t>
      </w:r>
      <w:r>
        <w:t xml:space="preserve"> </w:t>
      </w:r>
      <w:r w:rsidRPr="00A53F63">
        <w:t xml:space="preserve">излетнички туризам , културно-историјски, манифестациони туризам итд. </w:t>
      </w:r>
    </w:p>
    <w:p w:rsidR="00AC19C9" w:rsidRPr="00A53F63" w:rsidRDefault="00AC19C9" w:rsidP="00AC19C9">
      <w:pPr>
        <w:ind w:firstLine="435"/>
        <w:jc w:val="both"/>
      </w:pPr>
      <w:r w:rsidRPr="00A53F63">
        <w:t>У годинама које следе потребно је озбиљно приступити позиционирању Љига као</w:t>
      </w:r>
      <w:r>
        <w:t xml:space="preserve"> </w:t>
      </w:r>
      <w:r w:rsidRPr="00A53F63">
        <w:t>туристичке дестинације на туристичком тржишту.</w:t>
      </w:r>
    </w:p>
    <w:p w:rsidR="00AC19C9" w:rsidRPr="00A53F63" w:rsidRDefault="00AC19C9" w:rsidP="00AC19C9">
      <w:pPr>
        <w:jc w:val="both"/>
      </w:pPr>
    </w:p>
    <w:p w:rsidR="00AC19C9" w:rsidRPr="00A53F63" w:rsidRDefault="00AC19C9" w:rsidP="006E5BC5">
      <w:pPr>
        <w:pStyle w:val="Heading2"/>
        <w:keepLines/>
        <w:numPr>
          <w:ilvl w:val="1"/>
          <w:numId w:val="24"/>
        </w:numPr>
        <w:autoSpaceDE/>
        <w:autoSpaceDN/>
        <w:adjustRightInd/>
        <w:spacing w:before="40" w:line="259" w:lineRule="auto"/>
        <w:jc w:val="left"/>
        <w:rPr>
          <w:rFonts w:ascii="Times New Roman" w:hAnsi="Times New Roman"/>
          <w:b w:val="0"/>
          <w:sz w:val="22"/>
          <w:szCs w:val="22"/>
        </w:rPr>
      </w:pPr>
      <w:bookmarkStart w:id="8" w:name="_Toc528575410"/>
      <w:r w:rsidRPr="00A53F63">
        <w:rPr>
          <w:rFonts w:ascii="Times New Roman" w:hAnsi="Times New Roman"/>
          <w:sz w:val="22"/>
          <w:szCs w:val="22"/>
        </w:rPr>
        <w:t>Локална традиција и установе културе, уметности и спорта</w:t>
      </w:r>
      <w:bookmarkEnd w:id="8"/>
    </w:p>
    <w:p w:rsidR="00AC19C9" w:rsidRPr="00A53F63" w:rsidRDefault="00AC19C9" w:rsidP="00AC19C9">
      <w:pPr>
        <w:pStyle w:val="ListParagraph"/>
        <w:ind w:left="0"/>
      </w:pPr>
    </w:p>
    <w:p w:rsidR="00AC19C9" w:rsidRPr="00A53F63" w:rsidRDefault="00AC19C9" w:rsidP="00AC19C9">
      <w:pPr>
        <w:pStyle w:val="Pa6"/>
        <w:ind w:firstLine="435"/>
        <w:jc w:val="both"/>
        <w:rPr>
          <w:rFonts w:ascii="Times New Roman" w:hAnsi="Times New Roman" w:cs="Times New Roman"/>
          <w:sz w:val="22"/>
          <w:szCs w:val="22"/>
        </w:rPr>
      </w:pPr>
      <w:r w:rsidRPr="00A53F63">
        <w:rPr>
          <w:rFonts w:ascii="Times New Roman" w:hAnsi="Times New Roman" w:cs="Times New Roman"/>
          <w:sz w:val="22"/>
          <w:szCs w:val="22"/>
        </w:rPr>
        <w:t>Општина</w:t>
      </w:r>
      <w:r>
        <w:rPr>
          <w:rFonts w:ascii="Times New Roman" w:hAnsi="Times New Roman" w:cs="Times New Roman"/>
          <w:sz w:val="22"/>
          <w:szCs w:val="22"/>
        </w:rPr>
        <w:t xml:space="preserve"> </w:t>
      </w:r>
      <w:r w:rsidRPr="00A53F63">
        <w:rPr>
          <w:rFonts w:ascii="Times New Roman" w:hAnsi="Times New Roman" w:cs="Times New Roman"/>
          <w:sz w:val="22"/>
          <w:szCs w:val="22"/>
        </w:rPr>
        <w:t>је оснивач више јавних служби:</w:t>
      </w:r>
      <w:r>
        <w:rPr>
          <w:rFonts w:ascii="Times New Roman" w:hAnsi="Times New Roman" w:cs="Times New Roman"/>
          <w:sz w:val="22"/>
          <w:szCs w:val="22"/>
        </w:rPr>
        <w:t xml:space="preserve"> </w:t>
      </w:r>
      <w:r w:rsidRPr="00A53F63">
        <w:rPr>
          <w:rFonts w:ascii="Times New Roman" w:hAnsi="Times New Roman" w:cs="Times New Roman"/>
          <w:sz w:val="22"/>
          <w:szCs w:val="22"/>
        </w:rPr>
        <w:t>Јавног комуналног предузећа,</w:t>
      </w:r>
      <w:r>
        <w:rPr>
          <w:rFonts w:ascii="Times New Roman" w:hAnsi="Times New Roman" w:cs="Times New Roman"/>
          <w:sz w:val="22"/>
          <w:szCs w:val="22"/>
        </w:rPr>
        <w:t xml:space="preserve"> </w:t>
      </w:r>
      <w:r w:rsidRPr="00A53F63">
        <w:rPr>
          <w:rFonts w:ascii="Times New Roman" w:hAnsi="Times New Roman" w:cs="Times New Roman"/>
          <w:sz w:val="22"/>
          <w:szCs w:val="22"/>
        </w:rPr>
        <w:t>Предшколске установе,</w:t>
      </w:r>
      <w:r>
        <w:rPr>
          <w:rFonts w:ascii="Times New Roman" w:hAnsi="Times New Roman" w:cs="Times New Roman"/>
          <w:sz w:val="22"/>
          <w:szCs w:val="22"/>
        </w:rPr>
        <w:t xml:space="preserve"> </w:t>
      </w:r>
      <w:r w:rsidRPr="00A53F63">
        <w:rPr>
          <w:rFonts w:ascii="Times New Roman" w:hAnsi="Times New Roman" w:cs="Times New Roman"/>
          <w:sz w:val="22"/>
          <w:szCs w:val="22"/>
        </w:rPr>
        <w:t>Библиотеке, Дома здравља, Туристичке организације. У општини се одвија велики број културних, спортских и привредно-туристичких манифестација.</w:t>
      </w:r>
    </w:p>
    <w:p w:rsidR="00AC19C9" w:rsidRPr="00A53F63" w:rsidRDefault="00AC19C9" w:rsidP="00AC19C9">
      <w:pPr>
        <w:pStyle w:val="CommentText"/>
        <w:ind w:firstLine="435"/>
        <w:jc w:val="both"/>
        <w:rPr>
          <w:rFonts w:ascii="Times New Roman" w:eastAsiaTheme="minorHAnsi" w:hAnsi="Times New Roman"/>
          <w:sz w:val="22"/>
          <w:szCs w:val="22"/>
        </w:rPr>
      </w:pPr>
      <w:r w:rsidRPr="00A53F63">
        <w:rPr>
          <w:rFonts w:ascii="Times New Roman" w:eastAsiaTheme="minorHAnsi" w:hAnsi="Times New Roman"/>
          <w:sz w:val="22"/>
          <w:szCs w:val="22"/>
        </w:rPr>
        <w:t>Према Закону о основама система образовања и васпитања, образовно-васпитни рад остварује се на српском језику.</w:t>
      </w:r>
    </w:p>
    <w:p w:rsidR="00AC19C9" w:rsidRPr="00A53F63" w:rsidRDefault="00AC19C9" w:rsidP="00AC19C9">
      <w:pPr>
        <w:pStyle w:val="CommentText"/>
        <w:ind w:firstLine="435"/>
        <w:jc w:val="both"/>
        <w:rPr>
          <w:rFonts w:ascii="Times New Roman" w:eastAsiaTheme="minorHAnsi" w:hAnsi="Times New Roman"/>
          <w:sz w:val="22"/>
          <w:szCs w:val="22"/>
        </w:rPr>
      </w:pPr>
    </w:p>
    <w:p w:rsidR="00AC19C9" w:rsidRPr="00A53F63" w:rsidRDefault="00AC19C9" w:rsidP="006E5BC5">
      <w:pPr>
        <w:pStyle w:val="Heading1"/>
        <w:keepLines/>
        <w:numPr>
          <w:ilvl w:val="0"/>
          <w:numId w:val="24"/>
        </w:numPr>
        <w:spacing w:line="259" w:lineRule="auto"/>
        <w:ind w:firstLine="15"/>
        <w:jc w:val="left"/>
        <w:rPr>
          <w:b w:val="0"/>
          <w:sz w:val="28"/>
          <w:szCs w:val="28"/>
        </w:rPr>
      </w:pPr>
      <w:r w:rsidRPr="00A53F63">
        <w:rPr>
          <w:sz w:val="28"/>
          <w:szCs w:val="28"/>
        </w:rPr>
        <w:t>Установе основног образовања и васпитања</w:t>
      </w:r>
    </w:p>
    <w:p w:rsidR="00AC19C9" w:rsidRPr="00A53F63" w:rsidRDefault="00AC19C9" w:rsidP="00AC19C9"/>
    <w:p w:rsidR="00AC19C9" w:rsidRPr="00A53F63" w:rsidRDefault="00AC19C9" w:rsidP="00AC19C9">
      <w:pPr>
        <w:ind w:firstLine="435"/>
        <w:jc w:val="both"/>
        <w:rPr>
          <w:color w:val="000000"/>
        </w:rPr>
      </w:pPr>
      <w:r w:rsidRPr="00A53F63">
        <w:rPr>
          <w:color w:val="000000"/>
        </w:rPr>
        <w:t>На територији општине Љиг постоје 2 установе основног образовања и васпитања: Основна школа „Сава Керковић“ Љиг и Основна школа „Сестре Павловић“ Белановица, са издвојеним одељењима.</w:t>
      </w:r>
    </w:p>
    <w:p w:rsidR="00AC19C9" w:rsidRDefault="00AC19C9" w:rsidP="00AC19C9">
      <w:pPr>
        <w:jc w:val="both"/>
        <w:rPr>
          <w:color w:val="000000"/>
        </w:rPr>
      </w:pPr>
    </w:p>
    <w:p w:rsidR="00AC19C9" w:rsidRPr="00643E15" w:rsidRDefault="00AC19C9" w:rsidP="00AC19C9">
      <w:pPr>
        <w:jc w:val="both"/>
        <w:rPr>
          <w:color w:val="000000"/>
        </w:rPr>
      </w:pPr>
    </w:p>
    <w:p w:rsidR="00AC19C9" w:rsidRPr="00A53F63" w:rsidRDefault="00AC19C9" w:rsidP="006E5BC5">
      <w:pPr>
        <w:pStyle w:val="Heading2"/>
        <w:keepLines/>
        <w:numPr>
          <w:ilvl w:val="1"/>
          <w:numId w:val="25"/>
        </w:numPr>
        <w:autoSpaceDE/>
        <w:autoSpaceDN/>
        <w:adjustRightInd/>
        <w:spacing w:line="259" w:lineRule="auto"/>
        <w:jc w:val="left"/>
        <w:rPr>
          <w:rFonts w:ascii="Times New Roman" w:hAnsi="Times New Roman"/>
          <w:b w:val="0"/>
          <w:sz w:val="22"/>
          <w:szCs w:val="22"/>
        </w:rPr>
      </w:pPr>
      <w:bookmarkStart w:id="9" w:name="_Toc528575412"/>
      <w:r>
        <w:rPr>
          <w:rFonts w:ascii="Times New Roman" w:hAnsi="Times New Roman"/>
          <w:sz w:val="22"/>
          <w:szCs w:val="22"/>
        </w:rPr>
        <w:t xml:space="preserve">  </w:t>
      </w:r>
      <w:r w:rsidRPr="00A53F63">
        <w:rPr>
          <w:rFonts w:ascii="Times New Roman" w:hAnsi="Times New Roman"/>
          <w:sz w:val="22"/>
          <w:szCs w:val="22"/>
        </w:rPr>
        <w:t xml:space="preserve">Историјски осврт на развој образовања у </w:t>
      </w:r>
      <w:bookmarkEnd w:id="9"/>
      <w:r w:rsidRPr="00A53F63">
        <w:rPr>
          <w:rFonts w:ascii="Times New Roman" w:hAnsi="Times New Roman"/>
          <w:sz w:val="22"/>
          <w:szCs w:val="22"/>
        </w:rPr>
        <w:t>општини Љиг</w:t>
      </w:r>
    </w:p>
    <w:p w:rsidR="00AC19C9" w:rsidRPr="00A53F63" w:rsidRDefault="00AC19C9" w:rsidP="00AC19C9">
      <w:pPr>
        <w:pStyle w:val="ListParagraph"/>
        <w:ind w:left="435"/>
      </w:pPr>
    </w:p>
    <w:p w:rsidR="00AC19C9" w:rsidRPr="00A53F63" w:rsidRDefault="00AC19C9" w:rsidP="00AC19C9">
      <w:pPr>
        <w:ind w:firstLine="720"/>
        <w:jc w:val="both"/>
        <w:rPr>
          <w:rFonts w:eastAsia="Calibri"/>
          <w:lang w:val="sr-Cyrl-CS"/>
        </w:rPr>
      </w:pPr>
      <w:r w:rsidRPr="00A53F63">
        <w:rPr>
          <w:rFonts w:eastAsia="Calibri"/>
          <w:lang w:val="sr-Cyrl-CS"/>
        </w:rPr>
        <w:t xml:space="preserve">Основна школа „Сава Керковић“ у Љигу званично је основана решењем </w:t>
      </w:r>
      <w:r w:rsidRPr="00A53F63">
        <w:rPr>
          <w:rFonts w:eastAsia="Calibri"/>
          <w:lang w:val="sr-Cyrl-CS"/>
        </w:rPr>
        <w:br/>
        <w:t>Народног одбора Среза Лазаревац бр. 6503/55 од  12. новембра 1955. године, а почела је са радом септембра 1955. Настала је спајањем основне четвороразредне школе у Љигу  и нижег течаја непотпуне гимназије у Љигу.</w:t>
      </w:r>
    </w:p>
    <w:p w:rsidR="00AC19C9" w:rsidRPr="00A53F63" w:rsidRDefault="00AC19C9" w:rsidP="00AC19C9">
      <w:pPr>
        <w:ind w:firstLine="720"/>
        <w:jc w:val="both"/>
        <w:rPr>
          <w:rFonts w:eastAsia="Calibri"/>
          <w:lang w:val="sr-Cyrl-CS"/>
        </w:rPr>
      </w:pPr>
      <w:r w:rsidRPr="00A53F63">
        <w:rPr>
          <w:rFonts w:eastAsia="Calibri"/>
          <w:lang w:val="sr-Cyrl-CS"/>
        </w:rPr>
        <w:t xml:space="preserve">Први назив је био ОСМОГОДИШЊА ШКОЛА – САВА КЕРКОВИЋ“ Љиг. Школа носи име по учитељу Сави Керковићу (1909-1943г) који је од 1931.године службовао у Бабајићу, селу које је касније делимично припојено Љигу, одакле га 1941. године одводи вихор рата. </w:t>
      </w:r>
    </w:p>
    <w:p w:rsidR="00AC19C9" w:rsidRPr="00A53F63" w:rsidRDefault="00AC19C9" w:rsidP="00AC19C9">
      <w:pPr>
        <w:ind w:firstLine="720"/>
        <w:rPr>
          <w:rFonts w:eastAsia="Calibri"/>
          <w:lang w:val="ru-RU"/>
        </w:rPr>
      </w:pPr>
      <w:r w:rsidRPr="00A53F63">
        <w:rPr>
          <w:rFonts w:eastAsia="Calibri"/>
          <w:lang w:val="sr-Cyrl-CS"/>
        </w:rPr>
        <w:t>По оснивању школа није имала ниједно издвојено одељење, а укупан број ђака је био 489, распоређених у 14. одељења.</w:t>
      </w:r>
    </w:p>
    <w:p w:rsidR="00AC19C9" w:rsidRPr="00A53F63" w:rsidRDefault="00AC19C9" w:rsidP="00AC19C9">
      <w:pPr>
        <w:ind w:firstLine="720"/>
        <w:jc w:val="both"/>
        <w:rPr>
          <w:rFonts w:eastAsia="Calibri"/>
          <w:lang w:val="sr-Cyrl-CS"/>
        </w:rPr>
      </w:pPr>
      <w:r w:rsidRPr="00A53F63">
        <w:rPr>
          <w:rFonts w:eastAsia="Calibri"/>
          <w:lang w:val="sr-Cyrl-CS"/>
        </w:rPr>
        <w:t xml:space="preserve">Али, традиција школства на територији општине Љиг много је старија од званичног оснивања школе 1955.године. Настојање да се народ научи писмености и стекне друга корисна знања има своје корене у деловању два манастира у Моравцима код игумана Хаџи Ђере  и Боговађи код игумана Хаџи Рувима. </w:t>
      </w:r>
    </w:p>
    <w:p w:rsidR="00AC19C9" w:rsidRDefault="00AC19C9" w:rsidP="00AC19C9">
      <w:pPr>
        <w:ind w:firstLine="720"/>
        <w:jc w:val="both"/>
        <w:rPr>
          <w:rFonts w:eastAsia="Calibri"/>
        </w:rPr>
      </w:pPr>
      <w:r w:rsidRPr="00A53F63">
        <w:rPr>
          <w:rFonts w:eastAsia="Calibri"/>
          <w:lang w:val="sr-Cyrl-CS"/>
        </w:rPr>
        <w:t>О првој приватној школи сазнајемо из мемоара Алимпија Васиљевића „Моје успомене“. Алимпије Васиљевић је био истакнута личност српске историје друге половине 19.века. Рођен у селу Велишевац, био је професор и ректор Велике школе, три пута министар просвете и црквених послова, два пута посланик (амбасадор) Краљевине Србије у</w:t>
      </w:r>
      <w:r>
        <w:rPr>
          <w:rFonts w:eastAsia="Calibri"/>
        </w:rPr>
        <w:t xml:space="preserve"> </w:t>
      </w:r>
      <w:r w:rsidRPr="00A53F63">
        <w:rPr>
          <w:rFonts w:eastAsia="Calibri"/>
          <w:lang w:val="sr-Cyrl-CS"/>
        </w:rPr>
        <w:t xml:space="preserve">Петрограду (Русија). </w:t>
      </w:r>
    </w:p>
    <w:p w:rsidR="00AC19C9" w:rsidRPr="00A53F63" w:rsidRDefault="00AC19C9" w:rsidP="00AC19C9">
      <w:pPr>
        <w:ind w:firstLine="720"/>
        <w:jc w:val="both"/>
        <w:rPr>
          <w:rFonts w:eastAsia="Calibri"/>
          <w:lang w:val="sr-Cyrl-CS"/>
        </w:rPr>
      </w:pPr>
      <w:r w:rsidRPr="00A53F63">
        <w:rPr>
          <w:rFonts w:eastAsia="Calibri"/>
          <w:lang w:val="sr-Cyrl-CS"/>
        </w:rPr>
        <w:t xml:space="preserve">У свом делу он пише: </w:t>
      </w:r>
      <w:r w:rsidRPr="00A53F63">
        <w:rPr>
          <w:rFonts w:eastAsia="Calibri"/>
          <w:lang w:val="sr-Cyrl-CS"/>
        </w:rPr>
        <w:br/>
        <w:t xml:space="preserve">„Рођен сам 1831.године. У школу у Гукоше, близу куће, одведе ме отац кад ми је било седам година, јер је желео да школује свог сина јединца“. Тако помен прве приватне школе долази из давне 1838.године. Докле је школа радила не зна се тачно, али се зна да је први </w:t>
      </w:r>
      <w:r w:rsidRPr="00A53F63">
        <w:rPr>
          <w:rFonts w:eastAsia="Calibri"/>
          <w:lang w:val="sr-Cyrl-CS"/>
        </w:rPr>
        <w:lastRenderedPageBreak/>
        <w:t>учитељ био Никола Јованов</w:t>
      </w:r>
      <w:r>
        <w:rPr>
          <w:rFonts w:eastAsia="Calibri"/>
          <w:lang w:val="sr-Cyrl-CS"/>
        </w:rPr>
        <w:t>ић звани Шваба,</w:t>
      </w:r>
      <w:r>
        <w:rPr>
          <w:rFonts w:eastAsia="Calibri"/>
        </w:rPr>
        <w:t xml:space="preserve"> </w:t>
      </w:r>
      <w:r w:rsidRPr="00A53F63">
        <w:rPr>
          <w:rFonts w:eastAsia="Calibri"/>
          <w:lang w:val="sr-Cyrl-CS"/>
        </w:rPr>
        <w:t>родом од Земуна и да је школа имала близу 100 ђака, „јер је била јефтина школарина, свега два цванцика месечно“.</w:t>
      </w:r>
    </w:p>
    <w:p w:rsidR="00AC19C9" w:rsidRPr="00A53F63" w:rsidRDefault="00AC19C9" w:rsidP="00AC19C9">
      <w:pPr>
        <w:ind w:firstLine="720"/>
        <w:jc w:val="both"/>
        <w:rPr>
          <w:rFonts w:eastAsia="Calibri"/>
          <w:lang w:val="sr-Cyrl-CS"/>
        </w:rPr>
      </w:pPr>
      <w:r w:rsidRPr="00A53F63">
        <w:rPr>
          <w:rFonts w:eastAsia="Calibri"/>
          <w:lang w:val="sr-Cyrl-CS"/>
        </w:rPr>
        <w:t>Прва државна школа у данашњем насељу Љиг одобрена је 1901.године, по одобрењу министра просвете под бр.</w:t>
      </w:r>
      <w:r>
        <w:rPr>
          <w:rFonts w:eastAsia="Calibri"/>
        </w:rPr>
        <w:t xml:space="preserve"> </w:t>
      </w:r>
      <w:r w:rsidRPr="00A53F63">
        <w:rPr>
          <w:rFonts w:eastAsia="Calibri"/>
          <w:lang w:val="sr-Cyrl-CS"/>
        </w:rPr>
        <w:t>11041 од 14. новембра 1901.године , а са радом почела 1903.године. Учитељи су били Љубомир Селаковић и Живко Шорић. Школа је прво радила у приватним кућама Милисава Николића, а затим Петра Кубуровића. Прва школска зграда је подигнута 1912.године на имању Петра Недељковића који је школи покл</w:t>
      </w:r>
      <w:r>
        <w:rPr>
          <w:rFonts w:eastAsia="Calibri"/>
          <w:lang w:val="sr-Cyrl-CS"/>
        </w:rPr>
        <w:t>онио земљиште. Она је коришћена</w:t>
      </w:r>
      <w:r>
        <w:rPr>
          <w:rFonts w:eastAsia="Calibri"/>
        </w:rPr>
        <w:t xml:space="preserve"> </w:t>
      </w:r>
      <w:r w:rsidRPr="00A53F63">
        <w:rPr>
          <w:rFonts w:eastAsia="Calibri"/>
          <w:lang w:val="sr-Cyrl-CS"/>
        </w:rPr>
        <w:t>до  1963.године када је срушена због дотрајалости. Од 1956.године део ученика основне школе прелази у зграду Гимназије где су делили простор,  прво са ученицима ниже, а од 1963.године и са ученицима више гимназије</w:t>
      </w:r>
      <w:r>
        <w:rPr>
          <w:rFonts w:eastAsia="Calibri"/>
          <w:lang w:val="sr-Cyrl-CS"/>
        </w:rPr>
        <w:t>,</w:t>
      </w:r>
      <w:r>
        <w:rPr>
          <w:rFonts w:eastAsia="Calibri"/>
        </w:rPr>
        <w:t xml:space="preserve"> </w:t>
      </w:r>
      <w:r w:rsidRPr="00A53F63">
        <w:rPr>
          <w:rFonts w:eastAsia="Calibri"/>
          <w:lang w:val="sr-Cyrl-CS"/>
        </w:rPr>
        <w:t xml:space="preserve">све до пресељења у нову школску зграду 1984.године у којој се и данас налази. </w:t>
      </w:r>
      <w:r w:rsidRPr="00A53F63">
        <w:rPr>
          <w:rFonts w:eastAsia="Calibri"/>
          <w:color w:val="000000"/>
          <w:lang w:val="sr-Cyrl-CS"/>
        </w:rPr>
        <w:t>Проглашењем Љига за варошицу, Љиг добија још једну</w:t>
      </w:r>
      <w:r>
        <w:rPr>
          <w:rFonts w:eastAsia="Calibri"/>
          <w:color w:val="000000"/>
        </w:rPr>
        <w:t xml:space="preserve"> </w:t>
      </w:r>
      <w:r w:rsidRPr="00A53F63">
        <w:rPr>
          <w:rFonts w:eastAsia="Calibri"/>
          <w:color w:val="000000"/>
          <w:lang w:val="sr-Cyrl-CS"/>
        </w:rPr>
        <w:t>школу</w:t>
      </w:r>
      <w:r>
        <w:rPr>
          <w:rFonts w:eastAsia="Calibri"/>
          <w:color w:val="000000"/>
        </w:rPr>
        <w:t xml:space="preserve"> </w:t>
      </w:r>
      <w:r w:rsidRPr="00A53F63">
        <w:rPr>
          <w:rFonts w:eastAsia="Calibri"/>
          <w:color w:val="000000"/>
          <w:lang w:val="sr-Cyrl-CS"/>
        </w:rPr>
        <w:t>у селу Бабајић</w:t>
      </w:r>
      <w:r w:rsidRPr="00A53F63">
        <w:rPr>
          <w:rFonts w:eastAsia="Calibri"/>
          <w:lang w:val="sr-Cyrl-CS"/>
        </w:rPr>
        <w:t xml:space="preserve">.  Први учитељ у новоизграђеној школи од 1931.године био је Сава Керковић, по коме данашња школа и носи име. </w:t>
      </w:r>
    </w:p>
    <w:p w:rsidR="00AC19C9" w:rsidRPr="00A53F63" w:rsidRDefault="00AC19C9" w:rsidP="00AC19C9">
      <w:pPr>
        <w:ind w:firstLine="720"/>
        <w:jc w:val="both"/>
        <w:rPr>
          <w:rFonts w:eastAsia="Calibri"/>
          <w:lang w:val="sr-Cyrl-CS"/>
        </w:rPr>
      </w:pPr>
      <w:r w:rsidRPr="00A53F63">
        <w:rPr>
          <w:rFonts w:eastAsia="Calibri"/>
          <w:lang w:val="sr-Cyrl-CS"/>
        </w:rPr>
        <w:t>Међутим, традиција школства у појединим данашњим</w:t>
      </w:r>
      <w:r>
        <w:rPr>
          <w:rFonts w:eastAsia="Calibri"/>
        </w:rPr>
        <w:t xml:space="preserve"> </w:t>
      </w:r>
      <w:r w:rsidRPr="00A53F63">
        <w:rPr>
          <w:rFonts w:eastAsia="Calibri"/>
          <w:lang w:val="sr-Cyrl-CS"/>
        </w:rPr>
        <w:t>издвојеним одељењима дужа је  него у самом насељу Љиг. Поред гукошко – љишке школе, из 19. века су и школе у селима Цветановац, Моравци и Славковица, али готово без прекида у раду за разлику од прве љишко-гукошке школе.</w:t>
      </w:r>
    </w:p>
    <w:p w:rsidR="00AC19C9" w:rsidRPr="00A53F63" w:rsidRDefault="00AC19C9" w:rsidP="00AC19C9">
      <w:pPr>
        <w:ind w:firstLine="720"/>
        <w:jc w:val="both"/>
        <w:rPr>
          <w:rFonts w:eastAsia="Calibri"/>
          <w:lang w:val="sr-Cyrl-CS"/>
        </w:rPr>
      </w:pPr>
      <w:r w:rsidRPr="00A53F63">
        <w:rPr>
          <w:rFonts w:eastAsia="Calibri"/>
          <w:lang w:val="sr-Cyrl-CS"/>
        </w:rPr>
        <w:t xml:space="preserve">У историји српске просвете остало је убележено да до 1842. године није било по селима државних школа. Тада, 5. октобра 1842. године Начелство окружја Ваљевског обавестило је Попечитељство просвете у Крагујевцу да у срезу Колубарском „дејствује“ 5 школа, од којих је једна наша данашња школа у Цветановцима. Сигурно се зна да је школа почела са радом 1844/45. Учитељ је био Симеун Илић из Златарића код Ваљева, а школа је имала 18 ученика. Ученици су имали интернатски смештај. Интересантно је да је ова школа била један од оснивача Српске књижевне задруге у Београду 29.04.1892. године. </w:t>
      </w:r>
    </w:p>
    <w:p w:rsidR="00AC19C9" w:rsidRPr="00A53F63" w:rsidRDefault="00AC19C9" w:rsidP="00AC19C9">
      <w:pPr>
        <w:ind w:firstLine="720"/>
        <w:jc w:val="both"/>
        <w:rPr>
          <w:rFonts w:eastAsia="Calibri"/>
          <w:lang w:val="sr-Cyrl-CS"/>
        </w:rPr>
      </w:pPr>
      <w:r w:rsidRPr="00A53F63">
        <w:rPr>
          <w:rFonts w:eastAsia="Calibri"/>
          <w:lang w:val="sr-Cyrl-CS"/>
        </w:rPr>
        <w:t xml:space="preserve">Село Моравци се налази на Ибарској  магистрали, удаљено од Љига 3 км. Ту се налази једна од најстаријих школа на територији општине, јер је почела са радом у школској 1844/45 години. Школа је радила континуирано у наредним деценијама. Од 1929. године школа ради у  некадашњем манастирском конаку, манастира чији је старешина био Хаџи Ђера, посечен 1804. у Сечи кнезова. Од 1932. године школа ради у комбинацији са два учитеља. Од 1947 – 1977. у школи је учитељевао брачни пар Маричић, Јулка и Гојко. Учитељ Гојко Маричић је постао „Најдражи учитељ“ 1975. године на првој додели тог признања. </w:t>
      </w:r>
    </w:p>
    <w:p w:rsidR="00AC19C9" w:rsidRPr="00A53F63" w:rsidRDefault="00AC19C9" w:rsidP="00AC19C9">
      <w:pPr>
        <w:ind w:firstLine="720"/>
        <w:jc w:val="both"/>
        <w:rPr>
          <w:rFonts w:eastAsia="Calibri"/>
          <w:lang w:val="sr-Cyrl-CS"/>
        </w:rPr>
      </w:pPr>
      <w:r w:rsidRPr="00A53F63">
        <w:rPr>
          <w:rFonts w:eastAsia="Calibri"/>
          <w:lang w:val="sr-Cyrl-CS"/>
        </w:rPr>
        <w:t>Из 19. века је и школа у селу Славковица. Школи у овом селу на 10</w:t>
      </w:r>
      <w:r>
        <w:rPr>
          <w:rFonts w:eastAsia="Calibri"/>
        </w:rPr>
        <w:t xml:space="preserve"> </w:t>
      </w:r>
      <w:r w:rsidRPr="00A53F63">
        <w:rPr>
          <w:rFonts w:eastAsia="Calibri"/>
          <w:lang w:val="sr-Cyrl-CS"/>
        </w:rPr>
        <w:t xml:space="preserve">км од Љига на путу за Рајац одобрен је рад 1865. године, а са сигурношћу се може рећи да је почела са радом 1867. године. У школи је тада постојао и интернат у коме су становали ђаци из околних села. Један од првих учитеља Алекса Нешић био је посланик у Народној скупштини Краљевине Србије, а 1909. године у Славковици оснива Кредитну задругу, прву у Ваљевском округу. Слично и учитељ Воја Нешић оснива Набављачку  задругу која се бави и културно-просветним радом, а од својих средстава 1921. године задругари су подигли Задружни дом, једини на територији ширег краја у то време. У дому је радила народна читаоница, домаћички течај за девојке који је трајао 6 месеци и пољопривредни курсеви. У то време је подигнут и водовод у селу и пет јавних  чесми. </w:t>
      </w:r>
    </w:p>
    <w:p w:rsidR="00AC19C9" w:rsidRPr="00A53F63" w:rsidRDefault="00AC19C9" w:rsidP="00AC19C9">
      <w:pPr>
        <w:ind w:firstLine="720"/>
        <w:jc w:val="both"/>
        <w:rPr>
          <w:rFonts w:eastAsia="Calibri"/>
          <w:lang w:val="sr-Cyrl-CS"/>
        </w:rPr>
      </w:pPr>
      <w:r w:rsidRPr="00A53F63">
        <w:rPr>
          <w:rFonts w:eastAsia="Calibri"/>
          <w:lang w:val="sr-Cyrl-CS"/>
        </w:rPr>
        <w:t>Издвојено одељење Дићи има дугу традицију.  Село је удаљено 8</w:t>
      </w:r>
      <w:r>
        <w:rPr>
          <w:rFonts w:eastAsia="Calibri"/>
        </w:rPr>
        <w:t xml:space="preserve"> </w:t>
      </w:r>
      <w:r w:rsidRPr="00A53F63">
        <w:rPr>
          <w:rFonts w:eastAsia="Calibri"/>
          <w:lang w:val="sr-Cyrl-CS"/>
        </w:rPr>
        <w:t xml:space="preserve">км од Љига, и налази се на Ибарској магистрали идући од Београда ка Горњем Милановцу. Прва школа се помиње још 1906. године, а први учитељ је био Спасоје Марковић. Садашња зграда је </w:t>
      </w:r>
      <w:r w:rsidRPr="00A53F63">
        <w:rPr>
          <w:rFonts w:eastAsia="Calibri"/>
          <w:lang w:val="sr-Cyrl-CS"/>
        </w:rPr>
        <w:lastRenderedPageBreak/>
        <w:t xml:space="preserve">подигнута 1947. године. Златно време ове школе било је од 1961. до краја 1971.године када је у овом селу била осмогодишња школа коју је водио  директор Владан Поповић. </w:t>
      </w:r>
    </w:p>
    <w:p w:rsidR="00AC19C9" w:rsidRPr="00A53F63" w:rsidRDefault="00AC19C9" w:rsidP="00AC19C9">
      <w:pPr>
        <w:ind w:firstLine="720"/>
        <w:jc w:val="both"/>
        <w:rPr>
          <w:rFonts w:eastAsia="Calibri"/>
          <w:lang w:val="sr-Cyrl-CS"/>
        </w:rPr>
      </w:pPr>
      <w:r w:rsidRPr="00A53F63">
        <w:rPr>
          <w:rFonts w:eastAsia="Calibri"/>
          <w:lang w:val="sr-Cyrl-CS"/>
        </w:rPr>
        <w:t>Ба је село у котлини, на обронцима Сувобора и изворишту реке Љиг. Удаљено је 11 км од Љига.Школа у Бау почела је са радом 1923. године, а ушла је у историју као место где је генерал Дража Михаиловић 1944. године на Светог Саву одржао Равногорски конгрес.</w:t>
      </w:r>
    </w:p>
    <w:p w:rsidR="00AC19C9" w:rsidRPr="00A53F63" w:rsidRDefault="00AC19C9" w:rsidP="00AC19C9">
      <w:pPr>
        <w:pStyle w:val="NormalWeb"/>
        <w:shd w:val="clear" w:color="auto" w:fill="FFFFFF"/>
        <w:spacing w:before="120" w:beforeAutospacing="0" w:after="120" w:afterAutospacing="0"/>
        <w:jc w:val="both"/>
        <w:rPr>
          <w:sz w:val="22"/>
          <w:szCs w:val="22"/>
        </w:rPr>
      </w:pPr>
      <w:r w:rsidRPr="00A53F63">
        <w:rPr>
          <w:sz w:val="22"/>
          <w:szCs w:val="22"/>
        </w:rPr>
        <w:tab/>
      </w:r>
      <w:r w:rsidRPr="00A53F63">
        <w:rPr>
          <w:sz w:val="22"/>
          <w:szCs w:val="22"/>
          <w:lang w:val="ru-RU"/>
        </w:rPr>
        <w:t xml:space="preserve">Основна школа </w:t>
      </w:r>
      <w:r w:rsidRPr="00A53F63">
        <w:rPr>
          <w:sz w:val="22"/>
          <w:szCs w:val="22"/>
        </w:rPr>
        <w:t>„Сестре Павловић“ у Белановици је најстарија у</w:t>
      </w:r>
      <w:r>
        <w:rPr>
          <w:sz w:val="22"/>
          <w:szCs w:val="22"/>
        </w:rPr>
        <w:t xml:space="preserve"> </w:t>
      </w:r>
      <w:r w:rsidRPr="00A53F63">
        <w:rPr>
          <w:sz w:val="22"/>
          <w:szCs w:val="22"/>
        </w:rPr>
        <w:t>општини Љиг</w:t>
      </w:r>
      <w:r w:rsidRPr="00A53F63">
        <w:rPr>
          <w:sz w:val="22"/>
          <w:szCs w:val="22"/>
          <w:lang w:val="ru-RU"/>
        </w:rPr>
        <w:t>. По писаним документима са списком имена</w:t>
      </w:r>
      <w:r w:rsidRPr="00A53F63">
        <w:rPr>
          <w:sz w:val="22"/>
          <w:szCs w:val="22"/>
        </w:rPr>
        <w:t> </w:t>
      </w:r>
      <w:hyperlink r:id="rId11" w:tooltip="Учитељ" w:history="1">
        <w:r w:rsidRPr="00A53F63">
          <w:rPr>
            <w:sz w:val="22"/>
            <w:szCs w:val="22"/>
            <w:lang w:val="ru-RU"/>
          </w:rPr>
          <w:t>учитеља</w:t>
        </w:r>
      </w:hyperlink>
      <w:r w:rsidRPr="00A53F63">
        <w:rPr>
          <w:sz w:val="22"/>
          <w:szCs w:val="22"/>
        </w:rPr>
        <w:t> </w:t>
      </w:r>
      <w:r w:rsidRPr="00A53F63">
        <w:rPr>
          <w:sz w:val="22"/>
          <w:szCs w:val="22"/>
          <w:lang w:val="ru-RU"/>
        </w:rPr>
        <w:t>и ђака постоји од</w:t>
      </w:r>
      <w:r w:rsidRPr="00A53F63">
        <w:rPr>
          <w:sz w:val="22"/>
          <w:szCs w:val="22"/>
        </w:rPr>
        <w:t> </w:t>
      </w:r>
      <w:hyperlink r:id="rId12" w:tooltip="1815" w:history="1">
        <w:r w:rsidRPr="00A53F63">
          <w:rPr>
            <w:sz w:val="22"/>
            <w:szCs w:val="22"/>
            <w:lang w:val="ru-RU"/>
          </w:rPr>
          <w:t>1815</w:t>
        </w:r>
      </w:hyperlink>
      <w:r w:rsidRPr="00A53F63">
        <w:rPr>
          <w:sz w:val="22"/>
          <w:szCs w:val="22"/>
          <w:lang w:val="ru-RU"/>
        </w:rPr>
        <w:t>. године, што се узима као почетак развоја прве школе. Најстарија школа плетара, направљена од прућа и облепљена блатом, радила је при шутачкој цркви брвнари, која је постојала  од</w:t>
      </w:r>
      <w:r w:rsidRPr="00A53F63">
        <w:rPr>
          <w:sz w:val="22"/>
          <w:szCs w:val="22"/>
        </w:rPr>
        <w:t> </w:t>
      </w:r>
      <w:hyperlink r:id="rId13" w:tooltip="1789" w:history="1">
        <w:r w:rsidRPr="00A53F63">
          <w:rPr>
            <w:sz w:val="22"/>
            <w:szCs w:val="22"/>
            <w:lang w:val="ru-RU"/>
          </w:rPr>
          <w:t>1789</w:t>
        </w:r>
      </w:hyperlink>
      <w:r w:rsidRPr="00A53F63">
        <w:rPr>
          <w:sz w:val="22"/>
          <w:szCs w:val="22"/>
          <w:lang w:val="ru-RU"/>
        </w:rPr>
        <w:t xml:space="preserve">. године, а сама школа почела је са радом при самом крају </w:t>
      </w:r>
      <w:r w:rsidRPr="00A53F63">
        <w:rPr>
          <w:sz w:val="22"/>
          <w:szCs w:val="22"/>
        </w:rPr>
        <w:t>XVIII века.</w:t>
      </w:r>
      <w:r w:rsidRPr="00A53F63">
        <w:rPr>
          <w:sz w:val="22"/>
          <w:szCs w:val="22"/>
          <w:lang w:val="ru-RU"/>
        </w:rPr>
        <w:t xml:space="preserve"> У време </w:t>
      </w:r>
      <w:r w:rsidRPr="00A53F63">
        <w:rPr>
          <w:sz w:val="22"/>
          <w:szCs w:val="22"/>
        </w:rPr>
        <w:t>I и II српског устанка (1804-1815)  прекинула је са радом, да би 1815. године поново почела да ради при цркви брвнари.</w:t>
      </w:r>
    </w:p>
    <w:p w:rsidR="00AC19C9" w:rsidRPr="00A53F63" w:rsidRDefault="00AC19C9" w:rsidP="00AC19C9">
      <w:pPr>
        <w:shd w:val="clear" w:color="auto" w:fill="FFFFFF"/>
        <w:spacing w:before="120" w:after="120"/>
        <w:ind w:firstLine="708"/>
        <w:jc w:val="both"/>
        <w:rPr>
          <w:color w:val="000000"/>
        </w:rPr>
      </w:pPr>
      <w:r w:rsidRPr="00A53F63">
        <w:rPr>
          <w:color w:val="000000"/>
        </w:rPr>
        <w:t xml:space="preserve">Године </w:t>
      </w:r>
      <w:hyperlink r:id="rId14" w:tooltip="1864" w:history="1">
        <w:r w:rsidRPr="00A53F63">
          <w:rPr>
            <w:color w:val="000000"/>
            <w:lang w:val="ru-RU"/>
          </w:rPr>
          <w:t>1864</w:t>
        </w:r>
      </w:hyperlink>
      <w:r w:rsidRPr="00A53F63">
        <w:rPr>
          <w:color w:val="000000"/>
          <w:lang w:val="ru-RU"/>
        </w:rPr>
        <w:t>. почела је изградња државне школе, кад је започета и изградња</w:t>
      </w:r>
      <w:r w:rsidRPr="00A53F63">
        <w:rPr>
          <w:color w:val="000000"/>
        </w:rPr>
        <w:t> </w:t>
      </w:r>
      <w:hyperlink r:id="rId15" w:tooltip="Црква Покрова Пресвете Богородице у Белановици" w:history="1">
        <w:r w:rsidRPr="00A53F63">
          <w:rPr>
            <w:color w:val="000000"/>
            <w:lang w:val="ru-RU"/>
          </w:rPr>
          <w:t>цркве Покрова Пресвете Богородице</w:t>
        </w:r>
      </w:hyperlink>
      <w:r w:rsidRPr="00A53F63">
        <w:rPr>
          <w:color w:val="000000"/>
          <w:lang w:val="ru-RU"/>
        </w:rPr>
        <w:t>, као једне од најлепших и најмодернијих школа у то време у</w:t>
      </w:r>
      <w:r w:rsidRPr="00A53F63">
        <w:rPr>
          <w:color w:val="000000"/>
        </w:rPr>
        <w:t> </w:t>
      </w:r>
      <w:r w:rsidRPr="00A53F63">
        <w:rPr>
          <w:color w:val="000000"/>
          <w:lang w:val="ru-RU"/>
        </w:rPr>
        <w:t>кнежевини. Њу су похађали ученици из више качерских села, јер је тада била једина у овом крају</w:t>
      </w:r>
      <w:r w:rsidRPr="00A53F63">
        <w:rPr>
          <w:color w:val="000000"/>
        </w:rPr>
        <w:t>. Овај објекат сада је познат под називом „</w:t>
      </w:r>
      <w:r w:rsidRPr="00A53F63">
        <w:rPr>
          <w:bCs/>
          <w:color w:val="000000"/>
          <w:lang w:val="ru-RU"/>
        </w:rPr>
        <w:t>Стара школа</w:t>
      </w:r>
      <w:r w:rsidRPr="00A53F63">
        <w:rPr>
          <w:color w:val="000000"/>
        </w:rPr>
        <w:t>„</w:t>
      </w:r>
      <w:r w:rsidRPr="00A53F63">
        <w:rPr>
          <w:bCs/>
          <w:color w:val="000000"/>
          <w:lang w:val="ru-RU"/>
        </w:rPr>
        <w:t xml:space="preserve"> у Белановици и </w:t>
      </w:r>
      <w:r w:rsidRPr="00A53F63">
        <w:rPr>
          <w:color w:val="000000"/>
          <w:lang w:val="ru-RU"/>
        </w:rPr>
        <w:t>представља</w:t>
      </w:r>
      <w:r w:rsidRPr="00A53F63">
        <w:rPr>
          <w:color w:val="000000"/>
        </w:rPr>
        <w:t> </w:t>
      </w:r>
      <w:hyperlink r:id="rId16" w:tooltip="Споменик културе" w:history="1">
        <w:r w:rsidRPr="00A53F63">
          <w:rPr>
            <w:color w:val="000000"/>
            <w:lang w:val="ru-RU"/>
          </w:rPr>
          <w:t>споменик културе</w:t>
        </w:r>
      </w:hyperlink>
      <w:r w:rsidRPr="00A53F63">
        <w:rPr>
          <w:color w:val="000000"/>
          <w:lang w:val="ru-RU"/>
        </w:rPr>
        <w:t>.</w:t>
      </w:r>
    </w:p>
    <w:p w:rsidR="00AC19C9" w:rsidRPr="00A53F63" w:rsidRDefault="007E4318" w:rsidP="00AC19C9">
      <w:pPr>
        <w:shd w:val="clear" w:color="auto" w:fill="FFFFFF"/>
        <w:spacing w:line="276" w:lineRule="auto"/>
        <w:ind w:firstLine="708"/>
        <w:jc w:val="both"/>
        <w:rPr>
          <w:rFonts w:eastAsia="Calibri"/>
          <w:color w:val="000000"/>
        </w:rPr>
      </w:pPr>
      <w:hyperlink r:id="rId17" w:tooltip="Школа" w:history="1">
        <w:r w:rsidR="00AC19C9" w:rsidRPr="00A53F63">
          <w:rPr>
            <w:rFonts w:eastAsia="Calibri"/>
            <w:color w:val="000000"/>
            <w:lang w:val="ru-RU"/>
          </w:rPr>
          <w:t>Школска</w:t>
        </w:r>
      </w:hyperlink>
      <w:r w:rsidR="00AC19C9" w:rsidRPr="00A53F63">
        <w:rPr>
          <w:rFonts w:eastAsia="Calibri"/>
          <w:color w:val="000000"/>
        </w:rPr>
        <w:t> </w:t>
      </w:r>
      <w:hyperlink r:id="rId18" w:tooltip="Зграда" w:history="1">
        <w:r w:rsidR="00AC19C9" w:rsidRPr="00A53F63">
          <w:rPr>
            <w:rFonts w:eastAsia="Calibri"/>
            <w:color w:val="000000"/>
            <w:lang w:val="ru-RU"/>
          </w:rPr>
          <w:t>зграда</w:t>
        </w:r>
      </w:hyperlink>
      <w:r w:rsidR="00AC19C9" w:rsidRPr="00A53F63">
        <w:rPr>
          <w:rFonts w:eastAsia="Calibri"/>
          <w:color w:val="000000"/>
        </w:rPr>
        <w:t> </w:t>
      </w:r>
      <w:r w:rsidR="00AC19C9" w:rsidRPr="00A53F63">
        <w:rPr>
          <w:rFonts w:eastAsia="Calibri"/>
          <w:color w:val="000000"/>
          <w:lang w:val="ru-RU"/>
        </w:rPr>
        <w:t>која је подигнута</w:t>
      </w:r>
      <w:r w:rsidR="00AC19C9" w:rsidRPr="00A53F63">
        <w:rPr>
          <w:rFonts w:eastAsia="Calibri"/>
          <w:color w:val="000000"/>
        </w:rPr>
        <w:t> </w:t>
      </w:r>
      <w:hyperlink r:id="rId19" w:tooltip="1864" w:history="1">
        <w:r w:rsidR="00AC19C9" w:rsidRPr="00A53F63">
          <w:rPr>
            <w:rFonts w:eastAsia="Calibri"/>
            <w:color w:val="000000"/>
            <w:lang w:val="ru-RU"/>
          </w:rPr>
          <w:t>1864</w:t>
        </w:r>
      </w:hyperlink>
      <w:r w:rsidR="00AC19C9" w:rsidRPr="00A53F63">
        <w:rPr>
          <w:rFonts w:eastAsia="Calibri"/>
          <w:color w:val="000000"/>
          <w:lang w:val="ru-RU"/>
        </w:rPr>
        <w:t>. године, за време владавине</w:t>
      </w:r>
      <w:r w:rsidR="00AC19C9" w:rsidRPr="00A53F63">
        <w:rPr>
          <w:rFonts w:eastAsia="Calibri"/>
          <w:color w:val="000000"/>
        </w:rPr>
        <w:t> </w:t>
      </w:r>
      <w:hyperlink r:id="rId20" w:tooltip="Милош Обреновић" w:history="1">
        <w:r w:rsidR="00AC19C9" w:rsidRPr="00A53F63">
          <w:rPr>
            <w:rFonts w:eastAsia="Calibri"/>
            <w:color w:val="000000"/>
            <w:lang w:val="ru-RU"/>
          </w:rPr>
          <w:t>Михаила Обреновића</w:t>
        </w:r>
      </w:hyperlink>
      <w:r w:rsidR="00AC19C9" w:rsidRPr="00A53F63">
        <w:rPr>
          <w:rFonts w:eastAsia="Calibri"/>
          <w:color w:val="000000"/>
          <w:lang w:val="ru-RU"/>
        </w:rPr>
        <w:t>,</w:t>
      </w:r>
      <w:r w:rsidR="00AC19C9" w:rsidRPr="00A53F63">
        <w:rPr>
          <w:rFonts w:eastAsia="Calibri"/>
          <w:color w:val="000000"/>
        </w:rPr>
        <w:t> </w:t>
      </w:r>
      <w:hyperlink r:id="rId21" w:tooltip="Правоугаоник" w:history="1">
        <w:r w:rsidR="00AC19C9" w:rsidRPr="00A53F63">
          <w:rPr>
            <w:rFonts w:eastAsia="Calibri"/>
            <w:color w:val="000000"/>
            <w:lang w:val="ru-RU"/>
          </w:rPr>
          <w:t>правоугаоне</w:t>
        </w:r>
      </w:hyperlink>
      <w:r w:rsidR="00AC19C9" w:rsidRPr="00A53F63">
        <w:rPr>
          <w:rFonts w:eastAsia="Calibri"/>
          <w:color w:val="000000"/>
        </w:rPr>
        <w:t> </w:t>
      </w:r>
      <w:r w:rsidR="00AC19C9" w:rsidRPr="00A53F63">
        <w:rPr>
          <w:rFonts w:eastAsia="Calibri"/>
          <w:color w:val="000000"/>
          <w:lang w:val="ru-RU"/>
        </w:rPr>
        <w:t>је основе, димензија 12,80</w:t>
      </w:r>
      <w:r w:rsidR="00AC19C9" w:rsidRPr="00A53F63">
        <w:rPr>
          <w:rFonts w:eastAsia="Calibri"/>
          <w:color w:val="000000"/>
        </w:rPr>
        <w:t>x</w:t>
      </w:r>
      <w:r w:rsidR="00AC19C9" w:rsidRPr="00A53F63">
        <w:rPr>
          <w:rFonts w:eastAsia="Calibri"/>
          <w:color w:val="000000"/>
          <w:lang w:val="ru-RU"/>
        </w:rPr>
        <w:t xml:space="preserve">29,20 метара. Имала је учионицу, стан за учитеља и трем са осам богато профилисаних стубова, који је временом </w:t>
      </w:r>
      <w:r w:rsidR="00AC19C9" w:rsidRPr="00A53F63">
        <w:rPr>
          <w:rFonts w:eastAsia="Calibri"/>
          <w:color w:val="000000"/>
        </w:rPr>
        <w:t>за</w:t>
      </w:r>
      <w:r w:rsidR="00AC19C9" w:rsidRPr="00A53F63">
        <w:rPr>
          <w:rFonts w:eastAsia="Calibri"/>
          <w:color w:val="000000"/>
          <w:lang w:val="ru-RU"/>
        </w:rPr>
        <w:t>зидан у некој од санација. Остали део зграде је зидан</w:t>
      </w:r>
      <w:r w:rsidR="00AC19C9" w:rsidRPr="00A53F63">
        <w:rPr>
          <w:rFonts w:eastAsia="Calibri"/>
          <w:color w:val="000000"/>
        </w:rPr>
        <w:t> </w:t>
      </w:r>
      <w:hyperlink r:id="rId22" w:tooltip="Опека" w:history="1">
        <w:r w:rsidR="00AC19C9" w:rsidRPr="00A53F63">
          <w:rPr>
            <w:rFonts w:eastAsia="Calibri"/>
            <w:color w:val="000000"/>
            <w:lang w:val="ru-RU"/>
          </w:rPr>
          <w:t>опеком</w:t>
        </w:r>
      </w:hyperlink>
      <w:r w:rsidR="00AC19C9" w:rsidRPr="00A53F63">
        <w:rPr>
          <w:rFonts w:eastAsia="Calibri"/>
          <w:color w:val="000000"/>
          <w:lang w:val="ru-RU"/>
        </w:rPr>
        <w:t>, малтерисан и покривен четвороводним</w:t>
      </w:r>
      <w:r w:rsidR="00AC19C9" w:rsidRPr="00A53F63">
        <w:rPr>
          <w:rFonts w:eastAsia="Calibri"/>
          <w:color w:val="000000"/>
        </w:rPr>
        <w:t> </w:t>
      </w:r>
      <w:hyperlink r:id="rId23" w:tooltip="Кров" w:history="1">
        <w:r w:rsidR="00AC19C9" w:rsidRPr="00A53F63">
          <w:rPr>
            <w:rFonts w:eastAsia="Calibri"/>
            <w:color w:val="000000"/>
            <w:lang w:val="ru-RU"/>
          </w:rPr>
          <w:t>кровом</w:t>
        </w:r>
      </w:hyperlink>
      <w:r w:rsidR="00AC19C9" w:rsidRPr="00A53F63">
        <w:rPr>
          <w:rFonts w:eastAsia="Calibri"/>
          <w:color w:val="000000"/>
        </w:rPr>
        <w:t> </w:t>
      </w:r>
      <w:r w:rsidR="00AC19C9" w:rsidRPr="00A53F63">
        <w:rPr>
          <w:rFonts w:eastAsia="Calibri"/>
          <w:color w:val="000000"/>
          <w:lang w:val="ru-RU"/>
        </w:rPr>
        <w:t>и бибер</w:t>
      </w:r>
      <w:r w:rsidR="00AC19C9" w:rsidRPr="00A53F63">
        <w:rPr>
          <w:rFonts w:eastAsia="Calibri"/>
          <w:color w:val="000000"/>
        </w:rPr>
        <w:t> </w:t>
      </w:r>
      <w:hyperlink r:id="rId24" w:tooltip="Цреп" w:history="1">
        <w:r w:rsidR="00AC19C9" w:rsidRPr="00A53F63">
          <w:rPr>
            <w:rFonts w:eastAsia="Calibri"/>
            <w:color w:val="000000"/>
            <w:lang w:val="ru-RU"/>
          </w:rPr>
          <w:t>црепом</w:t>
        </w:r>
      </w:hyperlink>
      <w:r w:rsidR="00AC19C9" w:rsidRPr="00A53F63">
        <w:rPr>
          <w:rFonts w:eastAsia="Calibri"/>
          <w:color w:val="000000"/>
        </w:rPr>
        <w:t> </w:t>
      </w:r>
      <w:r w:rsidR="00AC19C9" w:rsidRPr="00A53F63">
        <w:rPr>
          <w:rFonts w:eastAsia="Calibri"/>
          <w:color w:val="000000"/>
          <w:lang w:val="ru-RU"/>
        </w:rPr>
        <w:t>као покривачем.</w:t>
      </w:r>
    </w:p>
    <w:p w:rsidR="00AC19C9" w:rsidRPr="00A53F63" w:rsidRDefault="00AC19C9" w:rsidP="00AC19C9">
      <w:pPr>
        <w:shd w:val="clear" w:color="auto" w:fill="FFFFFF"/>
        <w:spacing w:line="276" w:lineRule="auto"/>
        <w:ind w:firstLine="708"/>
        <w:jc w:val="both"/>
        <w:rPr>
          <w:rFonts w:eastAsia="Calibri"/>
          <w:color w:val="000000"/>
        </w:rPr>
      </w:pPr>
      <w:r w:rsidRPr="00A53F63">
        <w:rPr>
          <w:rFonts w:eastAsia="Calibri"/>
          <w:color w:val="000000"/>
        </w:rPr>
        <w:t>У првим качерским школама радили су учитељи из Војводине, свештена лица и писмени људи из ближе околине.</w:t>
      </w:r>
    </w:p>
    <w:p w:rsidR="00AC19C9" w:rsidRPr="00A53F63" w:rsidRDefault="00AC19C9" w:rsidP="00AC19C9">
      <w:pPr>
        <w:shd w:val="clear" w:color="auto" w:fill="FFFFFF"/>
        <w:spacing w:line="276" w:lineRule="auto"/>
        <w:ind w:firstLine="360"/>
        <w:jc w:val="both"/>
        <w:rPr>
          <w:rFonts w:eastAsia="Calibri"/>
          <w:color w:val="000000"/>
        </w:rPr>
      </w:pPr>
      <w:r w:rsidRPr="00A53F63">
        <w:rPr>
          <w:rFonts w:eastAsia="Calibri"/>
          <w:color w:val="000000"/>
        </w:rPr>
        <w:t>Нове школске зграде изграђене су :</w:t>
      </w:r>
    </w:p>
    <w:p w:rsidR="00AC19C9" w:rsidRPr="00A53F63" w:rsidRDefault="00AC19C9" w:rsidP="006E5BC5">
      <w:pPr>
        <w:numPr>
          <w:ilvl w:val="0"/>
          <w:numId w:val="12"/>
        </w:numPr>
        <w:shd w:val="clear" w:color="auto" w:fill="FFFFFF"/>
        <w:spacing w:line="276" w:lineRule="auto"/>
        <w:jc w:val="both"/>
        <w:rPr>
          <w:rFonts w:eastAsia="Calibri"/>
          <w:color w:val="000000"/>
        </w:rPr>
      </w:pPr>
      <w:r w:rsidRPr="00A53F63">
        <w:rPr>
          <w:rFonts w:eastAsia="Calibri"/>
          <w:color w:val="000000"/>
        </w:rPr>
        <w:t>У Пољаницама 1927. год.</w:t>
      </w:r>
    </w:p>
    <w:p w:rsidR="00AC19C9" w:rsidRPr="00A53F63" w:rsidRDefault="00AC19C9" w:rsidP="006E5BC5">
      <w:pPr>
        <w:numPr>
          <w:ilvl w:val="0"/>
          <w:numId w:val="12"/>
        </w:numPr>
        <w:shd w:val="clear" w:color="auto" w:fill="FFFFFF"/>
        <w:spacing w:line="276" w:lineRule="auto"/>
        <w:jc w:val="both"/>
        <w:rPr>
          <w:rFonts w:eastAsia="Calibri"/>
          <w:color w:val="000000"/>
        </w:rPr>
      </w:pPr>
      <w:r w:rsidRPr="00A53F63">
        <w:rPr>
          <w:rFonts w:eastAsia="Calibri"/>
          <w:color w:val="000000"/>
        </w:rPr>
        <w:t>У Шутцима и Живковцима 1930. год.</w:t>
      </w:r>
    </w:p>
    <w:p w:rsidR="00AC19C9" w:rsidRPr="00A53F63" w:rsidRDefault="00AC19C9" w:rsidP="006E5BC5">
      <w:pPr>
        <w:numPr>
          <w:ilvl w:val="0"/>
          <w:numId w:val="12"/>
        </w:numPr>
        <w:shd w:val="clear" w:color="auto" w:fill="FFFFFF"/>
        <w:spacing w:line="276" w:lineRule="auto"/>
        <w:jc w:val="both"/>
        <w:rPr>
          <w:rFonts w:eastAsia="Calibri"/>
          <w:color w:val="000000"/>
        </w:rPr>
      </w:pPr>
      <w:r w:rsidRPr="00A53F63">
        <w:rPr>
          <w:rFonts w:eastAsia="Calibri"/>
          <w:color w:val="000000"/>
        </w:rPr>
        <w:t>У Козељу 1931. год.</w:t>
      </w:r>
    </w:p>
    <w:p w:rsidR="00AC19C9" w:rsidRPr="00A53F63" w:rsidRDefault="00AC19C9" w:rsidP="006E5BC5">
      <w:pPr>
        <w:numPr>
          <w:ilvl w:val="0"/>
          <w:numId w:val="12"/>
        </w:numPr>
        <w:shd w:val="clear" w:color="auto" w:fill="FFFFFF"/>
        <w:spacing w:line="276" w:lineRule="auto"/>
        <w:jc w:val="both"/>
        <w:rPr>
          <w:rFonts w:eastAsia="Calibri"/>
          <w:color w:val="000000"/>
        </w:rPr>
      </w:pPr>
      <w:r w:rsidRPr="00A53F63">
        <w:rPr>
          <w:rFonts w:eastAsia="Calibri"/>
          <w:color w:val="000000"/>
        </w:rPr>
        <w:t xml:space="preserve">У Калањевцима 1932. год. </w:t>
      </w:r>
    </w:p>
    <w:p w:rsidR="00AC19C9" w:rsidRPr="00A53F63" w:rsidRDefault="00AC19C9" w:rsidP="00AC19C9">
      <w:pPr>
        <w:shd w:val="clear" w:color="auto" w:fill="FFFFFF"/>
        <w:spacing w:line="276" w:lineRule="auto"/>
        <w:ind w:firstLine="360"/>
        <w:jc w:val="both"/>
        <w:rPr>
          <w:rFonts w:eastAsia="Calibri"/>
          <w:color w:val="000000"/>
        </w:rPr>
      </w:pPr>
      <w:r w:rsidRPr="00A53F63">
        <w:rPr>
          <w:rFonts w:eastAsia="Calibri"/>
          <w:color w:val="000000"/>
        </w:rPr>
        <w:t xml:space="preserve">Школа у Пољаницама је радила у приватној кући Добривоја Стефановића у периоду 1924 – 1927 год., дакле и пре изградње нове школе. То се односило и на  друга села, па је забележено да су такође у приватним кућама радиле школе: </w:t>
      </w:r>
    </w:p>
    <w:p w:rsidR="00AC19C9" w:rsidRPr="00A53F63" w:rsidRDefault="00AC19C9" w:rsidP="00AC19C9">
      <w:pPr>
        <w:shd w:val="clear" w:color="auto" w:fill="FFFFFF"/>
        <w:spacing w:line="276" w:lineRule="auto"/>
        <w:ind w:left="720"/>
        <w:jc w:val="both"/>
        <w:rPr>
          <w:rFonts w:eastAsia="Calibri"/>
          <w:color w:val="000000"/>
        </w:rPr>
      </w:pPr>
      <w:r w:rsidRPr="00A53F63">
        <w:rPr>
          <w:rFonts w:eastAsia="Calibri"/>
          <w:color w:val="000000"/>
        </w:rPr>
        <w:t>- у Живковцима 1926. год.</w:t>
      </w:r>
    </w:p>
    <w:p w:rsidR="00AC19C9" w:rsidRPr="00A53F63" w:rsidRDefault="00AC19C9" w:rsidP="00AC19C9">
      <w:pPr>
        <w:shd w:val="clear" w:color="auto" w:fill="FFFFFF"/>
        <w:spacing w:line="276" w:lineRule="auto"/>
        <w:ind w:left="720"/>
        <w:jc w:val="both"/>
        <w:rPr>
          <w:rFonts w:eastAsia="Calibri"/>
          <w:color w:val="000000"/>
        </w:rPr>
      </w:pPr>
      <w:r w:rsidRPr="00A53F63">
        <w:rPr>
          <w:rFonts w:eastAsia="Calibri"/>
          <w:color w:val="000000"/>
        </w:rPr>
        <w:t>- у Козељу 1928. год.</w:t>
      </w:r>
    </w:p>
    <w:p w:rsidR="00AC19C9" w:rsidRPr="00A53F63" w:rsidRDefault="00AC19C9" w:rsidP="00AC19C9">
      <w:pPr>
        <w:shd w:val="clear" w:color="auto" w:fill="FFFFFF"/>
        <w:spacing w:line="276" w:lineRule="auto"/>
        <w:ind w:left="720"/>
        <w:jc w:val="both"/>
        <w:rPr>
          <w:rFonts w:eastAsia="Calibri"/>
          <w:color w:val="000000"/>
        </w:rPr>
      </w:pPr>
      <w:r w:rsidRPr="00A53F63">
        <w:rPr>
          <w:rFonts w:eastAsia="Calibri"/>
          <w:color w:val="000000"/>
        </w:rPr>
        <w:t>- у Шутцима 1929. год.</w:t>
      </w:r>
    </w:p>
    <w:p w:rsidR="00AC19C9" w:rsidRPr="00A53F63" w:rsidRDefault="00AC19C9" w:rsidP="00AC19C9">
      <w:pPr>
        <w:shd w:val="clear" w:color="auto" w:fill="FFFFFF"/>
        <w:spacing w:line="276" w:lineRule="auto"/>
        <w:ind w:firstLine="708"/>
        <w:jc w:val="both"/>
        <w:rPr>
          <w:rFonts w:eastAsia="Calibri"/>
          <w:color w:val="000000"/>
        </w:rPr>
      </w:pPr>
      <w:r w:rsidRPr="00A53F63">
        <w:rPr>
          <w:rFonts w:eastAsia="Calibri"/>
          <w:color w:val="000000"/>
        </w:rPr>
        <w:t xml:space="preserve">После Другог светског рата у Белановици почиње да ради „Дечији дом“ за децу палих бораца, па је то имало утицаја на повећање броја ученика школе.У периоду од 1945-1958.године школа је радила као нижа гимназија – Прогимназија а од 1958. године постаје Основна школа. У 1960.години добија данашње име „Сестре Павловић“, </w:t>
      </w:r>
      <w:r w:rsidRPr="00A53F63">
        <w:rPr>
          <w:rFonts w:eastAsia="Calibri"/>
          <w:color w:val="000000"/>
          <w:lang w:val="ru-RU"/>
        </w:rPr>
        <w:t>по сестрама</w:t>
      </w:r>
      <w:r w:rsidRPr="00A53F63">
        <w:rPr>
          <w:rFonts w:eastAsia="Calibri"/>
          <w:color w:val="000000"/>
        </w:rPr>
        <w:t> </w:t>
      </w:r>
      <w:hyperlink r:id="rId25" w:tooltip="Дринка Павловић" w:history="1">
        <w:r w:rsidRPr="00A53F63">
          <w:rPr>
            <w:rFonts w:eastAsia="Calibri"/>
            <w:color w:val="000000"/>
            <w:lang w:val="ru-RU"/>
          </w:rPr>
          <w:t>Дринки</w:t>
        </w:r>
      </w:hyperlink>
      <w:r w:rsidRPr="00A53F63">
        <w:rPr>
          <w:rFonts w:eastAsia="Calibri"/>
          <w:color w:val="000000"/>
        </w:rPr>
        <w:t> </w:t>
      </w:r>
      <w:r w:rsidRPr="00A53F63">
        <w:rPr>
          <w:rFonts w:eastAsia="Calibri"/>
          <w:color w:val="000000"/>
          <w:lang w:val="ru-RU"/>
        </w:rPr>
        <w:t>и</w:t>
      </w:r>
      <w:r w:rsidRPr="00A53F63">
        <w:rPr>
          <w:rFonts w:eastAsia="Calibri"/>
          <w:color w:val="000000"/>
        </w:rPr>
        <w:t> </w:t>
      </w:r>
      <w:hyperlink r:id="rId26" w:tooltip="Даринка Павловић" w:history="1">
        <w:r w:rsidRPr="00A53F63">
          <w:rPr>
            <w:rFonts w:eastAsia="Calibri"/>
            <w:color w:val="000000"/>
            <w:lang w:val="ru-RU"/>
          </w:rPr>
          <w:t>Даринки</w:t>
        </w:r>
      </w:hyperlink>
      <w:r w:rsidRPr="00A53F63">
        <w:rPr>
          <w:rFonts w:eastAsia="Calibri"/>
          <w:color w:val="000000"/>
        </w:rPr>
        <w:t>  Павловић, народним херојима из Другог светског рата.</w:t>
      </w:r>
    </w:p>
    <w:p w:rsidR="00AC19C9" w:rsidRPr="00A53F63" w:rsidRDefault="00AC19C9" w:rsidP="00AC19C9">
      <w:pPr>
        <w:shd w:val="clear" w:color="auto" w:fill="FFFFFF"/>
        <w:spacing w:before="120" w:after="120"/>
        <w:ind w:firstLine="360"/>
        <w:jc w:val="both"/>
        <w:rPr>
          <w:color w:val="000000"/>
          <w:lang w:val="ru-RU"/>
        </w:rPr>
      </w:pPr>
      <w:r w:rsidRPr="00A53F63">
        <w:rPr>
          <w:color w:val="000000"/>
          <w:lang w:val="ru-RU"/>
        </w:rPr>
        <w:t>Нова, данашња зграда школе у Белановици, почела је да се гради</w:t>
      </w:r>
      <w:r w:rsidRPr="00A53F63">
        <w:rPr>
          <w:color w:val="000000"/>
        </w:rPr>
        <w:t> </w:t>
      </w:r>
      <w:hyperlink r:id="rId27" w:tooltip="1960" w:history="1">
        <w:r w:rsidRPr="00A53F63">
          <w:rPr>
            <w:color w:val="000000"/>
            <w:lang w:val="ru-RU"/>
          </w:rPr>
          <w:t>1960</w:t>
        </w:r>
      </w:hyperlink>
      <w:r w:rsidRPr="00A53F63">
        <w:rPr>
          <w:color w:val="000000"/>
          <w:lang w:val="ru-RU"/>
        </w:rPr>
        <w:t>. године да би прве ученика примила</w:t>
      </w:r>
      <w:r w:rsidRPr="00A53F63">
        <w:rPr>
          <w:color w:val="000000"/>
        </w:rPr>
        <w:t> </w:t>
      </w:r>
      <w:hyperlink r:id="rId28" w:tooltip="1964" w:history="1">
        <w:r w:rsidRPr="00A53F63">
          <w:rPr>
            <w:color w:val="000000"/>
            <w:lang w:val="ru-RU"/>
          </w:rPr>
          <w:t>1964</w:t>
        </w:r>
      </w:hyperlink>
      <w:r w:rsidRPr="00A53F63">
        <w:rPr>
          <w:color w:val="000000"/>
          <w:lang w:val="ru-RU"/>
        </w:rPr>
        <w:t xml:space="preserve">. </w:t>
      </w:r>
      <w:r w:rsidRPr="00A53F63">
        <w:rPr>
          <w:color w:val="000000"/>
        </w:rPr>
        <w:t>г</w:t>
      </w:r>
      <w:r w:rsidRPr="00A53F63">
        <w:rPr>
          <w:color w:val="000000"/>
          <w:lang w:val="ru-RU"/>
        </w:rPr>
        <w:t xml:space="preserve">одине, на стогодишњицу рада старе школе. У свом саставу </w:t>
      </w:r>
      <w:r w:rsidRPr="00A53F63">
        <w:rPr>
          <w:color w:val="000000"/>
          <w:lang w:val="ru-RU"/>
        </w:rPr>
        <w:lastRenderedPageBreak/>
        <w:t>има ђачку кухињу са трпезаријом, као посебно издвојеним објектом.  Као матична школа има издвојена одељења у</w:t>
      </w:r>
      <w:r w:rsidRPr="00A53F63">
        <w:rPr>
          <w:color w:val="000000"/>
        </w:rPr>
        <w:t> </w:t>
      </w:r>
      <w:hyperlink r:id="rId29" w:tooltip="Живковци" w:history="1">
        <w:r w:rsidRPr="00A53F63">
          <w:rPr>
            <w:color w:val="000000"/>
            <w:lang w:val="ru-RU"/>
          </w:rPr>
          <w:t>Живковцима</w:t>
        </w:r>
      </w:hyperlink>
      <w:r w:rsidRPr="00A53F63">
        <w:rPr>
          <w:color w:val="000000"/>
          <w:lang w:val="ru-RU"/>
        </w:rPr>
        <w:t>,</w:t>
      </w:r>
      <w:r w:rsidRPr="00A53F63">
        <w:rPr>
          <w:color w:val="000000"/>
        </w:rPr>
        <w:t> </w:t>
      </w:r>
      <w:hyperlink r:id="rId30" w:tooltip="Калањевци" w:history="1">
        <w:r w:rsidRPr="00A53F63">
          <w:rPr>
            <w:color w:val="000000"/>
            <w:lang w:val="ru-RU"/>
          </w:rPr>
          <w:t>Калањевцима</w:t>
        </w:r>
      </w:hyperlink>
      <w:r w:rsidRPr="00A53F63">
        <w:rPr>
          <w:color w:val="000000"/>
          <w:lang w:val="ru-RU"/>
        </w:rPr>
        <w:t>,</w:t>
      </w:r>
      <w:r w:rsidRPr="00A53F63">
        <w:rPr>
          <w:color w:val="000000"/>
        </w:rPr>
        <w:t> </w:t>
      </w:r>
      <w:hyperlink r:id="rId31" w:tooltip="Шутци" w:history="1">
        <w:r w:rsidRPr="00A53F63">
          <w:rPr>
            <w:color w:val="000000"/>
            <w:lang w:val="ru-RU"/>
          </w:rPr>
          <w:t>Шутцима</w:t>
        </w:r>
      </w:hyperlink>
      <w:r w:rsidRPr="00A53F63">
        <w:rPr>
          <w:color w:val="000000"/>
          <w:lang w:val="ru-RU"/>
        </w:rPr>
        <w:t>,</w:t>
      </w:r>
      <w:r w:rsidRPr="00A53F63">
        <w:rPr>
          <w:color w:val="000000"/>
        </w:rPr>
        <w:t> </w:t>
      </w:r>
      <w:hyperlink r:id="rId32" w:tooltip="Козељ" w:history="1">
        <w:r w:rsidRPr="00A53F63">
          <w:rPr>
            <w:color w:val="000000"/>
            <w:lang w:val="ru-RU"/>
          </w:rPr>
          <w:t>Козељу</w:t>
        </w:r>
      </w:hyperlink>
      <w:r w:rsidRPr="00A53F63">
        <w:rPr>
          <w:color w:val="000000"/>
        </w:rPr>
        <w:t> </w:t>
      </w:r>
      <w:r w:rsidRPr="00A53F63">
        <w:rPr>
          <w:color w:val="000000"/>
          <w:lang w:val="ru-RU"/>
        </w:rPr>
        <w:t>и</w:t>
      </w:r>
      <w:r w:rsidRPr="00A53F63">
        <w:rPr>
          <w:color w:val="000000"/>
        </w:rPr>
        <w:t> </w:t>
      </w:r>
      <w:hyperlink r:id="rId33" w:tooltip="Пољанице (Љиг)" w:history="1">
        <w:r w:rsidRPr="00A53F63">
          <w:rPr>
            <w:color w:val="000000"/>
            <w:lang w:val="ru-RU"/>
          </w:rPr>
          <w:t>Пољаницама</w:t>
        </w:r>
      </w:hyperlink>
      <w:r w:rsidRPr="00A53F63">
        <w:rPr>
          <w:color w:val="000000"/>
          <w:lang w:val="ru-RU"/>
        </w:rPr>
        <w:t xml:space="preserve">. </w:t>
      </w:r>
    </w:p>
    <w:p w:rsidR="00AC19C9" w:rsidRDefault="00AC19C9" w:rsidP="00AC19C9"/>
    <w:p w:rsidR="00AC19C9" w:rsidRDefault="00AC19C9" w:rsidP="00AC19C9"/>
    <w:p w:rsidR="00AC19C9" w:rsidRPr="00A53F63" w:rsidRDefault="00AC19C9" w:rsidP="00AC19C9">
      <w:pPr>
        <w:pStyle w:val="Heading2"/>
        <w:ind w:firstLine="360"/>
        <w:rPr>
          <w:rFonts w:ascii="Times New Roman" w:hAnsi="Times New Roman"/>
          <w:b w:val="0"/>
          <w:sz w:val="22"/>
          <w:szCs w:val="22"/>
        </w:rPr>
      </w:pPr>
      <w:bookmarkStart w:id="10" w:name="_Toc528575413"/>
      <w:r w:rsidRPr="00A53F63">
        <w:rPr>
          <w:rFonts w:ascii="Times New Roman" w:hAnsi="Times New Roman"/>
          <w:sz w:val="22"/>
          <w:szCs w:val="22"/>
        </w:rPr>
        <w:t>2.2. Приказ мреже</w:t>
      </w:r>
      <w:r>
        <w:rPr>
          <w:rFonts w:ascii="Times New Roman" w:hAnsi="Times New Roman"/>
          <w:sz w:val="22"/>
          <w:szCs w:val="22"/>
        </w:rPr>
        <w:t xml:space="preserve"> </w:t>
      </w:r>
      <w:r w:rsidRPr="00A53F63">
        <w:rPr>
          <w:rFonts w:ascii="Times New Roman" w:hAnsi="Times New Roman"/>
          <w:sz w:val="22"/>
          <w:szCs w:val="22"/>
        </w:rPr>
        <w:t xml:space="preserve">јавних </w:t>
      </w:r>
      <w:bookmarkEnd w:id="10"/>
      <w:r w:rsidRPr="00A53F63">
        <w:rPr>
          <w:rFonts w:ascii="Times New Roman" w:hAnsi="Times New Roman"/>
          <w:sz w:val="22"/>
          <w:szCs w:val="22"/>
        </w:rPr>
        <w:t>основних школа</w:t>
      </w:r>
    </w:p>
    <w:p w:rsidR="00AC19C9" w:rsidRPr="00A53F63" w:rsidRDefault="00AC19C9" w:rsidP="00AC19C9"/>
    <w:p w:rsidR="00AC19C9" w:rsidRPr="00A53F63" w:rsidRDefault="00AC19C9" w:rsidP="00AC19C9">
      <w:pPr>
        <w:jc w:val="both"/>
        <w:rPr>
          <w:color w:val="000000"/>
        </w:rPr>
      </w:pPr>
      <w:r w:rsidRPr="00A53F63">
        <w:rPr>
          <w:color w:val="000000"/>
          <w:lang w:val="ru-RU"/>
        </w:rPr>
        <w:tab/>
        <w:t xml:space="preserve">Мрежу основних школа сачињава 2 основне школе: </w:t>
      </w:r>
      <w:bookmarkStart w:id="11" w:name="_Toc528575414"/>
      <w:r w:rsidRPr="00A53F63">
        <w:rPr>
          <w:color w:val="000000"/>
        </w:rPr>
        <w:t>Основна школа „Сава Керковић“ Љиг и Основна школа „Сестре Павловић“ Белановица.</w:t>
      </w:r>
    </w:p>
    <w:p w:rsidR="00AC19C9" w:rsidRPr="00A53F63" w:rsidRDefault="00AC19C9" w:rsidP="00AC19C9">
      <w:pPr>
        <w:jc w:val="both"/>
        <w:rPr>
          <w:color w:val="000000"/>
        </w:rPr>
      </w:pPr>
      <w:r w:rsidRPr="00A53F63">
        <w:rPr>
          <w:color w:val="000000"/>
        </w:rPr>
        <w:tab/>
        <w:t>Постојећа мрежа основних школа утврђена је Одлуком о мрежи основних школа општине Љиг 01 Број 06-17/14-8 од 30.04.2014.године. Преглед основних школа утврђен тренутно важећом одлуком о мрежи основних школа са бројем ученика који су похађали ове школе у школској 2012/2013,тренутним бројем ученика у школској 2018/19 и проценом испуњености новог критеријума који се односи на број ученика (најмање 480 ученика) дат је у Табели 2.</w:t>
      </w:r>
    </w:p>
    <w:p w:rsidR="00AC19C9" w:rsidRDefault="00AC19C9" w:rsidP="00AC19C9">
      <w:pPr>
        <w:jc w:val="both"/>
        <w:rPr>
          <w:color w:val="000000"/>
        </w:rPr>
      </w:pPr>
    </w:p>
    <w:p w:rsidR="003400B4" w:rsidRPr="003400B4" w:rsidRDefault="003400B4" w:rsidP="00AC19C9">
      <w:pPr>
        <w:jc w:val="both"/>
        <w:rPr>
          <w:color w:val="000000"/>
        </w:rPr>
      </w:pPr>
    </w:p>
    <w:p w:rsidR="00AC19C9" w:rsidRDefault="00AC19C9" w:rsidP="00AC19C9">
      <w:pPr>
        <w:spacing w:after="90" w:line="276" w:lineRule="auto"/>
        <w:jc w:val="both"/>
        <w:rPr>
          <w:rFonts w:eastAsia="Calibri"/>
          <w:b/>
          <w:color w:val="000000"/>
        </w:rPr>
      </w:pPr>
      <w:r w:rsidRPr="00A53F63">
        <w:rPr>
          <w:rFonts w:eastAsia="Calibri"/>
          <w:b/>
          <w:color w:val="000000"/>
        </w:rPr>
        <w:t>Табела 2.Преглед школа са бројем ученика и одељења у школској 2012/13 и 2018/19.години</w:t>
      </w:r>
    </w:p>
    <w:p w:rsidR="003400B4" w:rsidRPr="003400B4" w:rsidRDefault="003400B4" w:rsidP="00AC19C9">
      <w:pPr>
        <w:spacing w:after="90" w:line="276" w:lineRule="auto"/>
        <w:jc w:val="both"/>
        <w:rPr>
          <w:rFonts w:eastAsia="Calibri"/>
          <w:b/>
          <w:color w:val="000000"/>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1346"/>
        <w:gridCol w:w="1258"/>
        <w:gridCol w:w="1177"/>
        <w:gridCol w:w="1177"/>
        <w:gridCol w:w="1177"/>
        <w:gridCol w:w="1620"/>
      </w:tblGrid>
      <w:tr w:rsidR="00AC19C9" w:rsidRPr="00A53F63" w:rsidTr="004C467C">
        <w:tc>
          <w:tcPr>
            <w:tcW w:w="2070" w:type="dxa"/>
            <w:shd w:val="clear" w:color="auto" w:fill="F2F2F2"/>
          </w:tcPr>
          <w:p w:rsidR="00AC19C9" w:rsidRPr="00A53F63" w:rsidRDefault="00AC19C9" w:rsidP="004C467C">
            <w:pPr>
              <w:jc w:val="center"/>
              <w:rPr>
                <w:rFonts w:eastAsia="Calibri"/>
                <w:b/>
                <w:color w:val="000000"/>
              </w:rPr>
            </w:pPr>
            <w:r w:rsidRPr="00A53F63">
              <w:rPr>
                <w:rFonts w:eastAsia="Calibri"/>
                <w:b/>
                <w:color w:val="000000"/>
              </w:rPr>
              <w:t>Назив школе</w:t>
            </w:r>
          </w:p>
        </w:tc>
        <w:tc>
          <w:tcPr>
            <w:tcW w:w="1350" w:type="dxa"/>
            <w:shd w:val="clear" w:color="auto" w:fill="F2F2F2"/>
          </w:tcPr>
          <w:p w:rsidR="00AC19C9" w:rsidRPr="00A53F63" w:rsidRDefault="00AC19C9" w:rsidP="004C467C">
            <w:pPr>
              <w:jc w:val="center"/>
              <w:rPr>
                <w:rFonts w:eastAsia="Calibri"/>
                <w:b/>
                <w:color w:val="000000"/>
              </w:rPr>
            </w:pPr>
            <w:r w:rsidRPr="00A53F63">
              <w:rPr>
                <w:rFonts w:eastAsia="Calibri"/>
                <w:b/>
                <w:color w:val="000000"/>
              </w:rPr>
              <w:t>Број ученика школска 2012/13</w:t>
            </w:r>
          </w:p>
        </w:tc>
        <w:tc>
          <w:tcPr>
            <w:tcW w:w="1260" w:type="dxa"/>
            <w:shd w:val="clear" w:color="auto" w:fill="F2F2F2"/>
          </w:tcPr>
          <w:p w:rsidR="00AC19C9" w:rsidRPr="00A53F63" w:rsidRDefault="00AC19C9" w:rsidP="004C467C">
            <w:pPr>
              <w:jc w:val="center"/>
              <w:rPr>
                <w:rFonts w:eastAsia="Calibri"/>
                <w:b/>
                <w:color w:val="000000"/>
              </w:rPr>
            </w:pPr>
            <w:r w:rsidRPr="00A53F63">
              <w:rPr>
                <w:rFonts w:eastAsia="Calibri"/>
                <w:b/>
                <w:color w:val="000000"/>
              </w:rPr>
              <w:t>Број одељења школска 2012/13</w:t>
            </w:r>
          </w:p>
        </w:tc>
        <w:tc>
          <w:tcPr>
            <w:tcW w:w="1170" w:type="dxa"/>
            <w:shd w:val="clear" w:color="auto" w:fill="F2F2F2"/>
          </w:tcPr>
          <w:p w:rsidR="00AC19C9" w:rsidRPr="00A53F63" w:rsidRDefault="00AC19C9" w:rsidP="004C467C">
            <w:pPr>
              <w:jc w:val="center"/>
              <w:rPr>
                <w:rFonts w:eastAsia="Calibri"/>
                <w:b/>
                <w:color w:val="000000"/>
              </w:rPr>
            </w:pPr>
            <w:r w:rsidRPr="00A53F63">
              <w:rPr>
                <w:rFonts w:eastAsia="Calibri"/>
                <w:b/>
                <w:color w:val="000000"/>
              </w:rPr>
              <w:t>Број ученика школска 2018/19</w:t>
            </w:r>
          </w:p>
        </w:tc>
        <w:tc>
          <w:tcPr>
            <w:tcW w:w="1170" w:type="dxa"/>
            <w:shd w:val="clear" w:color="auto" w:fill="F2F2F2"/>
          </w:tcPr>
          <w:p w:rsidR="00AC19C9" w:rsidRPr="00A53F63" w:rsidRDefault="00AC19C9" w:rsidP="004C467C">
            <w:pPr>
              <w:jc w:val="center"/>
              <w:rPr>
                <w:rFonts w:eastAsia="Calibri"/>
                <w:b/>
                <w:color w:val="000000"/>
              </w:rPr>
            </w:pPr>
            <w:r w:rsidRPr="00A53F63">
              <w:rPr>
                <w:rFonts w:eastAsia="Calibri"/>
                <w:b/>
                <w:color w:val="000000"/>
              </w:rPr>
              <w:t>Број одељења</w:t>
            </w:r>
          </w:p>
          <w:p w:rsidR="00AC19C9" w:rsidRPr="00A53F63" w:rsidRDefault="00AC19C9" w:rsidP="004C467C">
            <w:pPr>
              <w:jc w:val="center"/>
              <w:rPr>
                <w:rFonts w:eastAsia="Calibri"/>
                <w:b/>
                <w:color w:val="000000"/>
              </w:rPr>
            </w:pPr>
            <w:r w:rsidRPr="00A53F63">
              <w:rPr>
                <w:rFonts w:eastAsia="Calibri"/>
                <w:b/>
                <w:color w:val="000000"/>
              </w:rPr>
              <w:t>школска 2018/19</w:t>
            </w:r>
          </w:p>
        </w:tc>
        <w:tc>
          <w:tcPr>
            <w:tcW w:w="1170" w:type="dxa"/>
            <w:shd w:val="clear" w:color="auto" w:fill="F2F2F2"/>
          </w:tcPr>
          <w:p w:rsidR="00AC19C9" w:rsidRPr="00A53F63" w:rsidRDefault="00AC19C9" w:rsidP="004C467C">
            <w:pPr>
              <w:ind w:left="-198" w:firstLine="198"/>
              <w:jc w:val="center"/>
              <w:rPr>
                <w:rFonts w:eastAsia="Calibri"/>
                <w:b/>
                <w:color w:val="000000"/>
              </w:rPr>
            </w:pPr>
            <w:r w:rsidRPr="00A53F63">
              <w:rPr>
                <w:rFonts w:eastAsia="Calibri"/>
                <w:b/>
                <w:color w:val="000000"/>
              </w:rPr>
              <w:t>Оптима</w:t>
            </w:r>
          </w:p>
          <w:p w:rsidR="00AC19C9" w:rsidRPr="00A53F63" w:rsidRDefault="00AC19C9" w:rsidP="004C467C">
            <w:pPr>
              <w:ind w:left="-198" w:firstLine="198"/>
              <w:jc w:val="center"/>
              <w:rPr>
                <w:rFonts w:eastAsia="Calibri"/>
                <w:b/>
                <w:color w:val="000000"/>
              </w:rPr>
            </w:pPr>
            <w:r w:rsidRPr="00A53F63">
              <w:rPr>
                <w:rFonts w:eastAsia="Calibri"/>
                <w:b/>
                <w:color w:val="000000"/>
              </w:rPr>
              <w:t>лни број одељења</w:t>
            </w:r>
          </w:p>
          <w:p w:rsidR="00AC19C9" w:rsidRPr="00A53F63" w:rsidRDefault="00AC19C9" w:rsidP="004C467C">
            <w:pPr>
              <w:jc w:val="center"/>
              <w:rPr>
                <w:rFonts w:eastAsia="Calibri"/>
                <w:b/>
                <w:color w:val="000000"/>
              </w:rPr>
            </w:pPr>
            <w:r w:rsidRPr="00A53F63">
              <w:rPr>
                <w:rFonts w:eastAsia="Calibri"/>
                <w:b/>
                <w:color w:val="000000"/>
              </w:rPr>
              <w:t>школска 2018/19</w:t>
            </w:r>
          </w:p>
        </w:tc>
        <w:tc>
          <w:tcPr>
            <w:tcW w:w="1620" w:type="dxa"/>
            <w:shd w:val="clear" w:color="auto" w:fill="F2F2F2"/>
          </w:tcPr>
          <w:p w:rsidR="00AC19C9" w:rsidRPr="00A53F63" w:rsidRDefault="00AC19C9" w:rsidP="004C467C">
            <w:pPr>
              <w:jc w:val="center"/>
              <w:rPr>
                <w:rFonts w:eastAsia="Calibri"/>
                <w:b/>
                <w:color w:val="000000"/>
              </w:rPr>
            </w:pPr>
            <w:r w:rsidRPr="00A53F63">
              <w:rPr>
                <w:rFonts w:eastAsia="Calibri"/>
                <w:b/>
                <w:color w:val="000000"/>
              </w:rPr>
              <w:t>Испуњеност критеријума броја ученика да/не</w:t>
            </w:r>
          </w:p>
        </w:tc>
      </w:tr>
      <w:tr w:rsidR="00AC19C9" w:rsidRPr="00A53F63" w:rsidTr="004C467C">
        <w:tc>
          <w:tcPr>
            <w:tcW w:w="2070" w:type="dxa"/>
          </w:tcPr>
          <w:p w:rsidR="00AC19C9" w:rsidRPr="00A53F63" w:rsidRDefault="00AC19C9" w:rsidP="004C467C">
            <w:pPr>
              <w:jc w:val="both"/>
              <w:rPr>
                <w:rFonts w:eastAsia="Calibri"/>
                <w:color w:val="000000"/>
              </w:rPr>
            </w:pPr>
            <w:r w:rsidRPr="00A53F63">
              <w:rPr>
                <w:rFonts w:eastAsia="Calibri"/>
                <w:color w:val="000000"/>
              </w:rPr>
              <w:t>1. ОШ „Сава Керковић“ Љиг</w:t>
            </w:r>
          </w:p>
        </w:tc>
        <w:tc>
          <w:tcPr>
            <w:tcW w:w="1350" w:type="dxa"/>
          </w:tcPr>
          <w:p w:rsidR="00AC19C9" w:rsidRPr="00A53F63" w:rsidRDefault="00AC19C9" w:rsidP="004C467C">
            <w:pPr>
              <w:jc w:val="both"/>
              <w:rPr>
                <w:rFonts w:eastAsia="Calibri"/>
                <w:color w:val="000000"/>
              </w:rPr>
            </w:pPr>
            <w:r w:rsidRPr="00A53F63">
              <w:rPr>
                <w:rFonts w:eastAsia="Calibri"/>
                <w:color w:val="000000"/>
              </w:rPr>
              <w:t>740</w:t>
            </w:r>
          </w:p>
        </w:tc>
        <w:tc>
          <w:tcPr>
            <w:tcW w:w="1260" w:type="dxa"/>
          </w:tcPr>
          <w:p w:rsidR="00AC19C9" w:rsidRPr="00A53F63" w:rsidRDefault="00AC19C9" w:rsidP="004C467C">
            <w:pPr>
              <w:jc w:val="both"/>
              <w:rPr>
                <w:rFonts w:eastAsia="Calibri"/>
                <w:color w:val="000000"/>
              </w:rPr>
            </w:pPr>
            <w:r w:rsidRPr="00A53F63">
              <w:rPr>
                <w:rFonts w:eastAsia="Calibri"/>
                <w:color w:val="000000"/>
              </w:rPr>
              <w:t>44</w:t>
            </w:r>
          </w:p>
        </w:tc>
        <w:tc>
          <w:tcPr>
            <w:tcW w:w="1170" w:type="dxa"/>
          </w:tcPr>
          <w:p w:rsidR="00AC19C9" w:rsidRPr="00A53F63" w:rsidRDefault="00AC19C9" w:rsidP="004C467C">
            <w:pPr>
              <w:jc w:val="both"/>
              <w:rPr>
                <w:rFonts w:eastAsia="Calibri"/>
                <w:color w:val="000000"/>
              </w:rPr>
            </w:pPr>
            <w:r w:rsidRPr="00A53F63">
              <w:rPr>
                <w:rFonts w:eastAsia="Calibri"/>
                <w:color w:val="000000"/>
              </w:rPr>
              <w:t>690</w:t>
            </w:r>
          </w:p>
        </w:tc>
        <w:tc>
          <w:tcPr>
            <w:tcW w:w="1170" w:type="dxa"/>
          </w:tcPr>
          <w:p w:rsidR="00AC19C9" w:rsidRPr="00A53F63" w:rsidRDefault="00AC19C9" w:rsidP="004C467C">
            <w:pPr>
              <w:jc w:val="both"/>
              <w:rPr>
                <w:rFonts w:eastAsia="Calibri"/>
                <w:color w:val="000000"/>
              </w:rPr>
            </w:pPr>
            <w:r w:rsidRPr="00A53F63">
              <w:rPr>
                <w:rFonts w:eastAsia="Calibri"/>
                <w:color w:val="000000"/>
              </w:rPr>
              <w:t>47</w:t>
            </w:r>
          </w:p>
        </w:tc>
        <w:tc>
          <w:tcPr>
            <w:tcW w:w="1170" w:type="dxa"/>
          </w:tcPr>
          <w:p w:rsidR="00AC19C9" w:rsidRPr="00A53F63" w:rsidRDefault="00AC19C9" w:rsidP="004C467C">
            <w:pPr>
              <w:jc w:val="both"/>
              <w:rPr>
                <w:rFonts w:eastAsia="Calibri"/>
                <w:color w:val="000000"/>
              </w:rPr>
            </w:pPr>
            <w:r w:rsidRPr="00A53F63">
              <w:rPr>
                <w:rFonts w:eastAsia="Calibri"/>
                <w:color w:val="000000"/>
              </w:rPr>
              <w:t>47</w:t>
            </w:r>
          </w:p>
        </w:tc>
        <w:tc>
          <w:tcPr>
            <w:tcW w:w="1620" w:type="dxa"/>
          </w:tcPr>
          <w:p w:rsidR="00AC19C9" w:rsidRPr="00A53F63" w:rsidRDefault="00AC19C9" w:rsidP="004C467C">
            <w:pPr>
              <w:jc w:val="both"/>
              <w:rPr>
                <w:rFonts w:eastAsia="Calibri"/>
                <w:color w:val="000000"/>
              </w:rPr>
            </w:pPr>
            <w:r w:rsidRPr="00A53F63">
              <w:rPr>
                <w:rFonts w:eastAsia="Calibri"/>
                <w:color w:val="000000"/>
              </w:rPr>
              <w:t>ДА</w:t>
            </w:r>
          </w:p>
        </w:tc>
      </w:tr>
      <w:tr w:rsidR="00AC19C9" w:rsidRPr="00A53F63" w:rsidTr="004C467C">
        <w:tc>
          <w:tcPr>
            <w:tcW w:w="2070" w:type="dxa"/>
          </w:tcPr>
          <w:p w:rsidR="00AC19C9" w:rsidRPr="00A53F63" w:rsidRDefault="00AC19C9" w:rsidP="004C467C">
            <w:pPr>
              <w:jc w:val="both"/>
              <w:rPr>
                <w:color w:val="000000"/>
              </w:rPr>
            </w:pPr>
            <w:r w:rsidRPr="00A53F63">
              <w:rPr>
                <w:color w:val="000000"/>
              </w:rPr>
              <w:t>2. ОШ „Сестре Павловић“ Белановица</w:t>
            </w:r>
          </w:p>
        </w:tc>
        <w:tc>
          <w:tcPr>
            <w:tcW w:w="1350" w:type="dxa"/>
          </w:tcPr>
          <w:p w:rsidR="00AC19C9" w:rsidRPr="00A53F63" w:rsidRDefault="00AC19C9" w:rsidP="004C467C">
            <w:pPr>
              <w:jc w:val="both"/>
              <w:rPr>
                <w:color w:val="000000"/>
              </w:rPr>
            </w:pPr>
            <w:r w:rsidRPr="00A53F63">
              <w:rPr>
                <w:color w:val="000000"/>
              </w:rPr>
              <w:t>156</w:t>
            </w:r>
          </w:p>
        </w:tc>
        <w:tc>
          <w:tcPr>
            <w:tcW w:w="1260" w:type="dxa"/>
          </w:tcPr>
          <w:p w:rsidR="00AC19C9" w:rsidRPr="00A53F63" w:rsidRDefault="00AC19C9" w:rsidP="004C467C">
            <w:pPr>
              <w:jc w:val="both"/>
              <w:rPr>
                <w:color w:val="000000"/>
              </w:rPr>
            </w:pPr>
            <w:r w:rsidRPr="00A53F63">
              <w:rPr>
                <w:color w:val="000000"/>
              </w:rPr>
              <w:t>13</w:t>
            </w:r>
          </w:p>
        </w:tc>
        <w:tc>
          <w:tcPr>
            <w:tcW w:w="1170" w:type="dxa"/>
          </w:tcPr>
          <w:p w:rsidR="00AC19C9" w:rsidRPr="00A53F63" w:rsidRDefault="00AC19C9" w:rsidP="004C467C">
            <w:pPr>
              <w:jc w:val="both"/>
              <w:rPr>
                <w:color w:val="000000"/>
              </w:rPr>
            </w:pPr>
            <w:r w:rsidRPr="00A53F63">
              <w:rPr>
                <w:color w:val="000000"/>
              </w:rPr>
              <w:t>142</w:t>
            </w:r>
          </w:p>
        </w:tc>
        <w:tc>
          <w:tcPr>
            <w:tcW w:w="1170" w:type="dxa"/>
          </w:tcPr>
          <w:p w:rsidR="00AC19C9" w:rsidRPr="00A53F63" w:rsidRDefault="00AC19C9" w:rsidP="004C467C">
            <w:pPr>
              <w:jc w:val="both"/>
              <w:rPr>
                <w:color w:val="000000"/>
              </w:rPr>
            </w:pPr>
            <w:r w:rsidRPr="00A53F63">
              <w:rPr>
                <w:color w:val="000000"/>
              </w:rPr>
              <w:t>14</w:t>
            </w:r>
          </w:p>
        </w:tc>
        <w:tc>
          <w:tcPr>
            <w:tcW w:w="1170" w:type="dxa"/>
          </w:tcPr>
          <w:p w:rsidR="00AC19C9" w:rsidRPr="00A53F63" w:rsidRDefault="00AC19C9" w:rsidP="004C467C">
            <w:pPr>
              <w:jc w:val="both"/>
              <w:rPr>
                <w:color w:val="000000"/>
              </w:rPr>
            </w:pPr>
            <w:r w:rsidRPr="00A53F63">
              <w:rPr>
                <w:color w:val="000000"/>
              </w:rPr>
              <w:t>14</w:t>
            </w:r>
          </w:p>
        </w:tc>
        <w:tc>
          <w:tcPr>
            <w:tcW w:w="1620" w:type="dxa"/>
          </w:tcPr>
          <w:p w:rsidR="00AC19C9" w:rsidRPr="00A53F63" w:rsidRDefault="00AC19C9" w:rsidP="004C467C">
            <w:pPr>
              <w:jc w:val="both"/>
              <w:rPr>
                <w:color w:val="000000"/>
              </w:rPr>
            </w:pPr>
            <w:r w:rsidRPr="00A53F63">
              <w:rPr>
                <w:color w:val="000000"/>
              </w:rPr>
              <w:t>НЕ</w:t>
            </w:r>
          </w:p>
        </w:tc>
      </w:tr>
    </w:tbl>
    <w:p w:rsidR="00AC19C9" w:rsidRPr="00A53F63" w:rsidRDefault="00AC19C9" w:rsidP="00AC19C9">
      <w:pPr>
        <w:jc w:val="both"/>
        <w:rPr>
          <w:color w:val="000000"/>
        </w:rPr>
      </w:pPr>
    </w:p>
    <w:p w:rsidR="00AC19C9" w:rsidRPr="00A53F63" w:rsidRDefault="00AC19C9" w:rsidP="006E5BC5">
      <w:pPr>
        <w:numPr>
          <w:ilvl w:val="0"/>
          <w:numId w:val="7"/>
        </w:numPr>
        <w:ind w:left="360"/>
        <w:jc w:val="both"/>
        <w:rPr>
          <w:rFonts w:eastAsia="Calibri"/>
          <w:color w:val="000000"/>
        </w:rPr>
      </w:pPr>
      <w:r w:rsidRPr="00A53F63">
        <w:rPr>
          <w:rFonts w:eastAsia="Calibri"/>
          <w:color w:val="000000"/>
        </w:rPr>
        <w:t>Основне школе, од броја 1 до броја 2, обављају редовну делатност основног образовања и васпитања за све разреде од I до VIII разреда.</w:t>
      </w:r>
    </w:p>
    <w:p w:rsidR="00AC19C9" w:rsidRPr="00A53F63" w:rsidRDefault="00AC19C9" w:rsidP="006E5BC5">
      <w:pPr>
        <w:numPr>
          <w:ilvl w:val="0"/>
          <w:numId w:val="7"/>
        </w:numPr>
        <w:ind w:left="360"/>
        <w:jc w:val="both"/>
        <w:rPr>
          <w:rFonts w:eastAsia="Calibri"/>
          <w:color w:val="000000"/>
        </w:rPr>
      </w:pPr>
      <w:r w:rsidRPr="00A53F63">
        <w:rPr>
          <w:rFonts w:eastAsia="Calibri"/>
          <w:color w:val="000000"/>
        </w:rPr>
        <w:t xml:space="preserve"> Специфичност наше општине је да постоје издвојена одељења ван седишта матичних школа у којима наставу похађа мали број ученика, ради велике удаљености од матичних школа. Сеоско подручје општине Љиг је разбијеног  типа, тако да је територијална удаљеност ученика од школа велика, такође су и лоши услови путовања до школа, лоши путеви и сл.</w:t>
      </w:r>
    </w:p>
    <w:p w:rsidR="00AC19C9" w:rsidRPr="00A53F63" w:rsidRDefault="00AC19C9" w:rsidP="006E5BC5">
      <w:pPr>
        <w:numPr>
          <w:ilvl w:val="0"/>
          <w:numId w:val="7"/>
        </w:numPr>
        <w:ind w:left="360"/>
        <w:jc w:val="both"/>
        <w:rPr>
          <w:rFonts w:eastAsia="Calibri"/>
          <w:color w:val="000000"/>
        </w:rPr>
      </w:pPr>
      <w:r w:rsidRPr="00A53F63">
        <w:rPr>
          <w:rFonts w:eastAsia="Calibri"/>
          <w:color w:val="000000"/>
        </w:rPr>
        <w:t>На основу Табеле 2. примећујемо да је у вези са критеријумом минималног броја ученика неспорно егзистирање 1 основне школе. Друга основна школа има мање од 480 ученика  која територијално покрива мање од основне школе 1, и због сеоског разуђеног типа насеља, настањеност  је много мања, самим тим и број рођених, као и ученика је мањи него на подручју које припада основној школи 1.</w:t>
      </w:r>
    </w:p>
    <w:p w:rsidR="00AC19C9" w:rsidRDefault="00AC19C9" w:rsidP="00AC19C9">
      <w:pPr>
        <w:jc w:val="both"/>
        <w:rPr>
          <w:rFonts w:eastAsia="Calibri"/>
          <w:color w:val="000000"/>
        </w:rPr>
      </w:pPr>
    </w:p>
    <w:p w:rsidR="003400B4" w:rsidRPr="003400B4" w:rsidRDefault="003400B4" w:rsidP="00AC19C9">
      <w:pPr>
        <w:jc w:val="both"/>
        <w:rPr>
          <w:rFonts w:eastAsia="Calibri"/>
          <w:color w:val="000000"/>
        </w:rPr>
      </w:pPr>
    </w:p>
    <w:p w:rsidR="00AC19C9" w:rsidRPr="00A53F63" w:rsidRDefault="00AC19C9" w:rsidP="00AC19C9">
      <w:pPr>
        <w:pStyle w:val="Heading2"/>
        <w:ind w:firstLine="360"/>
        <w:rPr>
          <w:rFonts w:ascii="Times New Roman" w:hAnsi="Times New Roman"/>
          <w:b w:val="0"/>
          <w:sz w:val="22"/>
          <w:szCs w:val="22"/>
        </w:rPr>
      </w:pPr>
      <w:r w:rsidRPr="00A53F63">
        <w:rPr>
          <w:rFonts w:ascii="Times New Roman" w:hAnsi="Times New Roman"/>
          <w:sz w:val="22"/>
          <w:szCs w:val="22"/>
        </w:rPr>
        <w:lastRenderedPageBreak/>
        <w:t>2.3. Уписна подручја основних школа</w:t>
      </w:r>
      <w:bookmarkEnd w:id="11"/>
    </w:p>
    <w:p w:rsidR="00AC19C9" w:rsidRPr="00A53F63" w:rsidRDefault="00AC19C9" w:rsidP="00AC19C9">
      <w:pPr>
        <w:jc w:val="both"/>
        <w:rPr>
          <w:color w:val="000000"/>
        </w:rPr>
      </w:pPr>
    </w:p>
    <w:p w:rsidR="00AC19C9" w:rsidRPr="00A53F63" w:rsidRDefault="00AC19C9" w:rsidP="00AC19C9">
      <w:pPr>
        <w:jc w:val="both"/>
        <w:rPr>
          <w:b/>
          <w:color w:val="000000"/>
          <w:u w:val="single"/>
        </w:rPr>
      </w:pPr>
      <w:r w:rsidRPr="00A53F63">
        <w:rPr>
          <w:b/>
          <w:color w:val="000000"/>
          <w:u w:val="single"/>
        </w:rPr>
        <w:t>Oсновна школа „Сава Керковић“ Љиг</w:t>
      </w:r>
    </w:p>
    <w:p w:rsidR="00AC19C9" w:rsidRPr="00A53F63" w:rsidRDefault="00AC19C9" w:rsidP="00AC19C9">
      <w:pPr>
        <w:jc w:val="both"/>
        <w:rPr>
          <w:b/>
          <w:color w:val="000000"/>
          <w:u w:val="single"/>
        </w:rPr>
      </w:pPr>
    </w:p>
    <w:p w:rsidR="00AC19C9" w:rsidRPr="007708E8" w:rsidRDefault="00AC19C9" w:rsidP="00AC19C9">
      <w:pPr>
        <w:jc w:val="both"/>
        <w:rPr>
          <w:rFonts w:eastAsia="Calibri"/>
          <w:b/>
          <w:color w:val="000000"/>
        </w:rPr>
      </w:pPr>
      <w:r w:rsidRPr="007708E8">
        <w:rPr>
          <w:rFonts w:eastAsia="Calibri"/>
          <w:b/>
          <w:color w:val="000000"/>
        </w:rPr>
        <w:t xml:space="preserve">Уписно подручје обухвата: </w:t>
      </w:r>
    </w:p>
    <w:p w:rsidR="00AC19C9" w:rsidRPr="007708E8" w:rsidRDefault="00AC19C9" w:rsidP="00AC19C9">
      <w:pPr>
        <w:jc w:val="both"/>
        <w:rPr>
          <w:rFonts w:eastAsia="Calibri"/>
        </w:rPr>
      </w:pPr>
      <w:r w:rsidRPr="007708E8">
        <w:rPr>
          <w:rFonts w:eastAsia="Calibri"/>
          <w:b/>
        </w:rPr>
        <w:t xml:space="preserve">1.0. Матична школа Љиг: </w:t>
      </w:r>
      <w:r w:rsidRPr="007708E8">
        <w:rPr>
          <w:rFonts w:eastAsia="Calibri"/>
        </w:rPr>
        <w:t>подручје центра Љига (варош), Села Гукош, Бабајић, део Велишевца, део Цветановца и део Бранчића;</w:t>
      </w:r>
    </w:p>
    <w:p w:rsidR="00AC19C9" w:rsidRPr="007708E8" w:rsidRDefault="00AC19C9" w:rsidP="00AC19C9">
      <w:pPr>
        <w:jc w:val="both"/>
        <w:rPr>
          <w:rFonts w:eastAsia="Calibri"/>
          <w:b/>
        </w:rPr>
      </w:pPr>
      <w:r w:rsidRPr="007708E8">
        <w:rPr>
          <w:rFonts w:eastAsia="Calibri"/>
          <w:b/>
        </w:rPr>
        <w:t xml:space="preserve">1.1. Издвојено одељење Ба: </w:t>
      </w:r>
      <w:r w:rsidRPr="007708E8">
        <w:rPr>
          <w:rFonts w:eastAsia="Calibri"/>
        </w:rPr>
        <w:t>подручје Ба;</w:t>
      </w:r>
    </w:p>
    <w:p w:rsidR="00AC19C9" w:rsidRPr="007708E8" w:rsidRDefault="00AC19C9" w:rsidP="00AC19C9">
      <w:pPr>
        <w:jc w:val="both"/>
        <w:rPr>
          <w:rFonts w:eastAsia="Calibri"/>
        </w:rPr>
      </w:pPr>
      <w:r w:rsidRPr="007708E8">
        <w:rPr>
          <w:rFonts w:eastAsia="Calibri"/>
          <w:b/>
        </w:rPr>
        <w:t xml:space="preserve">1.2. Издвојено одељење Бошњановић:  </w:t>
      </w:r>
      <w:r w:rsidRPr="007708E8">
        <w:rPr>
          <w:rFonts w:eastAsia="Calibri"/>
        </w:rPr>
        <w:t>подручје Бошњановића;</w:t>
      </w:r>
    </w:p>
    <w:p w:rsidR="00AC19C9" w:rsidRPr="007708E8" w:rsidRDefault="00AC19C9" w:rsidP="00AC19C9">
      <w:pPr>
        <w:jc w:val="both"/>
        <w:rPr>
          <w:rFonts w:eastAsia="Calibri"/>
        </w:rPr>
      </w:pPr>
      <w:r w:rsidRPr="007708E8">
        <w:rPr>
          <w:rFonts w:eastAsia="Calibri"/>
          <w:b/>
        </w:rPr>
        <w:t xml:space="preserve">1.3.Издвојено одељење Бранчић: </w:t>
      </w:r>
      <w:r w:rsidRPr="007708E8">
        <w:rPr>
          <w:rFonts w:eastAsia="Calibri"/>
        </w:rPr>
        <w:t>подручје Бранчића</w:t>
      </w:r>
    </w:p>
    <w:p w:rsidR="00AC19C9" w:rsidRPr="007708E8" w:rsidRDefault="00AC19C9" w:rsidP="00AC19C9">
      <w:pPr>
        <w:jc w:val="both"/>
        <w:rPr>
          <w:rFonts w:eastAsia="Calibri"/>
        </w:rPr>
      </w:pPr>
      <w:r w:rsidRPr="007708E8">
        <w:rPr>
          <w:rFonts w:eastAsia="Calibri"/>
          <w:b/>
        </w:rPr>
        <w:t xml:space="preserve">1.4.Издвојено одељење Дићи: </w:t>
      </w:r>
      <w:r w:rsidRPr="007708E8">
        <w:rPr>
          <w:rFonts w:eastAsia="Calibri"/>
        </w:rPr>
        <w:t>подручје Дића и Доњих Бањана;</w:t>
      </w:r>
    </w:p>
    <w:p w:rsidR="00AC19C9" w:rsidRPr="007708E8" w:rsidRDefault="00AC19C9" w:rsidP="00AC19C9">
      <w:pPr>
        <w:jc w:val="both"/>
        <w:rPr>
          <w:rFonts w:eastAsia="Calibri"/>
          <w:b/>
        </w:rPr>
      </w:pPr>
      <w:r w:rsidRPr="007708E8">
        <w:rPr>
          <w:rFonts w:eastAsia="Calibri"/>
          <w:b/>
        </w:rPr>
        <w:t xml:space="preserve">1.5.Издвојено одељење Ивановци: </w:t>
      </w:r>
      <w:r w:rsidRPr="007708E8">
        <w:rPr>
          <w:rFonts w:eastAsia="Calibri"/>
        </w:rPr>
        <w:t>подручје Ивановаца;</w:t>
      </w:r>
    </w:p>
    <w:p w:rsidR="00AC19C9" w:rsidRPr="007708E8" w:rsidRDefault="00AC19C9" w:rsidP="00AC19C9">
      <w:pPr>
        <w:jc w:val="both"/>
        <w:rPr>
          <w:rFonts w:eastAsia="Calibri"/>
        </w:rPr>
      </w:pPr>
      <w:r w:rsidRPr="007708E8">
        <w:rPr>
          <w:rFonts w:eastAsia="Calibri"/>
          <w:b/>
        </w:rPr>
        <w:t xml:space="preserve">1.6. Издвојено одељење Јајчић: </w:t>
      </w:r>
      <w:r w:rsidRPr="007708E8">
        <w:rPr>
          <w:rFonts w:eastAsia="Calibri"/>
        </w:rPr>
        <w:t>подручје Јајчића.</w:t>
      </w:r>
    </w:p>
    <w:p w:rsidR="00AC19C9" w:rsidRPr="007708E8" w:rsidRDefault="00AC19C9" w:rsidP="00AC19C9">
      <w:pPr>
        <w:jc w:val="both"/>
        <w:rPr>
          <w:rFonts w:eastAsia="Calibri"/>
        </w:rPr>
      </w:pPr>
      <w:r w:rsidRPr="007708E8">
        <w:rPr>
          <w:rFonts w:eastAsia="Calibri"/>
          <w:b/>
        </w:rPr>
        <w:t xml:space="preserve">1.7.Издвојено одељење Кадина Лука: </w:t>
      </w:r>
      <w:r w:rsidRPr="007708E8">
        <w:rPr>
          <w:rFonts w:eastAsia="Calibri"/>
        </w:rPr>
        <w:t>подручје Кадине Луке и део Велишевца;</w:t>
      </w:r>
    </w:p>
    <w:p w:rsidR="00AC19C9" w:rsidRPr="007708E8" w:rsidRDefault="00AC19C9" w:rsidP="00AC19C9">
      <w:pPr>
        <w:jc w:val="both"/>
        <w:rPr>
          <w:rFonts w:eastAsia="Calibri"/>
        </w:rPr>
      </w:pPr>
      <w:r w:rsidRPr="007708E8">
        <w:rPr>
          <w:rFonts w:eastAsia="Calibri"/>
          <w:b/>
        </w:rPr>
        <w:t xml:space="preserve">1.8.Издвојено одељење Лалинци: </w:t>
      </w:r>
      <w:r w:rsidRPr="007708E8">
        <w:rPr>
          <w:rFonts w:eastAsia="Calibri"/>
        </w:rPr>
        <w:t>подручје Лалинаца;</w:t>
      </w:r>
    </w:p>
    <w:p w:rsidR="00AC19C9" w:rsidRPr="007708E8" w:rsidRDefault="00AC19C9" w:rsidP="00AC19C9">
      <w:pPr>
        <w:jc w:val="both"/>
        <w:rPr>
          <w:rFonts w:eastAsia="Calibri"/>
          <w:b/>
        </w:rPr>
      </w:pPr>
      <w:r w:rsidRPr="007708E8">
        <w:rPr>
          <w:rFonts w:eastAsia="Calibri"/>
          <w:b/>
        </w:rPr>
        <w:t xml:space="preserve">1.9.Издвојено одељење Латковић: </w:t>
      </w:r>
      <w:r w:rsidRPr="007708E8">
        <w:rPr>
          <w:rFonts w:eastAsia="Calibri"/>
        </w:rPr>
        <w:t>подручје Латковића;</w:t>
      </w:r>
    </w:p>
    <w:p w:rsidR="00AC19C9" w:rsidRPr="007708E8" w:rsidRDefault="00AC19C9" w:rsidP="00AC19C9">
      <w:pPr>
        <w:jc w:val="both"/>
        <w:rPr>
          <w:rFonts w:eastAsia="Calibri"/>
        </w:rPr>
      </w:pPr>
      <w:r w:rsidRPr="007708E8">
        <w:rPr>
          <w:rFonts w:eastAsia="Calibri"/>
          <w:b/>
        </w:rPr>
        <w:t xml:space="preserve">1.10.Издвојено одељење Липље: </w:t>
      </w:r>
      <w:r w:rsidRPr="007708E8">
        <w:rPr>
          <w:rFonts w:eastAsia="Calibri"/>
        </w:rPr>
        <w:t>подручје Липља;</w:t>
      </w:r>
    </w:p>
    <w:p w:rsidR="00AC19C9" w:rsidRPr="007708E8" w:rsidRDefault="00AC19C9" w:rsidP="00AC19C9">
      <w:pPr>
        <w:jc w:val="both"/>
        <w:rPr>
          <w:rFonts w:eastAsia="Calibri"/>
        </w:rPr>
      </w:pPr>
      <w:r w:rsidRPr="007708E8">
        <w:rPr>
          <w:rFonts w:eastAsia="Calibri"/>
          <w:b/>
        </w:rPr>
        <w:t xml:space="preserve">1.11.Издвојено одељење Моравци: </w:t>
      </w:r>
      <w:r w:rsidRPr="007708E8">
        <w:rPr>
          <w:rFonts w:eastAsia="Calibri"/>
        </w:rPr>
        <w:t>подручје Мораваца;</w:t>
      </w:r>
    </w:p>
    <w:p w:rsidR="00AC19C9" w:rsidRPr="007708E8" w:rsidRDefault="00AC19C9" w:rsidP="00AC19C9">
      <w:pPr>
        <w:jc w:val="both"/>
        <w:rPr>
          <w:rFonts w:eastAsia="Calibri"/>
        </w:rPr>
      </w:pPr>
      <w:r w:rsidRPr="007708E8">
        <w:rPr>
          <w:rFonts w:eastAsia="Calibri"/>
          <w:b/>
        </w:rPr>
        <w:t xml:space="preserve">1.12.Издвојено одељење Палежница: </w:t>
      </w:r>
      <w:r w:rsidRPr="007708E8">
        <w:rPr>
          <w:rFonts w:eastAsia="Calibri"/>
        </w:rPr>
        <w:t>подручје Палежнице;</w:t>
      </w:r>
    </w:p>
    <w:p w:rsidR="00AC19C9" w:rsidRPr="007708E8" w:rsidRDefault="00AC19C9" w:rsidP="00AC19C9">
      <w:pPr>
        <w:jc w:val="both"/>
        <w:rPr>
          <w:rFonts w:eastAsia="Calibri"/>
        </w:rPr>
      </w:pPr>
      <w:r w:rsidRPr="007708E8">
        <w:rPr>
          <w:rFonts w:eastAsia="Calibri"/>
          <w:b/>
        </w:rPr>
        <w:t xml:space="preserve">1.13.Издвојено одељење Славковице: </w:t>
      </w:r>
      <w:r w:rsidRPr="007708E8">
        <w:rPr>
          <w:rFonts w:eastAsia="Calibri"/>
        </w:rPr>
        <w:t>подручје Славковице;</w:t>
      </w:r>
    </w:p>
    <w:p w:rsidR="00AC19C9" w:rsidRPr="007708E8" w:rsidRDefault="00AC19C9" w:rsidP="00AC19C9">
      <w:pPr>
        <w:jc w:val="both"/>
        <w:rPr>
          <w:rFonts w:eastAsia="Calibri"/>
        </w:rPr>
      </w:pPr>
      <w:r w:rsidRPr="007708E8">
        <w:rPr>
          <w:rFonts w:eastAsia="Calibri"/>
          <w:b/>
        </w:rPr>
        <w:t xml:space="preserve">1.14.Издвојено одељење Цветановац: </w:t>
      </w:r>
      <w:r w:rsidRPr="007708E8">
        <w:rPr>
          <w:rFonts w:eastAsia="Calibri"/>
        </w:rPr>
        <w:t>подручје Цветановца и насеља Милавац;</w:t>
      </w:r>
    </w:p>
    <w:p w:rsidR="00AC19C9" w:rsidRPr="007708E8" w:rsidRDefault="00AC19C9" w:rsidP="00AC19C9">
      <w:pPr>
        <w:jc w:val="both"/>
        <w:rPr>
          <w:rFonts w:eastAsia="Calibri"/>
          <w:b/>
        </w:rPr>
      </w:pPr>
      <w:r w:rsidRPr="007708E8">
        <w:rPr>
          <w:rFonts w:eastAsia="Calibri"/>
          <w:b/>
        </w:rPr>
        <w:t xml:space="preserve">1.15.Издвојено одељење Штавица: </w:t>
      </w:r>
      <w:r w:rsidRPr="007708E8">
        <w:rPr>
          <w:rFonts w:eastAsia="Calibri"/>
        </w:rPr>
        <w:t>подручје Штавице и део Козеља;</w:t>
      </w:r>
    </w:p>
    <w:p w:rsidR="00AC19C9" w:rsidRPr="00A53F63" w:rsidRDefault="00AC19C9" w:rsidP="00AC19C9">
      <w:pPr>
        <w:jc w:val="both"/>
        <w:rPr>
          <w:color w:val="000000"/>
        </w:rPr>
      </w:pPr>
    </w:p>
    <w:p w:rsidR="00AC19C9" w:rsidRPr="00A53F63" w:rsidRDefault="00AC19C9" w:rsidP="00AC19C9">
      <w:pPr>
        <w:rPr>
          <w:b/>
          <w:color w:val="000000"/>
          <w:u w:val="single"/>
        </w:rPr>
      </w:pPr>
      <w:r w:rsidRPr="00A53F63">
        <w:rPr>
          <w:b/>
          <w:color w:val="000000"/>
          <w:u w:val="single"/>
        </w:rPr>
        <w:t>Основна школа „Сестре Павловић“ Белановица</w:t>
      </w:r>
    </w:p>
    <w:p w:rsidR="00AC19C9" w:rsidRPr="00A53F63" w:rsidRDefault="00AC19C9" w:rsidP="00AC19C9">
      <w:pPr>
        <w:jc w:val="both"/>
        <w:rPr>
          <w:rFonts w:eastAsia="Calibri"/>
          <w:b/>
        </w:rPr>
      </w:pPr>
      <w:r w:rsidRPr="00A53F63">
        <w:rPr>
          <w:rFonts w:eastAsia="Calibri"/>
          <w:b/>
        </w:rPr>
        <w:t xml:space="preserve">Уписно подручје обухвата: </w:t>
      </w:r>
    </w:p>
    <w:p w:rsidR="00AC19C9" w:rsidRPr="00A53F63" w:rsidRDefault="00AC19C9" w:rsidP="006E5BC5">
      <w:pPr>
        <w:numPr>
          <w:ilvl w:val="0"/>
          <w:numId w:val="13"/>
        </w:numPr>
        <w:jc w:val="both"/>
        <w:rPr>
          <w:rFonts w:eastAsia="Calibri"/>
          <w:b/>
        </w:rPr>
      </w:pPr>
      <w:r w:rsidRPr="00A53F63">
        <w:rPr>
          <w:rFonts w:eastAsia="Calibri"/>
          <w:b/>
        </w:rPr>
        <w:t xml:space="preserve">Матична школа Белановица: </w:t>
      </w:r>
      <w:r w:rsidRPr="00A53F63">
        <w:rPr>
          <w:rFonts w:eastAsia="Calibri"/>
        </w:rPr>
        <w:t>подручје Белановице, део Шутаца, део Пољаница, део Козеља,  део Живковаца, део Калањеваца</w:t>
      </w:r>
    </w:p>
    <w:p w:rsidR="00AC19C9" w:rsidRPr="00A53F63" w:rsidRDefault="00AC19C9" w:rsidP="006E5BC5">
      <w:pPr>
        <w:numPr>
          <w:ilvl w:val="1"/>
          <w:numId w:val="14"/>
        </w:numPr>
        <w:jc w:val="both"/>
        <w:rPr>
          <w:rFonts w:eastAsia="Calibri"/>
          <w:b/>
        </w:rPr>
      </w:pPr>
      <w:r w:rsidRPr="00A53F63">
        <w:rPr>
          <w:rFonts w:eastAsia="Calibri"/>
          <w:b/>
        </w:rPr>
        <w:t xml:space="preserve">Издвојено одељење Живковци: </w:t>
      </w:r>
      <w:r w:rsidRPr="00A53F63">
        <w:rPr>
          <w:rFonts w:eastAsia="Calibri"/>
        </w:rPr>
        <w:t>подручје Живковци</w:t>
      </w:r>
    </w:p>
    <w:p w:rsidR="00AC19C9" w:rsidRPr="00A53F63" w:rsidRDefault="00AC19C9" w:rsidP="006E5BC5">
      <w:pPr>
        <w:numPr>
          <w:ilvl w:val="1"/>
          <w:numId w:val="14"/>
        </w:numPr>
        <w:jc w:val="both"/>
        <w:rPr>
          <w:rFonts w:eastAsia="Calibri"/>
          <w:b/>
        </w:rPr>
      </w:pPr>
      <w:r w:rsidRPr="00A53F63">
        <w:rPr>
          <w:rFonts w:eastAsia="Calibri"/>
          <w:b/>
        </w:rPr>
        <w:t xml:space="preserve">Издвојено одељење Калањевци: </w:t>
      </w:r>
      <w:r w:rsidRPr="00A53F63">
        <w:rPr>
          <w:rFonts w:eastAsia="Calibri"/>
        </w:rPr>
        <w:t>подручје Калањеваца</w:t>
      </w:r>
    </w:p>
    <w:p w:rsidR="00AC19C9" w:rsidRPr="00A53F63" w:rsidRDefault="00AC19C9" w:rsidP="006E5BC5">
      <w:pPr>
        <w:numPr>
          <w:ilvl w:val="1"/>
          <w:numId w:val="14"/>
        </w:numPr>
        <w:jc w:val="both"/>
        <w:rPr>
          <w:rFonts w:eastAsia="Calibri"/>
        </w:rPr>
      </w:pPr>
      <w:r w:rsidRPr="00A53F63">
        <w:rPr>
          <w:rFonts w:eastAsia="Calibri"/>
          <w:b/>
        </w:rPr>
        <w:t xml:space="preserve">Издвојено одељење Козељ: </w:t>
      </w:r>
      <w:r w:rsidRPr="00A53F63">
        <w:rPr>
          <w:rFonts w:eastAsia="Calibri"/>
        </w:rPr>
        <w:t>подручје Козеља</w:t>
      </w:r>
    </w:p>
    <w:p w:rsidR="00AC19C9" w:rsidRPr="00A53F63" w:rsidRDefault="00AC19C9" w:rsidP="006E5BC5">
      <w:pPr>
        <w:numPr>
          <w:ilvl w:val="1"/>
          <w:numId w:val="14"/>
        </w:numPr>
        <w:jc w:val="both"/>
        <w:rPr>
          <w:rFonts w:eastAsia="Calibri"/>
        </w:rPr>
      </w:pPr>
      <w:r w:rsidRPr="00A53F63">
        <w:rPr>
          <w:rFonts w:eastAsia="Calibri"/>
          <w:b/>
        </w:rPr>
        <w:t>Издвојено одељење Пољанице:</w:t>
      </w:r>
      <w:r w:rsidRPr="00A53F63">
        <w:rPr>
          <w:rFonts w:eastAsia="Calibri"/>
        </w:rPr>
        <w:t xml:space="preserve">  подручје Пољаница</w:t>
      </w:r>
    </w:p>
    <w:p w:rsidR="00AC19C9" w:rsidRPr="00A53F63" w:rsidRDefault="00AC19C9" w:rsidP="006E5BC5">
      <w:pPr>
        <w:numPr>
          <w:ilvl w:val="1"/>
          <w:numId w:val="14"/>
        </w:numPr>
        <w:jc w:val="both"/>
        <w:rPr>
          <w:rFonts w:eastAsia="Calibri"/>
        </w:rPr>
      </w:pPr>
      <w:r w:rsidRPr="00A53F63">
        <w:rPr>
          <w:rFonts w:eastAsia="Calibri"/>
          <w:b/>
        </w:rPr>
        <w:t>Издвојено одељење Шутци</w:t>
      </w:r>
      <w:r w:rsidRPr="00A53F63">
        <w:rPr>
          <w:rFonts w:eastAsia="Calibri"/>
        </w:rPr>
        <w:t>: подручје Шутаца</w:t>
      </w:r>
    </w:p>
    <w:p w:rsidR="00AC19C9" w:rsidRDefault="00AC19C9" w:rsidP="00AC19C9">
      <w:pPr>
        <w:jc w:val="both"/>
        <w:rPr>
          <w:color w:val="000000"/>
        </w:rPr>
      </w:pPr>
    </w:p>
    <w:p w:rsidR="00AC19C9" w:rsidRPr="00991774" w:rsidRDefault="00AC19C9" w:rsidP="00AC19C9">
      <w:pPr>
        <w:jc w:val="both"/>
        <w:rPr>
          <w:color w:val="000000"/>
        </w:rPr>
      </w:pPr>
    </w:p>
    <w:p w:rsidR="00AC19C9" w:rsidRPr="00A53F63" w:rsidRDefault="00AC19C9" w:rsidP="00AC19C9">
      <w:pPr>
        <w:pStyle w:val="Heading2"/>
        <w:ind w:firstLine="450"/>
        <w:rPr>
          <w:rFonts w:ascii="Times New Roman" w:hAnsi="Times New Roman"/>
          <w:b w:val="0"/>
          <w:sz w:val="22"/>
          <w:szCs w:val="22"/>
        </w:rPr>
      </w:pPr>
      <w:bookmarkStart w:id="12" w:name="_Toc528575415"/>
      <w:r w:rsidRPr="00A53F63">
        <w:rPr>
          <w:rFonts w:ascii="Times New Roman" w:hAnsi="Times New Roman"/>
          <w:sz w:val="22"/>
          <w:szCs w:val="22"/>
        </w:rPr>
        <w:t>2.4.  Просторни распоред и удаљености основних школа</w:t>
      </w:r>
      <w:bookmarkEnd w:id="12"/>
    </w:p>
    <w:p w:rsidR="00AC19C9" w:rsidRPr="00A53F63" w:rsidRDefault="00AC19C9" w:rsidP="00AC19C9"/>
    <w:p w:rsidR="00AC19C9" w:rsidRPr="00825EBF" w:rsidRDefault="00AC19C9" w:rsidP="00AC19C9">
      <w:pPr>
        <w:pStyle w:val="ListParagraph"/>
        <w:ind w:left="0" w:firstLine="450"/>
        <w:rPr>
          <w:sz w:val="22"/>
        </w:rPr>
      </w:pPr>
      <w:r w:rsidRPr="00825EBF">
        <w:rPr>
          <w:sz w:val="22"/>
        </w:rPr>
        <w:t>Издвојена одељења су удаљена од матичне школе'' Сава Керковић'' која се налази у Љигу: Ба – 11 km; Бошњановић - 6 km; Бранчић – 5 km; Дићи – 10 km, Ивановци – 9 km; Јајчић – 6 km; Кадина Лука– 5 km; Лалинци – 14 km;  Латковић – 8 km; Липље – 8 km; Моравци – 4 km; Палежница – 10 km; Славковица – 9 km; Цветановац – 4 km; Штавица – 14 km.</w:t>
      </w:r>
    </w:p>
    <w:p w:rsidR="00AC19C9" w:rsidRPr="00A53F63" w:rsidRDefault="00AC19C9" w:rsidP="00AC19C9">
      <w:pPr>
        <w:pStyle w:val="ListParagraph"/>
        <w:ind w:left="0" w:firstLine="450"/>
        <w:rPr>
          <w:sz w:val="22"/>
        </w:rPr>
      </w:pPr>
    </w:p>
    <w:p w:rsidR="00AC19C9" w:rsidRPr="00A53F63" w:rsidRDefault="00AC19C9" w:rsidP="00AC19C9">
      <w:pPr>
        <w:spacing w:line="276" w:lineRule="auto"/>
        <w:ind w:firstLine="450"/>
        <w:rPr>
          <w:rFonts w:eastAsia="Calibri"/>
        </w:rPr>
      </w:pPr>
      <w:r w:rsidRPr="00A53F63">
        <w:rPr>
          <w:rFonts w:eastAsia="Calibri"/>
        </w:rPr>
        <w:t>Издвојена одељења су удаљена од матичне школе „Сестре Павловић“  која се налази у Белановици: Живковци – 8 km; Калањевци  – 8 km; Козељ – 16 km; Пољанице – 8 km; Шутци – 7 km.</w:t>
      </w:r>
    </w:p>
    <w:p w:rsidR="00AC19C9" w:rsidRPr="00A53F63" w:rsidRDefault="00AC19C9" w:rsidP="00AC19C9">
      <w:pPr>
        <w:pStyle w:val="Heading2"/>
        <w:ind w:firstLine="708"/>
        <w:jc w:val="both"/>
        <w:rPr>
          <w:rFonts w:ascii="Times New Roman" w:hAnsi="Times New Roman"/>
          <w:color w:val="000000"/>
          <w:sz w:val="22"/>
          <w:szCs w:val="22"/>
        </w:rPr>
      </w:pPr>
      <w:bookmarkStart w:id="13" w:name="_Toc528575416"/>
      <w:r w:rsidRPr="00A53F63">
        <w:rPr>
          <w:rFonts w:ascii="Times New Roman" w:hAnsi="Times New Roman"/>
          <w:color w:val="000000"/>
          <w:sz w:val="22"/>
          <w:szCs w:val="22"/>
        </w:rPr>
        <w:lastRenderedPageBreak/>
        <w:t>За ове ученике Општина обезбеђује бесплатан превоз од куће до школе, што је локална самоуправа обавезна према члану 189.тачка 5) Закона о основама система образовања и васпитања.</w:t>
      </w:r>
      <w:bookmarkEnd w:id="13"/>
    </w:p>
    <w:p w:rsidR="00AC19C9" w:rsidRDefault="00AC19C9" w:rsidP="00AC19C9">
      <w:pPr>
        <w:jc w:val="both"/>
        <w:rPr>
          <w:color w:val="000000"/>
        </w:rPr>
      </w:pPr>
    </w:p>
    <w:p w:rsidR="00AC19C9" w:rsidRDefault="00AC19C9" w:rsidP="00AC19C9">
      <w:pPr>
        <w:pStyle w:val="Heading2"/>
        <w:ind w:left="720" w:hanging="360"/>
        <w:jc w:val="both"/>
        <w:rPr>
          <w:rFonts w:ascii="Times New Roman" w:hAnsi="Times New Roman"/>
          <w:b w:val="0"/>
          <w:sz w:val="22"/>
          <w:szCs w:val="22"/>
        </w:rPr>
      </w:pPr>
      <w:bookmarkStart w:id="14" w:name="_Toc528575417"/>
      <w:r w:rsidRPr="00A53F63">
        <w:rPr>
          <w:rFonts w:ascii="Times New Roman" w:hAnsi="Times New Roman"/>
          <w:sz w:val="22"/>
          <w:szCs w:val="22"/>
        </w:rPr>
        <w:t>2.5. Анализа кретања броја ученика првог разреда,</w:t>
      </w:r>
      <w:r>
        <w:rPr>
          <w:rFonts w:ascii="Times New Roman" w:hAnsi="Times New Roman"/>
          <w:sz w:val="22"/>
          <w:szCs w:val="22"/>
        </w:rPr>
        <w:t xml:space="preserve"> </w:t>
      </w:r>
      <w:r w:rsidRPr="00A53F63">
        <w:rPr>
          <w:rFonts w:ascii="Times New Roman" w:hAnsi="Times New Roman"/>
          <w:sz w:val="22"/>
          <w:szCs w:val="22"/>
        </w:rPr>
        <w:t>укупног</w:t>
      </w:r>
      <w:r>
        <w:rPr>
          <w:rFonts w:ascii="Times New Roman" w:hAnsi="Times New Roman"/>
          <w:sz w:val="22"/>
          <w:szCs w:val="22"/>
        </w:rPr>
        <w:t xml:space="preserve"> </w:t>
      </w:r>
      <w:r w:rsidRPr="00A53F63">
        <w:rPr>
          <w:rFonts w:ascii="Times New Roman" w:hAnsi="Times New Roman"/>
          <w:sz w:val="22"/>
          <w:szCs w:val="22"/>
        </w:rPr>
        <w:t>броја ученика и броја одељења у претходне четири школске године (2014/15-2017/18. година)</w:t>
      </w:r>
      <w:bookmarkEnd w:id="14"/>
    </w:p>
    <w:p w:rsidR="00AC19C9" w:rsidRDefault="00AC19C9" w:rsidP="00AC19C9">
      <w:pPr>
        <w:ind w:firstLine="360"/>
        <w:jc w:val="both"/>
        <w:rPr>
          <w:color w:val="000000"/>
        </w:rPr>
      </w:pPr>
    </w:p>
    <w:p w:rsidR="00AC19C9" w:rsidRPr="00A53F63" w:rsidRDefault="00AC19C9" w:rsidP="00AC19C9">
      <w:pPr>
        <w:ind w:firstLine="360"/>
        <w:jc w:val="both"/>
        <w:rPr>
          <w:color w:val="000000"/>
        </w:rPr>
      </w:pPr>
      <w:r w:rsidRPr="00A53F63">
        <w:rPr>
          <w:color w:val="000000"/>
        </w:rPr>
        <w:t>У циљу анализе тренда кретања броја ученика првог разреда и укупног броја ученика у претходне четири школске године (2014/15-2017/18.година) прикупљени су одговарајући подаци и приказани у Табели 3.</w:t>
      </w:r>
    </w:p>
    <w:p w:rsidR="00AC19C9" w:rsidRDefault="00AC19C9" w:rsidP="00AC19C9">
      <w:pPr>
        <w:jc w:val="both"/>
        <w:rPr>
          <w:color w:val="000000"/>
          <w:sz w:val="16"/>
          <w:szCs w:val="16"/>
        </w:rPr>
      </w:pPr>
    </w:p>
    <w:p w:rsidR="00AC19C9" w:rsidRPr="00A53F63" w:rsidRDefault="00AC19C9" w:rsidP="00AC19C9">
      <w:pPr>
        <w:spacing w:after="90"/>
        <w:jc w:val="both"/>
        <w:rPr>
          <w:b/>
          <w:color w:val="000000"/>
        </w:rPr>
      </w:pPr>
      <w:r w:rsidRPr="00A53F63">
        <w:rPr>
          <w:b/>
          <w:color w:val="000000"/>
        </w:rPr>
        <w:t xml:space="preserve">Табела 3. Приказ броја ученика и броја одељења у тренутно важећој мрежи основних школа </w:t>
      </w:r>
    </w:p>
    <w:tbl>
      <w:tblPr>
        <w:tblStyle w:val="TableGrid"/>
        <w:tblW w:w="9196" w:type="dxa"/>
        <w:tblInd w:w="-5" w:type="dxa"/>
        <w:tblLayout w:type="fixed"/>
        <w:tblLook w:val="04A0"/>
      </w:tblPr>
      <w:tblGrid>
        <w:gridCol w:w="2160"/>
        <w:gridCol w:w="810"/>
        <w:gridCol w:w="990"/>
        <w:gridCol w:w="772"/>
        <w:gridCol w:w="971"/>
        <w:gridCol w:w="770"/>
        <w:gridCol w:w="971"/>
        <w:gridCol w:w="781"/>
        <w:gridCol w:w="971"/>
      </w:tblGrid>
      <w:tr w:rsidR="00AC19C9" w:rsidRPr="00A53F63" w:rsidTr="004C467C">
        <w:tc>
          <w:tcPr>
            <w:tcW w:w="2160" w:type="dxa"/>
            <w:shd w:val="clear" w:color="auto" w:fill="EEECE1" w:themeFill="background2"/>
          </w:tcPr>
          <w:p w:rsidR="00AC19C9" w:rsidRPr="00A53F63" w:rsidRDefault="00AC19C9" w:rsidP="004C467C">
            <w:pPr>
              <w:jc w:val="center"/>
              <w:rPr>
                <w:b/>
              </w:rPr>
            </w:pPr>
            <w:r w:rsidRPr="00A53F63">
              <w:rPr>
                <w:b/>
              </w:rPr>
              <w:t>Назив школе</w:t>
            </w:r>
          </w:p>
        </w:tc>
        <w:tc>
          <w:tcPr>
            <w:tcW w:w="1800" w:type="dxa"/>
            <w:gridSpan w:val="2"/>
            <w:shd w:val="clear" w:color="auto" w:fill="EEECE1" w:themeFill="background2"/>
          </w:tcPr>
          <w:p w:rsidR="00AC19C9" w:rsidRPr="00A53F63" w:rsidRDefault="00AC19C9" w:rsidP="004C467C">
            <w:pPr>
              <w:jc w:val="center"/>
              <w:rPr>
                <w:b/>
              </w:rPr>
            </w:pPr>
            <w:r w:rsidRPr="00A53F63">
              <w:rPr>
                <w:b/>
              </w:rPr>
              <w:t>2014/15</w:t>
            </w:r>
          </w:p>
        </w:tc>
        <w:tc>
          <w:tcPr>
            <w:tcW w:w="1743" w:type="dxa"/>
            <w:gridSpan w:val="2"/>
            <w:shd w:val="clear" w:color="auto" w:fill="EEECE1" w:themeFill="background2"/>
          </w:tcPr>
          <w:p w:rsidR="00AC19C9" w:rsidRPr="00A53F63" w:rsidRDefault="00AC19C9" w:rsidP="004C467C">
            <w:pPr>
              <w:jc w:val="center"/>
              <w:rPr>
                <w:b/>
              </w:rPr>
            </w:pPr>
            <w:r w:rsidRPr="00A53F63">
              <w:rPr>
                <w:b/>
              </w:rPr>
              <w:t>2015/16</w:t>
            </w:r>
          </w:p>
        </w:tc>
        <w:tc>
          <w:tcPr>
            <w:tcW w:w="1741" w:type="dxa"/>
            <w:gridSpan w:val="2"/>
            <w:shd w:val="clear" w:color="auto" w:fill="EEECE1" w:themeFill="background2"/>
          </w:tcPr>
          <w:p w:rsidR="00AC19C9" w:rsidRPr="00A53F63" w:rsidRDefault="00AC19C9" w:rsidP="004C467C">
            <w:pPr>
              <w:jc w:val="center"/>
              <w:rPr>
                <w:b/>
              </w:rPr>
            </w:pPr>
            <w:r w:rsidRPr="00A53F63">
              <w:rPr>
                <w:b/>
              </w:rPr>
              <w:t>2016/17</w:t>
            </w:r>
          </w:p>
        </w:tc>
        <w:tc>
          <w:tcPr>
            <w:tcW w:w="1752" w:type="dxa"/>
            <w:gridSpan w:val="2"/>
            <w:shd w:val="clear" w:color="auto" w:fill="EEECE1" w:themeFill="background2"/>
          </w:tcPr>
          <w:p w:rsidR="00AC19C9" w:rsidRPr="00A53F63" w:rsidRDefault="00AC19C9" w:rsidP="004C467C">
            <w:pPr>
              <w:jc w:val="center"/>
              <w:rPr>
                <w:b/>
              </w:rPr>
            </w:pPr>
            <w:r w:rsidRPr="00A53F63">
              <w:rPr>
                <w:b/>
              </w:rPr>
              <w:t>2017/18</w:t>
            </w:r>
          </w:p>
        </w:tc>
      </w:tr>
      <w:tr w:rsidR="00AC19C9" w:rsidRPr="00A53F63" w:rsidTr="004C467C">
        <w:tc>
          <w:tcPr>
            <w:tcW w:w="2160" w:type="dxa"/>
            <w:shd w:val="clear" w:color="auto" w:fill="EEECE1" w:themeFill="background2"/>
          </w:tcPr>
          <w:p w:rsidR="00AC19C9" w:rsidRPr="00A53F63" w:rsidRDefault="00AC19C9" w:rsidP="004C467C">
            <w:pPr>
              <w:rPr>
                <w:b/>
              </w:rPr>
            </w:pPr>
          </w:p>
        </w:tc>
        <w:tc>
          <w:tcPr>
            <w:tcW w:w="810" w:type="dxa"/>
            <w:shd w:val="clear" w:color="auto" w:fill="EEECE1" w:themeFill="background2"/>
          </w:tcPr>
          <w:p w:rsidR="00AC19C9" w:rsidRPr="00A53F63" w:rsidRDefault="00AC19C9" w:rsidP="004C467C">
            <w:pPr>
              <w:rPr>
                <w:b/>
              </w:rPr>
            </w:pPr>
            <w:r w:rsidRPr="00A53F63">
              <w:rPr>
                <w:b/>
              </w:rPr>
              <w:t xml:space="preserve">Број </w:t>
            </w:r>
          </w:p>
          <w:p w:rsidR="00AC19C9" w:rsidRPr="00A53F63" w:rsidRDefault="00AC19C9" w:rsidP="004C467C">
            <w:pPr>
              <w:rPr>
                <w:b/>
              </w:rPr>
            </w:pPr>
            <w:r w:rsidRPr="00A53F63">
              <w:rPr>
                <w:b/>
              </w:rPr>
              <w:t>првака</w:t>
            </w:r>
          </w:p>
        </w:tc>
        <w:tc>
          <w:tcPr>
            <w:tcW w:w="990" w:type="dxa"/>
            <w:shd w:val="clear" w:color="auto" w:fill="EEECE1" w:themeFill="background2"/>
          </w:tcPr>
          <w:p w:rsidR="00AC19C9" w:rsidRPr="00A53F63" w:rsidRDefault="00AC19C9" w:rsidP="004C467C">
            <w:pPr>
              <w:rPr>
                <w:b/>
              </w:rPr>
            </w:pPr>
            <w:r w:rsidRPr="00A53F63">
              <w:rPr>
                <w:b/>
              </w:rPr>
              <w:t>Број ученика/ бр. Одељења</w:t>
            </w:r>
          </w:p>
        </w:tc>
        <w:tc>
          <w:tcPr>
            <w:tcW w:w="772" w:type="dxa"/>
            <w:shd w:val="clear" w:color="auto" w:fill="EEECE1" w:themeFill="background2"/>
          </w:tcPr>
          <w:p w:rsidR="00AC19C9" w:rsidRPr="00A53F63" w:rsidRDefault="00AC19C9" w:rsidP="004C467C">
            <w:pPr>
              <w:rPr>
                <w:b/>
              </w:rPr>
            </w:pPr>
            <w:r w:rsidRPr="00A53F63">
              <w:rPr>
                <w:b/>
              </w:rPr>
              <w:t>Број првака</w:t>
            </w:r>
          </w:p>
        </w:tc>
        <w:tc>
          <w:tcPr>
            <w:tcW w:w="971" w:type="dxa"/>
            <w:shd w:val="clear" w:color="auto" w:fill="EEECE1" w:themeFill="background2"/>
          </w:tcPr>
          <w:p w:rsidR="00AC19C9" w:rsidRPr="00A53F63" w:rsidRDefault="00AC19C9" w:rsidP="004C467C">
            <w:pPr>
              <w:rPr>
                <w:b/>
              </w:rPr>
            </w:pPr>
            <w:r w:rsidRPr="00A53F63">
              <w:rPr>
                <w:b/>
              </w:rPr>
              <w:t>Број ученика / бр. Одељења</w:t>
            </w:r>
          </w:p>
        </w:tc>
        <w:tc>
          <w:tcPr>
            <w:tcW w:w="770" w:type="dxa"/>
            <w:shd w:val="clear" w:color="auto" w:fill="EEECE1" w:themeFill="background2"/>
          </w:tcPr>
          <w:p w:rsidR="00AC19C9" w:rsidRPr="00A53F63" w:rsidRDefault="00AC19C9" w:rsidP="004C467C">
            <w:pPr>
              <w:rPr>
                <w:b/>
              </w:rPr>
            </w:pPr>
            <w:r w:rsidRPr="00A53F63">
              <w:rPr>
                <w:b/>
              </w:rPr>
              <w:t>Број првака</w:t>
            </w:r>
          </w:p>
        </w:tc>
        <w:tc>
          <w:tcPr>
            <w:tcW w:w="971" w:type="dxa"/>
            <w:shd w:val="clear" w:color="auto" w:fill="EEECE1" w:themeFill="background2"/>
          </w:tcPr>
          <w:p w:rsidR="00AC19C9" w:rsidRPr="00A53F63" w:rsidRDefault="00AC19C9" w:rsidP="004C467C">
            <w:pPr>
              <w:rPr>
                <w:b/>
              </w:rPr>
            </w:pPr>
            <w:r w:rsidRPr="00A53F63">
              <w:rPr>
                <w:b/>
              </w:rPr>
              <w:t>Број ученика / бр. одељења</w:t>
            </w:r>
          </w:p>
        </w:tc>
        <w:tc>
          <w:tcPr>
            <w:tcW w:w="781" w:type="dxa"/>
            <w:shd w:val="clear" w:color="auto" w:fill="EEECE1" w:themeFill="background2"/>
          </w:tcPr>
          <w:p w:rsidR="00AC19C9" w:rsidRPr="00A53F63" w:rsidRDefault="00AC19C9" w:rsidP="004C467C">
            <w:pPr>
              <w:rPr>
                <w:b/>
              </w:rPr>
            </w:pPr>
            <w:r w:rsidRPr="00A53F63">
              <w:rPr>
                <w:b/>
              </w:rPr>
              <w:t>Број првака</w:t>
            </w:r>
          </w:p>
        </w:tc>
        <w:tc>
          <w:tcPr>
            <w:tcW w:w="971" w:type="dxa"/>
            <w:shd w:val="clear" w:color="auto" w:fill="EEECE1" w:themeFill="background2"/>
          </w:tcPr>
          <w:p w:rsidR="00AC19C9" w:rsidRPr="00A53F63" w:rsidRDefault="00AC19C9" w:rsidP="004C467C">
            <w:pPr>
              <w:rPr>
                <w:b/>
              </w:rPr>
            </w:pPr>
            <w:r w:rsidRPr="00A53F63">
              <w:rPr>
                <w:b/>
              </w:rPr>
              <w:t>Број ученика / бр. Одељења</w:t>
            </w:r>
          </w:p>
        </w:tc>
      </w:tr>
      <w:tr w:rsidR="00AC19C9" w:rsidRPr="00A53F63" w:rsidTr="004C467C">
        <w:tc>
          <w:tcPr>
            <w:tcW w:w="2160" w:type="dxa"/>
          </w:tcPr>
          <w:p w:rsidR="00AC19C9" w:rsidRPr="00A53F63" w:rsidRDefault="00AC19C9" w:rsidP="004C467C">
            <w:pPr>
              <w:rPr>
                <w:color w:val="000000"/>
              </w:rPr>
            </w:pPr>
            <w:r w:rsidRPr="00A53F63">
              <w:rPr>
                <w:color w:val="000000"/>
              </w:rPr>
              <w:t>1. ОШ „Сава Керковић“ Љиг</w:t>
            </w:r>
          </w:p>
        </w:tc>
        <w:tc>
          <w:tcPr>
            <w:tcW w:w="810" w:type="dxa"/>
          </w:tcPr>
          <w:p w:rsidR="00AC19C9" w:rsidRPr="00A53F63" w:rsidRDefault="00AC19C9" w:rsidP="004C467C">
            <w:r w:rsidRPr="00A53F63">
              <w:t>86</w:t>
            </w:r>
          </w:p>
        </w:tc>
        <w:tc>
          <w:tcPr>
            <w:tcW w:w="990" w:type="dxa"/>
          </w:tcPr>
          <w:p w:rsidR="00AC19C9" w:rsidRPr="00A53F63" w:rsidRDefault="00AC19C9" w:rsidP="004C467C">
            <w:r w:rsidRPr="00A53F63">
              <w:t>730/43</w:t>
            </w:r>
          </w:p>
        </w:tc>
        <w:tc>
          <w:tcPr>
            <w:tcW w:w="772" w:type="dxa"/>
          </w:tcPr>
          <w:p w:rsidR="00AC19C9" w:rsidRPr="00A53F63" w:rsidRDefault="00AC19C9" w:rsidP="004C467C">
            <w:r w:rsidRPr="00A53F63">
              <w:t>94</w:t>
            </w:r>
          </w:p>
        </w:tc>
        <w:tc>
          <w:tcPr>
            <w:tcW w:w="971" w:type="dxa"/>
          </w:tcPr>
          <w:p w:rsidR="00AC19C9" w:rsidRPr="00A53F63" w:rsidRDefault="00AC19C9" w:rsidP="004C467C">
            <w:r w:rsidRPr="00A53F63">
              <w:t>721/45</w:t>
            </w:r>
          </w:p>
        </w:tc>
        <w:tc>
          <w:tcPr>
            <w:tcW w:w="770" w:type="dxa"/>
          </w:tcPr>
          <w:p w:rsidR="00AC19C9" w:rsidRPr="00A53F63" w:rsidRDefault="00AC19C9" w:rsidP="004C467C">
            <w:r w:rsidRPr="00A53F63">
              <w:t>78</w:t>
            </w:r>
          </w:p>
        </w:tc>
        <w:tc>
          <w:tcPr>
            <w:tcW w:w="971" w:type="dxa"/>
          </w:tcPr>
          <w:p w:rsidR="00AC19C9" w:rsidRPr="00A53F63" w:rsidRDefault="00AC19C9" w:rsidP="004C467C">
            <w:r w:rsidRPr="00A53F63">
              <w:t>701/47</w:t>
            </w:r>
          </w:p>
        </w:tc>
        <w:tc>
          <w:tcPr>
            <w:tcW w:w="781" w:type="dxa"/>
          </w:tcPr>
          <w:p w:rsidR="00AC19C9" w:rsidRPr="00A53F63" w:rsidRDefault="00AC19C9" w:rsidP="004C467C">
            <w:r w:rsidRPr="00A53F63">
              <w:t>86</w:t>
            </w:r>
          </w:p>
        </w:tc>
        <w:tc>
          <w:tcPr>
            <w:tcW w:w="971" w:type="dxa"/>
          </w:tcPr>
          <w:p w:rsidR="00AC19C9" w:rsidRPr="00A53F63" w:rsidRDefault="00AC19C9" w:rsidP="004C467C">
            <w:r w:rsidRPr="00A53F63">
              <w:t>707/48</w:t>
            </w:r>
          </w:p>
        </w:tc>
      </w:tr>
      <w:tr w:rsidR="00AC19C9" w:rsidRPr="00A53F63" w:rsidTr="004C467C">
        <w:trPr>
          <w:trHeight w:val="314"/>
        </w:trPr>
        <w:tc>
          <w:tcPr>
            <w:tcW w:w="2160" w:type="dxa"/>
          </w:tcPr>
          <w:p w:rsidR="00AC19C9" w:rsidRPr="00A53F63" w:rsidRDefault="00AC19C9" w:rsidP="006E5BC5">
            <w:pPr>
              <w:numPr>
                <w:ilvl w:val="0"/>
                <w:numId w:val="14"/>
              </w:numPr>
              <w:rPr>
                <w:color w:val="000000"/>
              </w:rPr>
            </w:pPr>
            <w:r w:rsidRPr="00A53F63">
              <w:rPr>
                <w:color w:val="000000"/>
              </w:rPr>
              <w:t>OШ “Сестре Павловић“ Белановица</w:t>
            </w:r>
          </w:p>
        </w:tc>
        <w:tc>
          <w:tcPr>
            <w:tcW w:w="810" w:type="dxa"/>
          </w:tcPr>
          <w:p w:rsidR="00AC19C9" w:rsidRPr="00A53F63" w:rsidRDefault="00AC19C9" w:rsidP="004C467C">
            <w:r w:rsidRPr="00A53F63">
              <w:t>26</w:t>
            </w:r>
          </w:p>
        </w:tc>
        <w:tc>
          <w:tcPr>
            <w:tcW w:w="990" w:type="dxa"/>
          </w:tcPr>
          <w:p w:rsidR="00AC19C9" w:rsidRPr="00A53F63" w:rsidRDefault="00AC19C9" w:rsidP="004C467C">
            <w:r w:rsidRPr="00A53F63">
              <w:t>160/14</w:t>
            </w:r>
          </w:p>
        </w:tc>
        <w:tc>
          <w:tcPr>
            <w:tcW w:w="772" w:type="dxa"/>
          </w:tcPr>
          <w:p w:rsidR="00AC19C9" w:rsidRPr="00A53F63" w:rsidRDefault="00AC19C9" w:rsidP="004C467C">
            <w:r w:rsidRPr="00A53F63">
              <w:t>17</w:t>
            </w:r>
          </w:p>
        </w:tc>
        <w:tc>
          <w:tcPr>
            <w:tcW w:w="971" w:type="dxa"/>
          </w:tcPr>
          <w:p w:rsidR="00AC19C9" w:rsidRPr="00A53F63" w:rsidRDefault="00AC19C9" w:rsidP="004C467C">
            <w:r w:rsidRPr="00A53F63">
              <w:t>152/14</w:t>
            </w:r>
          </w:p>
        </w:tc>
        <w:tc>
          <w:tcPr>
            <w:tcW w:w="770" w:type="dxa"/>
          </w:tcPr>
          <w:p w:rsidR="00AC19C9" w:rsidRPr="00A53F63" w:rsidRDefault="00AC19C9" w:rsidP="004C467C">
            <w:r w:rsidRPr="00A53F63">
              <w:t>14</w:t>
            </w:r>
          </w:p>
        </w:tc>
        <w:tc>
          <w:tcPr>
            <w:tcW w:w="971" w:type="dxa"/>
          </w:tcPr>
          <w:p w:rsidR="00AC19C9" w:rsidRPr="00A53F63" w:rsidRDefault="00AC19C9" w:rsidP="004C467C">
            <w:r w:rsidRPr="00A53F63">
              <w:t>140/13</w:t>
            </w:r>
          </w:p>
        </w:tc>
        <w:tc>
          <w:tcPr>
            <w:tcW w:w="781" w:type="dxa"/>
          </w:tcPr>
          <w:p w:rsidR="00AC19C9" w:rsidRPr="00A53F63" w:rsidRDefault="00AC19C9" w:rsidP="004C467C">
            <w:r w:rsidRPr="00A53F63">
              <w:t>17</w:t>
            </w:r>
          </w:p>
        </w:tc>
        <w:tc>
          <w:tcPr>
            <w:tcW w:w="971" w:type="dxa"/>
          </w:tcPr>
          <w:p w:rsidR="00AC19C9" w:rsidRPr="00A53F63" w:rsidRDefault="00AC19C9" w:rsidP="004C467C">
            <w:r w:rsidRPr="00A53F63">
              <w:t>141/13</w:t>
            </w:r>
          </w:p>
        </w:tc>
      </w:tr>
    </w:tbl>
    <w:p w:rsidR="00AC19C9" w:rsidRPr="00A53F63" w:rsidRDefault="00AC19C9" w:rsidP="00AC19C9">
      <w:pPr>
        <w:jc w:val="both"/>
        <w:rPr>
          <w:color w:val="000000"/>
          <w:sz w:val="16"/>
          <w:szCs w:val="16"/>
        </w:rPr>
      </w:pPr>
    </w:p>
    <w:p w:rsidR="00AC19C9" w:rsidRPr="00A53F63" w:rsidRDefault="00AC19C9" w:rsidP="00AC19C9">
      <w:pPr>
        <w:ind w:firstLine="708"/>
        <w:jc w:val="both"/>
        <w:rPr>
          <w:color w:val="000000"/>
        </w:rPr>
      </w:pPr>
      <w:r w:rsidRPr="00A53F63">
        <w:rPr>
          <w:color w:val="000000"/>
        </w:rPr>
        <w:t xml:space="preserve">Из наведене табеле евидентно је да је у протеклом четворогодишњем периоду дошло до благог </w:t>
      </w:r>
      <w:r w:rsidRPr="00A53F63">
        <w:t>смањења</w:t>
      </w:r>
      <w:r w:rsidRPr="00A53F63">
        <w:rPr>
          <w:color w:val="000000"/>
        </w:rPr>
        <w:t xml:space="preserve"> укупног броја ученика у обе школе, самим тим и до смањења броја одељења </w:t>
      </w:r>
      <w:r w:rsidRPr="00A53F63">
        <w:t>у њима.Просечан број ученика по одељењу током времена опада и поред тога што су у последњих неколико година примењене рестриктивније методе одобравања одељења у основним школама у циљу рационализације у систему образовања.</w:t>
      </w:r>
      <w:r>
        <w:t xml:space="preserve"> </w:t>
      </w:r>
      <w:r w:rsidRPr="00A53F63">
        <w:t xml:space="preserve">Рационализација се спроводи у складу са </w:t>
      </w:r>
      <w:r w:rsidRPr="00A53F63">
        <w:rPr>
          <w:color w:val="000000"/>
        </w:rPr>
        <w:t>Стручним упутствима о формирању одељења и начину финансирања у основним и средњим школама које за сваку школску годину доноси Министарство просвете, науке и технолошког развоја Републике Србије.</w:t>
      </w:r>
    </w:p>
    <w:p w:rsidR="00AC19C9" w:rsidRDefault="00AC19C9" w:rsidP="00AC19C9">
      <w:pPr>
        <w:ind w:firstLine="360"/>
        <w:jc w:val="both"/>
        <w:rPr>
          <w:color w:val="000000"/>
        </w:rPr>
      </w:pPr>
      <w:r w:rsidRPr="00A53F63">
        <w:rPr>
          <w:color w:val="000000"/>
        </w:rPr>
        <w:t>Почев од школске 2010/11.године у потпуности је дошло до преласка на инклузивни приступ у основном образовању тако да специјална одељења више не егзистирају при ОШ већ су сви</w:t>
      </w:r>
      <w:r>
        <w:rPr>
          <w:color w:val="000000"/>
        </w:rPr>
        <w:t xml:space="preserve"> </w:t>
      </w:r>
      <w:r w:rsidRPr="00A53F63">
        <w:rPr>
          <w:color w:val="000000"/>
        </w:rPr>
        <w:t>ученици којима је потребна додатна брига и помоћ укључени у образовање у складу са индивидуалним образовним плановима (ИОП 1 и ИОП 2).</w:t>
      </w:r>
    </w:p>
    <w:p w:rsidR="00AC19C9" w:rsidRPr="00991774" w:rsidRDefault="00AC19C9" w:rsidP="00AC19C9">
      <w:pPr>
        <w:ind w:firstLine="360"/>
        <w:jc w:val="both"/>
        <w:rPr>
          <w:color w:val="000000"/>
        </w:rPr>
      </w:pPr>
    </w:p>
    <w:p w:rsidR="00AC19C9" w:rsidRPr="00991774" w:rsidRDefault="00AC19C9" w:rsidP="00AC19C9">
      <w:pPr>
        <w:jc w:val="both"/>
        <w:rPr>
          <w:color w:val="000000"/>
          <w:sz w:val="16"/>
          <w:szCs w:val="16"/>
        </w:rPr>
      </w:pPr>
    </w:p>
    <w:p w:rsidR="00AC19C9" w:rsidRPr="00991774" w:rsidRDefault="00AC19C9" w:rsidP="00AC19C9">
      <w:pPr>
        <w:pStyle w:val="Heading2"/>
        <w:ind w:right="-157" w:firstLine="360"/>
      </w:pPr>
      <w:bookmarkStart w:id="15" w:name="_Toc528575418"/>
      <w:r w:rsidRPr="00A53F63">
        <w:rPr>
          <w:rFonts w:ascii="Times New Roman" w:hAnsi="Times New Roman"/>
          <w:sz w:val="22"/>
          <w:szCs w:val="22"/>
        </w:rPr>
        <w:t>2.6. Просторни и кадровски капацитети основних школа</w:t>
      </w:r>
      <w:bookmarkEnd w:id="15"/>
    </w:p>
    <w:p w:rsidR="00AC19C9" w:rsidRPr="00A53F63" w:rsidRDefault="00AC19C9" w:rsidP="00AC19C9">
      <w:pPr>
        <w:rPr>
          <w:sz w:val="16"/>
          <w:szCs w:val="16"/>
        </w:rPr>
      </w:pPr>
    </w:p>
    <w:p w:rsidR="00AC19C9" w:rsidRPr="00A53F63" w:rsidRDefault="00AC19C9" w:rsidP="00AC19C9">
      <w:pPr>
        <w:spacing w:after="90"/>
        <w:jc w:val="both"/>
      </w:pPr>
      <w:r w:rsidRPr="00A53F63">
        <w:rPr>
          <w:b/>
          <w:color w:val="000000"/>
        </w:rPr>
        <w:t>Табела 4.Приказ просторних и кадровских капацитета школа, стање у школској 2018/19.години</w:t>
      </w:r>
      <w:r w:rsidRPr="00A53F63">
        <w:rPr>
          <w:rStyle w:val="FootnoteReference"/>
          <w:b/>
          <w:color w:val="000000"/>
        </w:rPr>
        <w:footnoteReference w:id="3"/>
      </w:r>
    </w:p>
    <w:tbl>
      <w:tblPr>
        <w:tblStyle w:val="TableGrid"/>
        <w:tblW w:w="9180" w:type="dxa"/>
        <w:tblInd w:w="-72" w:type="dxa"/>
        <w:tblLayout w:type="fixed"/>
        <w:tblLook w:val="04A0"/>
      </w:tblPr>
      <w:tblGrid>
        <w:gridCol w:w="1174"/>
        <w:gridCol w:w="1181"/>
        <w:gridCol w:w="1245"/>
        <w:gridCol w:w="1260"/>
        <w:gridCol w:w="1080"/>
        <w:gridCol w:w="1080"/>
        <w:gridCol w:w="1080"/>
        <w:gridCol w:w="1080"/>
      </w:tblGrid>
      <w:tr w:rsidR="00AC19C9" w:rsidRPr="00A53F63" w:rsidTr="004C467C">
        <w:tc>
          <w:tcPr>
            <w:tcW w:w="1174" w:type="dxa"/>
            <w:shd w:val="clear" w:color="auto" w:fill="EEECE1" w:themeFill="background2"/>
          </w:tcPr>
          <w:p w:rsidR="00AC19C9" w:rsidRPr="00A53F63" w:rsidRDefault="00AC19C9" w:rsidP="004C467C">
            <w:pPr>
              <w:rPr>
                <w:b/>
              </w:rPr>
            </w:pPr>
          </w:p>
        </w:tc>
        <w:tc>
          <w:tcPr>
            <w:tcW w:w="1181" w:type="dxa"/>
            <w:shd w:val="clear" w:color="auto" w:fill="EEECE1" w:themeFill="background2"/>
          </w:tcPr>
          <w:p w:rsidR="00AC19C9" w:rsidRPr="00A53F63" w:rsidRDefault="00AC19C9" w:rsidP="004C467C">
            <w:pPr>
              <w:rPr>
                <w:b/>
              </w:rPr>
            </w:pPr>
            <w:r w:rsidRPr="00A53F63">
              <w:rPr>
                <w:b/>
              </w:rPr>
              <w:t xml:space="preserve">Године изградње и </w:t>
            </w:r>
            <w:r w:rsidRPr="00A53F63">
              <w:rPr>
                <w:b/>
              </w:rPr>
              <w:lastRenderedPageBreak/>
              <w:t>доградње</w:t>
            </w:r>
          </w:p>
        </w:tc>
        <w:tc>
          <w:tcPr>
            <w:tcW w:w="1245" w:type="dxa"/>
            <w:shd w:val="clear" w:color="auto" w:fill="EEECE1" w:themeFill="background2"/>
          </w:tcPr>
          <w:p w:rsidR="00AC19C9" w:rsidRPr="00A53F63" w:rsidRDefault="00AC19C9" w:rsidP="004C467C">
            <w:pPr>
              <w:rPr>
                <w:b/>
                <w:vertAlign w:val="superscript"/>
              </w:rPr>
            </w:pPr>
            <w:r w:rsidRPr="00A53F63">
              <w:rPr>
                <w:b/>
              </w:rPr>
              <w:lastRenderedPageBreak/>
              <w:t>Површина  унутраш</w:t>
            </w:r>
            <w:r w:rsidRPr="00A53F63">
              <w:rPr>
                <w:b/>
              </w:rPr>
              <w:lastRenderedPageBreak/>
              <w:t>њег простора – m</w:t>
            </w:r>
            <w:r w:rsidRPr="00A53F63">
              <w:rPr>
                <w:b/>
                <w:vertAlign w:val="superscript"/>
              </w:rPr>
              <w:t>2</w:t>
            </w:r>
          </w:p>
        </w:tc>
        <w:tc>
          <w:tcPr>
            <w:tcW w:w="1260" w:type="dxa"/>
            <w:shd w:val="clear" w:color="auto" w:fill="EEECE1" w:themeFill="background2"/>
          </w:tcPr>
          <w:p w:rsidR="00AC19C9" w:rsidRPr="00A53F63" w:rsidRDefault="00AC19C9" w:rsidP="004C467C">
            <w:pPr>
              <w:rPr>
                <w:b/>
              </w:rPr>
            </w:pPr>
            <w:r w:rsidRPr="00A53F63">
              <w:rPr>
                <w:b/>
              </w:rPr>
              <w:lastRenderedPageBreak/>
              <w:t>Површина фискулту</w:t>
            </w:r>
            <w:r w:rsidRPr="00A53F63">
              <w:rPr>
                <w:b/>
              </w:rPr>
              <w:lastRenderedPageBreak/>
              <w:t>рне сале - m</w:t>
            </w:r>
            <w:r w:rsidRPr="00A53F63">
              <w:rPr>
                <w:b/>
                <w:vertAlign w:val="superscript"/>
              </w:rPr>
              <w:t>2</w:t>
            </w:r>
          </w:p>
        </w:tc>
        <w:tc>
          <w:tcPr>
            <w:tcW w:w="1080" w:type="dxa"/>
            <w:shd w:val="clear" w:color="auto" w:fill="EEECE1" w:themeFill="background2"/>
          </w:tcPr>
          <w:p w:rsidR="00AC19C9" w:rsidRPr="00A53F63" w:rsidRDefault="00AC19C9" w:rsidP="004C467C">
            <w:pPr>
              <w:rPr>
                <w:b/>
              </w:rPr>
            </w:pPr>
            <w:r w:rsidRPr="00A53F63">
              <w:rPr>
                <w:b/>
              </w:rPr>
              <w:lastRenderedPageBreak/>
              <w:t>Број ученика 2015/16</w:t>
            </w:r>
          </w:p>
        </w:tc>
        <w:tc>
          <w:tcPr>
            <w:tcW w:w="1080" w:type="dxa"/>
            <w:shd w:val="clear" w:color="auto" w:fill="EEECE1" w:themeFill="background2"/>
          </w:tcPr>
          <w:p w:rsidR="00AC19C9" w:rsidRPr="00A53F63" w:rsidRDefault="00AC19C9" w:rsidP="004C467C">
            <w:pPr>
              <w:rPr>
                <w:b/>
              </w:rPr>
            </w:pPr>
            <w:r w:rsidRPr="00A53F63">
              <w:rPr>
                <w:b/>
              </w:rPr>
              <w:t xml:space="preserve">Број обрачунских </w:t>
            </w:r>
            <w:r w:rsidRPr="00A53F63">
              <w:rPr>
                <w:b/>
              </w:rPr>
              <w:lastRenderedPageBreak/>
              <w:t>радника</w:t>
            </w:r>
            <w:r w:rsidRPr="00A53F63">
              <w:rPr>
                <w:rStyle w:val="FootnoteReference"/>
                <w:b/>
              </w:rPr>
              <w:footnoteReference w:id="4"/>
            </w:r>
            <w:r w:rsidRPr="00A53F63">
              <w:rPr>
                <w:b/>
              </w:rPr>
              <w:t>2015/16</w:t>
            </w:r>
          </w:p>
        </w:tc>
        <w:tc>
          <w:tcPr>
            <w:tcW w:w="1080" w:type="dxa"/>
            <w:shd w:val="clear" w:color="auto" w:fill="EEECE1" w:themeFill="background2"/>
          </w:tcPr>
          <w:p w:rsidR="00AC19C9" w:rsidRPr="00A53F63" w:rsidRDefault="00AC19C9" w:rsidP="004C467C">
            <w:pPr>
              <w:rPr>
                <w:b/>
              </w:rPr>
            </w:pPr>
            <w:r w:rsidRPr="00A53F63">
              <w:rPr>
                <w:b/>
              </w:rPr>
              <w:lastRenderedPageBreak/>
              <w:t>Број ученика 2018/19</w:t>
            </w:r>
          </w:p>
        </w:tc>
        <w:tc>
          <w:tcPr>
            <w:tcW w:w="1080" w:type="dxa"/>
            <w:shd w:val="clear" w:color="auto" w:fill="EEECE1" w:themeFill="background2"/>
          </w:tcPr>
          <w:p w:rsidR="00AC19C9" w:rsidRPr="00A53F63" w:rsidRDefault="00AC19C9" w:rsidP="004C467C">
            <w:pPr>
              <w:rPr>
                <w:b/>
              </w:rPr>
            </w:pPr>
            <w:r w:rsidRPr="00A53F63">
              <w:rPr>
                <w:b/>
              </w:rPr>
              <w:t xml:space="preserve">Број обрачунских </w:t>
            </w:r>
            <w:r w:rsidRPr="00A53F63">
              <w:rPr>
                <w:b/>
              </w:rPr>
              <w:lastRenderedPageBreak/>
              <w:t>радника 2018/19</w:t>
            </w:r>
          </w:p>
        </w:tc>
      </w:tr>
      <w:tr w:rsidR="00AC19C9" w:rsidRPr="00A53F63" w:rsidTr="004C467C">
        <w:tc>
          <w:tcPr>
            <w:tcW w:w="1174" w:type="dxa"/>
          </w:tcPr>
          <w:p w:rsidR="00AC19C9" w:rsidRPr="00A53F63" w:rsidRDefault="00AC19C9" w:rsidP="004C467C">
            <w:pPr>
              <w:rPr>
                <w:color w:val="000000"/>
                <w:sz w:val="20"/>
                <w:szCs w:val="20"/>
              </w:rPr>
            </w:pPr>
            <w:r w:rsidRPr="00A53F63">
              <w:rPr>
                <w:color w:val="000000"/>
                <w:sz w:val="20"/>
                <w:szCs w:val="20"/>
              </w:rPr>
              <w:lastRenderedPageBreak/>
              <w:t>1. ОШ“Сава Керковић“Љиг</w:t>
            </w:r>
          </w:p>
        </w:tc>
        <w:tc>
          <w:tcPr>
            <w:tcW w:w="1181" w:type="dxa"/>
          </w:tcPr>
          <w:p w:rsidR="00AC19C9" w:rsidRPr="00A53F63" w:rsidRDefault="00AC19C9" w:rsidP="004C467C">
            <w:r w:rsidRPr="00A53F63">
              <w:t>1955</w:t>
            </w:r>
          </w:p>
        </w:tc>
        <w:tc>
          <w:tcPr>
            <w:tcW w:w="1245" w:type="dxa"/>
          </w:tcPr>
          <w:p w:rsidR="00AC19C9" w:rsidRPr="00A53F63" w:rsidRDefault="00AC19C9" w:rsidP="004C467C">
            <w:r w:rsidRPr="00A53F63">
              <w:t>3803</w:t>
            </w:r>
          </w:p>
        </w:tc>
        <w:tc>
          <w:tcPr>
            <w:tcW w:w="1260" w:type="dxa"/>
          </w:tcPr>
          <w:p w:rsidR="00AC19C9" w:rsidRPr="00A53F63" w:rsidRDefault="00AC19C9" w:rsidP="004C467C">
            <w:r w:rsidRPr="00A53F63">
              <w:t>1686</w:t>
            </w:r>
          </w:p>
        </w:tc>
        <w:tc>
          <w:tcPr>
            <w:tcW w:w="1080" w:type="dxa"/>
          </w:tcPr>
          <w:p w:rsidR="00AC19C9" w:rsidRPr="00A53F63" w:rsidRDefault="00AC19C9" w:rsidP="004C467C">
            <w:r w:rsidRPr="00A53F63">
              <w:t>721</w:t>
            </w:r>
          </w:p>
        </w:tc>
        <w:tc>
          <w:tcPr>
            <w:tcW w:w="1080" w:type="dxa"/>
            <w:shd w:val="clear" w:color="auto" w:fill="auto"/>
          </w:tcPr>
          <w:p w:rsidR="00AC19C9" w:rsidRPr="00A53F63" w:rsidRDefault="00AC19C9" w:rsidP="004C467C">
            <w:r w:rsidRPr="00A53F63">
              <w:t>95,39</w:t>
            </w:r>
          </w:p>
        </w:tc>
        <w:tc>
          <w:tcPr>
            <w:tcW w:w="1080" w:type="dxa"/>
          </w:tcPr>
          <w:p w:rsidR="00AC19C9" w:rsidRPr="00A53F63" w:rsidRDefault="00AC19C9" w:rsidP="004C467C">
            <w:pPr>
              <w:jc w:val="both"/>
              <w:rPr>
                <w:color w:val="000000"/>
              </w:rPr>
            </w:pPr>
            <w:r w:rsidRPr="00A53F63">
              <w:rPr>
                <w:color w:val="000000"/>
              </w:rPr>
              <w:t>690</w:t>
            </w:r>
          </w:p>
        </w:tc>
        <w:tc>
          <w:tcPr>
            <w:tcW w:w="1080" w:type="dxa"/>
          </w:tcPr>
          <w:p w:rsidR="00AC19C9" w:rsidRPr="00A53F63" w:rsidRDefault="00AC19C9" w:rsidP="004C467C">
            <w:pPr>
              <w:rPr>
                <w:highlight w:val="yellow"/>
              </w:rPr>
            </w:pPr>
            <w:r w:rsidRPr="00A53F63">
              <w:t>98,98</w:t>
            </w:r>
          </w:p>
        </w:tc>
      </w:tr>
      <w:tr w:rsidR="00AC19C9" w:rsidRPr="00A53F63" w:rsidTr="004C467C">
        <w:tc>
          <w:tcPr>
            <w:tcW w:w="1174" w:type="dxa"/>
          </w:tcPr>
          <w:p w:rsidR="00AC19C9" w:rsidRPr="00A53F63" w:rsidRDefault="00AC19C9" w:rsidP="004C467C">
            <w:pPr>
              <w:rPr>
                <w:color w:val="000000"/>
              </w:rPr>
            </w:pPr>
            <w:r w:rsidRPr="00A53F63">
              <w:rPr>
                <w:color w:val="000000"/>
              </w:rPr>
              <w:t>2.ОШ „Сестре Павловић“Белановица</w:t>
            </w:r>
          </w:p>
        </w:tc>
        <w:tc>
          <w:tcPr>
            <w:tcW w:w="1181" w:type="dxa"/>
          </w:tcPr>
          <w:p w:rsidR="00AC19C9" w:rsidRPr="00A53F63" w:rsidRDefault="00AC19C9" w:rsidP="004C467C">
            <w:pPr>
              <w:rPr>
                <w:color w:val="000000"/>
              </w:rPr>
            </w:pPr>
            <w:r w:rsidRPr="00A53F63">
              <w:rPr>
                <w:color w:val="000000"/>
              </w:rPr>
              <w:t>1964</w:t>
            </w:r>
          </w:p>
        </w:tc>
        <w:tc>
          <w:tcPr>
            <w:tcW w:w="1245" w:type="dxa"/>
          </w:tcPr>
          <w:p w:rsidR="00AC19C9" w:rsidRPr="00A53F63" w:rsidRDefault="00AC19C9" w:rsidP="004C467C">
            <w:pPr>
              <w:rPr>
                <w:color w:val="000000"/>
              </w:rPr>
            </w:pPr>
            <w:r w:rsidRPr="00A53F63">
              <w:rPr>
                <w:color w:val="000000"/>
              </w:rPr>
              <w:t>1657</w:t>
            </w:r>
          </w:p>
        </w:tc>
        <w:tc>
          <w:tcPr>
            <w:tcW w:w="1260" w:type="dxa"/>
          </w:tcPr>
          <w:p w:rsidR="00AC19C9" w:rsidRPr="00A53F63" w:rsidRDefault="00AC19C9" w:rsidP="004C467C">
            <w:pPr>
              <w:rPr>
                <w:color w:val="000000"/>
              </w:rPr>
            </w:pPr>
            <w:r w:rsidRPr="00A53F63">
              <w:rPr>
                <w:color w:val="000000"/>
              </w:rPr>
              <w:t>85</w:t>
            </w:r>
          </w:p>
        </w:tc>
        <w:tc>
          <w:tcPr>
            <w:tcW w:w="1080" w:type="dxa"/>
          </w:tcPr>
          <w:p w:rsidR="00AC19C9" w:rsidRPr="00A53F63" w:rsidRDefault="00AC19C9" w:rsidP="004C467C">
            <w:pPr>
              <w:rPr>
                <w:color w:val="000000"/>
              </w:rPr>
            </w:pPr>
            <w:r w:rsidRPr="00A53F63">
              <w:rPr>
                <w:color w:val="000000"/>
              </w:rPr>
              <w:t>152</w:t>
            </w:r>
          </w:p>
        </w:tc>
        <w:tc>
          <w:tcPr>
            <w:tcW w:w="1080" w:type="dxa"/>
            <w:shd w:val="clear" w:color="auto" w:fill="auto"/>
          </w:tcPr>
          <w:p w:rsidR="00AC19C9" w:rsidRPr="00A53F63" w:rsidRDefault="00AC19C9" w:rsidP="004C467C">
            <w:pPr>
              <w:rPr>
                <w:color w:val="000000"/>
              </w:rPr>
            </w:pPr>
            <w:r w:rsidRPr="00A53F63">
              <w:rPr>
                <w:color w:val="000000"/>
              </w:rPr>
              <w:t>28,89</w:t>
            </w:r>
          </w:p>
        </w:tc>
        <w:tc>
          <w:tcPr>
            <w:tcW w:w="1080" w:type="dxa"/>
          </w:tcPr>
          <w:p w:rsidR="00AC19C9" w:rsidRPr="00A53F63" w:rsidRDefault="00AC19C9" w:rsidP="004C467C">
            <w:pPr>
              <w:jc w:val="both"/>
              <w:rPr>
                <w:color w:val="000000"/>
              </w:rPr>
            </w:pPr>
            <w:r w:rsidRPr="00A53F63">
              <w:rPr>
                <w:color w:val="000000"/>
              </w:rPr>
              <w:t>142</w:t>
            </w:r>
          </w:p>
        </w:tc>
        <w:tc>
          <w:tcPr>
            <w:tcW w:w="1080" w:type="dxa"/>
          </w:tcPr>
          <w:p w:rsidR="00AC19C9" w:rsidRPr="00A53F63" w:rsidRDefault="00AC19C9" w:rsidP="004C467C">
            <w:pPr>
              <w:rPr>
                <w:color w:val="000000"/>
              </w:rPr>
            </w:pPr>
            <w:r w:rsidRPr="00A53F63">
              <w:rPr>
                <w:color w:val="000000"/>
              </w:rPr>
              <w:t>29,84</w:t>
            </w:r>
          </w:p>
        </w:tc>
      </w:tr>
    </w:tbl>
    <w:p w:rsidR="00AC19C9" w:rsidRPr="00991774" w:rsidRDefault="00AC19C9" w:rsidP="00AC19C9">
      <w:pPr>
        <w:jc w:val="both"/>
        <w:rPr>
          <w:color w:val="000000"/>
        </w:rPr>
      </w:pPr>
    </w:p>
    <w:p w:rsidR="00AC19C9" w:rsidRDefault="00AC19C9" w:rsidP="00AC19C9">
      <w:pPr>
        <w:spacing w:after="90"/>
        <w:ind w:firstLine="708"/>
        <w:jc w:val="both"/>
        <w:rPr>
          <w:color w:val="000000"/>
        </w:rPr>
      </w:pPr>
      <w:r w:rsidRPr="00A53F63">
        <w:rPr>
          <w:color w:val="000000"/>
        </w:rPr>
        <w:t>На основу изнетог приказа просторних и кадровских капацитета школа, прикупљених и ажурираних у току школске 2018/19.години, може се закључити следеће:</w:t>
      </w:r>
    </w:p>
    <w:p w:rsidR="003400B4" w:rsidRDefault="003400B4" w:rsidP="00AC19C9">
      <w:pPr>
        <w:spacing w:after="90"/>
        <w:jc w:val="both"/>
        <w:rPr>
          <w:b/>
          <w:color w:val="000000"/>
          <w:u w:val="single"/>
        </w:rPr>
      </w:pPr>
    </w:p>
    <w:p w:rsidR="003400B4" w:rsidRDefault="00AC19C9" w:rsidP="003400B4">
      <w:pPr>
        <w:spacing w:after="90"/>
        <w:jc w:val="both"/>
        <w:rPr>
          <w:rFonts w:eastAsia="Calibri"/>
          <w:b/>
        </w:rPr>
      </w:pPr>
      <w:r w:rsidRPr="00A53F63">
        <w:rPr>
          <w:b/>
          <w:color w:val="000000"/>
          <w:u w:val="single"/>
        </w:rPr>
        <w:t>Основна школа „Сава Керковић“Љиг</w:t>
      </w:r>
    </w:p>
    <w:p w:rsidR="00AC19C9" w:rsidRPr="00A53F63" w:rsidRDefault="00AC19C9" w:rsidP="00AC19C9">
      <w:pPr>
        <w:spacing w:line="276" w:lineRule="auto"/>
        <w:contextualSpacing/>
        <w:rPr>
          <w:rFonts w:eastAsia="Calibri"/>
          <w:b/>
        </w:rPr>
      </w:pPr>
      <w:r w:rsidRPr="00A53F63">
        <w:rPr>
          <w:rFonts w:eastAsia="Calibri"/>
          <w:b/>
        </w:rPr>
        <w:t>Просторни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4745"/>
        <w:gridCol w:w="1710"/>
      </w:tblGrid>
      <w:tr w:rsidR="00AC19C9" w:rsidRPr="009B43C8" w:rsidTr="004C467C">
        <w:tc>
          <w:tcPr>
            <w:tcW w:w="925" w:type="dxa"/>
          </w:tcPr>
          <w:p w:rsidR="00AC19C9" w:rsidRPr="00F3228C" w:rsidRDefault="00AC19C9" w:rsidP="004C467C">
            <w:pPr>
              <w:rPr>
                <w:rFonts w:eastAsia="Calibri"/>
                <w:b/>
              </w:rPr>
            </w:pPr>
            <w:r w:rsidRPr="00F3228C">
              <w:rPr>
                <w:rFonts w:eastAsia="Calibri"/>
                <w:b/>
              </w:rPr>
              <w:t>Ред.бр.</w:t>
            </w:r>
          </w:p>
        </w:tc>
        <w:tc>
          <w:tcPr>
            <w:tcW w:w="4745" w:type="dxa"/>
          </w:tcPr>
          <w:p w:rsidR="00AC19C9" w:rsidRPr="00F3228C" w:rsidRDefault="00AC19C9" w:rsidP="004C467C">
            <w:pPr>
              <w:rPr>
                <w:rFonts w:eastAsia="Calibri"/>
                <w:b/>
              </w:rPr>
            </w:pPr>
            <w:r w:rsidRPr="00F3228C">
              <w:rPr>
                <w:rFonts w:eastAsia="Calibri"/>
                <w:b/>
              </w:rPr>
              <w:t>Матична школа и издвојена одељења</w:t>
            </w:r>
          </w:p>
        </w:tc>
        <w:tc>
          <w:tcPr>
            <w:tcW w:w="1710" w:type="dxa"/>
          </w:tcPr>
          <w:p w:rsidR="00AC19C9" w:rsidRPr="00F3228C" w:rsidRDefault="00AC19C9" w:rsidP="004C467C">
            <w:pPr>
              <w:rPr>
                <w:rFonts w:eastAsia="Calibri"/>
                <w:b/>
              </w:rPr>
            </w:pPr>
            <w:r w:rsidRPr="00F3228C">
              <w:rPr>
                <w:rFonts w:eastAsia="Calibri"/>
                <w:b/>
              </w:rPr>
              <w:t>Површина у m2</w:t>
            </w:r>
          </w:p>
        </w:tc>
      </w:tr>
      <w:tr w:rsidR="00AC19C9" w:rsidRPr="009B43C8" w:rsidTr="004C467C">
        <w:tc>
          <w:tcPr>
            <w:tcW w:w="925" w:type="dxa"/>
          </w:tcPr>
          <w:p w:rsidR="00AC19C9" w:rsidRPr="00F3228C" w:rsidRDefault="00AC19C9" w:rsidP="006E5BC5">
            <w:pPr>
              <w:numPr>
                <w:ilvl w:val="0"/>
                <w:numId w:val="11"/>
              </w:numPr>
              <w:jc w:val="both"/>
              <w:rPr>
                <w:rFonts w:eastAsia="Calibri"/>
                <w:b/>
              </w:rPr>
            </w:pPr>
          </w:p>
        </w:tc>
        <w:tc>
          <w:tcPr>
            <w:tcW w:w="4745" w:type="dxa"/>
          </w:tcPr>
          <w:p w:rsidR="00AC19C9" w:rsidRPr="00F3228C" w:rsidRDefault="00AC19C9" w:rsidP="004C467C">
            <w:pPr>
              <w:rPr>
                <w:rFonts w:eastAsia="Calibri"/>
              </w:rPr>
            </w:pPr>
            <w:r w:rsidRPr="00F3228C">
              <w:rPr>
                <w:rFonts w:eastAsia="Calibri"/>
              </w:rPr>
              <w:t>ОШ ''Сава Керковић“ у Љигу</w:t>
            </w:r>
          </w:p>
        </w:tc>
        <w:tc>
          <w:tcPr>
            <w:tcW w:w="1710" w:type="dxa"/>
          </w:tcPr>
          <w:p w:rsidR="00AC19C9" w:rsidRPr="00F3228C" w:rsidRDefault="00AC19C9" w:rsidP="004C467C">
            <w:pPr>
              <w:rPr>
                <w:rFonts w:eastAsia="Calibri"/>
              </w:rPr>
            </w:pPr>
            <w:r w:rsidRPr="00F3228C">
              <w:rPr>
                <w:rFonts w:eastAsia="Calibri"/>
              </w:rPr>
              <w:t>5489</w:t>
            </w:r>
          </w:p>
        </w:tc>
      </w:tr>
      <w:tr w:rsidR="00AC19C9" w:rsidRPr="009B43C8" w:rsidTr="004C467C">
        <w:tc>
          <w:tcPr>
            <w:tcW w:w="925" w:type="dxa"/>
          </w:tcPr>
          <w:p w:rsidR="00AC19C9" w:rsidRPr="00F3228C" w:rsidRDefault="00AC19C9" w:rsidP="004C467C">
            <w:pPr>
              <w:rPr>
                <w:rFonts w:eastAsia="Calibri"/>
                <w:b/>
              </w:rPr>
            </w:pPr>
            <w:r w:rsidRPr="00F3228C">
              <w:rPr>
                <w:rFonts w:eastAsia="Calibri"/>
                <w:b/>
              </w:rPr>
              <w:t>1.1.</w:t>
            </w:r>
          </w:p>
        </w:tc>
        <w:tc>
          <w:tcPr>
            <w:tcW w:w="4745" w:type="dxa"/>
          </w:tcPr>
          <w:p w:rsidR="00AC19C9" w:rsidRPr="00F3228C" w:rsidRDefault="00AC19C9" w:rsidP="004C467C">
            <w:pPr>
              <w:rPr>
                <w:rFonts w:eastAsia="Calibri"/>
              </w:rPr>
            </w:pPr>
            <w:r w:rsidRPr="00F3228C">
              <w:rPr>
                <w:rFonts w:eastAsia="Calibri"/>
              </w:rPr>
              <w:t>ОШ „Сава Керковић'' у ИО Ба</w:t>
            </w:r>
          </w:p>
        </w:tc>
        <w:tc>
          <w:tcPr>
            <w:tcW w:w="1710" w:type="dxa"/>
          </w:tcPr>
          <w:p w:rsidR="00AC19C9" w:rsidRPr="00F3228C" w:rsidRDefault="00AC19C9" w:rsidP="004C467C">
            <w:pPr>
              <w:rPr>
                <w:rFonts w:eastAsia="Calibri"/>
              </w:rPr>
            </w:pPr>
            <w:r w:rsidRPr="00F3228C">
              <w:rPr>
                <w:rFonts w:eastAsia="Calibri"/>
              </w:rPr>
              <w:t>434</w:t>
            </w:r>
          </w:p>
        </w:tc>
      </w:tr>
      <w:tr w:rsidR="00AC19C9" w:rsidRPr="009B43C8" w:rsidTr="004C467C">
        <w:tc>
          <w:tcPr>
            <w:tcW w:w="925" w:type="dxa"/>
          </w:tcPr>
          <w:p w:rsidR="00AC19C9" w:rsidRPr="00F3228C" w:rsidRDefault="00AC19C9" w:rsidP="004C467C">
            <w:pPr>
              <w:rPr>
                <w:rFonts w:eastAsia="Calibri"/>
                <w:b/>
              </w:rPr>
            </w:pPr>
            <w:r w:rsidRPr="00F3228C">
              <w:rPr>
                <w:rFonts w:eastAsia="Calibri"/>
                <w:b/>
              </w:rPr>
              <w:t>1.2.</w:t>
            </w:r>
          </w:p>
        </w:tc>
        <w:tc>
          <w:tcPr>
            <w:tcW w:w="4745" w:type="dxa"/>
          </w:tcPr>
          <w:p w:rsidR="00AC19C9" w:rsidRPr="00F3228C" w:rsidRDefault="00AC19C9" w:rsidP="004C467C">
            <w:pPr>
              <w:rPr>
                <w:rFonts w:eastAsia="Calibri"/>
              </w:rPr>
            </w:pPr>
            <w:r w:rsidRPr="00F3228C">
              <w:rPr>
                <w:rFonts w:eastAsia="Calibri"/>
              </w:rPr>
              <w:t>ОШ ''Сава Керковић'' у ИО  Бошњановић</w:t>
            </w:r>
          </w:p>
        </w:tc>
        <w:tc>
          <w:tcPr>
            <w:tcW w:w="1710" w:type="dxa"/>
          </w:tcPr>
          <w:p w:rsidR="00AC19C9" w:rsidRPr="00F3228C" w:rsidRDefault="00AC19C9" w:rsidP="004C467C">
            <w:pPr>
              <w:rPr>
                <w:rFonts w:eastAsia="Calibri"/>
              </w:rPr>
            </w:pPr>
            <w:r w:rsidRPr="00F3228C">
              <w:rPr>
                <w:rFonts w:eastAsia="Calibri"/>
              </w:rPr>
              <w:t>214</w:t>
            </w:r>
          </w:p>
        </w:tc>
      </w:tr>
      <w:tr w:rsidR="00AC19C9" w:rsidRPr="009B43C8" w:rsidTr="004C467C">
        <w:tc>
          <w:tcPr>
            <w:tcW w:w="925" w:type="dxa"/>
          </w:tcPr>
          <w:p w:rsidR="00AC19C9" w:rsidRPr="00F3228C" w:rsidRDefault="00AC19C9" w:rsidP="004C467C">
            <w:pPr>
              <w:rPr>
                <w:rFonts w:eastAsia="Calibri"/>
                <w:b/>
              </w:rPr>
            </w:pPr>
            <w:r w:rsidRPr="00F3228C">
              <w:rPr>
                <w:rFonts w:eastAsia="Calibri"/>
                <w:b/>
              </w:rPr>
              <w:t>1.3.</w:t>
            </w:r>
          </w:p>
        </w:tc>
        <w:tc>
          <w:tcPr>
            <w:tcW w:w="4745" w:type="dxa"/>
          </w:tcPr>
          <w:p w:rsidR="00AC19C9" w:rsidRPr="00F3228C" w:rsidRDefault="00AC19C9" w:rsidP="004C467C">
            <w:pPr>
              <w:rPr>
                <w:rFonts w:eastAsia="Calibri"/>
              </w:rPr>
            </w:pPr>
            <w:r w:rsidRPr="00F3228C">
              <w:rPr>
                <w:rFonts w:eastAsia="Calibri"/>
              </w:rPr>
              <w:t>ОШ „Сава Керковић'' у ИО Бранчић</w:t>
            </w:r>
          </w:p>
        </w:tc>
        <w:tc>
          <w:tcPr>
            <w:tcW w:w="1710" w:type="dxa"/>
          </w:tcPr>
          <w:p w:rsidR="00AC19C9" w:rsidRPr="00F3228C" w:rsidRDefault="00AC19C9" w:rsidP="004C467C">
            <w:pPr>
              <w:rPr>
                <w:rFonts w:eastAsia="Calibri"/>
              </w:rPr>
            </w:pPr>
            <w:r w:rsidRPr="00F3228C">
              <w:rPr>
                <w:rFonts w:eastAsia="Calibri"/>
              </w:rPr>
              <w:t>294</w:t>
            </w:r>
          </w:p>
        </w:tc>
      </w:tr>
      <w:tr w:rsidR="00AC19C9" w:rsidRPr="009B43C8" w:rsidTr="004C467C">
        <w:tc>
          <w:tcPr>
            <w:tcW w:w="925" w:type="dxa"/>
          </w:tcPr>
          <w:p w:rsidR="00AC19C9" w:rsidRPr="00F3228C" w:rsidRDefault="00AC19C9" w:rsidP="004C467C">
            <w:pPr>
              <w:rPr>
                <w:rFonts w:eastAsia="Calibri"/>
                <w:b/>
              </w:rPr>
            </w:pPr>
            <w:r w:rsidRPr="00F3228C">
              <w:rPr>
                <w:rFonts w:eastAsia="Calibri"/>
                <w:b/>
              </w:rPr>
              <w:t>1.4.</w:t>
            </w:r>
          </w:p>
        </w:tc>
        <w:tc>
          <w:tcPr>
            <w:tcW w:w="4745" w:type="dxa"/>
          </w:tcPr>
          <w:p w:rsidR="00AC19C9" w:rsidRPr="00F3228C" w:rsidRDefault="00AC19C9" w:rsidP="004C467C">
            <w:pPr>
              <w:rPr>
                <w:rFonts w:eastAsia="Calibri"/>
              </w:rPr>
            </w:pPr>
            <w:r w:rsidRPr="00F3228C">
              <w:rPr>
                <w:rFonts w:eastAsia="Calibri"/>
              </w:rPr>
              <w:t>ОШ „Сава Керковић'' у ИО Дићи</w:t>
            </w:r>
          </w:p>
        </w:tc>
        <w:tc>
          <w:tcPr>
            <w:tcW w:w="1710" w:type="dxa"/>
          </w:tcPr>
          <w:p w:rsidR="00AC19C9" w:rsidRPr="00F3228C" w:rsidRDefault="00AC19C9" w:rsidP="004C467C">
            <w:pPr>
              <w:rPr>
                <w:rFonts w:eastAsia="Calibri"/>
              </w:rPr>
            </w:pPr>
            <w:r w:rsidRPr="00F3228C">
              <w:rPr>
                <w:rFonts w:eastAsia="Calibri"/>
              </w:rPr>
              <w:t>219</w:t>
            </w:r>
          </w:p>
        </w:tc>
      </w:tr>
      <w:tr w:rsidR="00AC19C9" w:rsidRPr="009B43C8" w:rsidTr="004C467C">
        <w:tc>
          <w:tcPr>
            <w:tcW w:w="925" w:type="dxa"/>
          </w:tcPr>
          <w:p w:rsidR="00AC19C9" w:rsidRPr="00F3228C" w:rsidRDefault="00AC19C9" w:rsidP="004C467C">
            <w:pPr>
              <w:rPr>
                <w:rFonts w:eastAsia="Calibri"/>
                <w:b/>
              </w:rPr>
            </w:pPr>
            <w:r w:rsidRPr="00F3228C">
              <w:rPr>
                <w:rFonts w:eastAsia="Calibri"/>
                <w:b/>
              </w:rPr>
              <w:t>1.5.</w:t>
            </w:r>
          </w:p>
        </w:tc>
        <w:tc>
          <w:tcPr>
            <w:tcW w:w="4745" w:type="dxa"/>
          </w:tcPr>
          <w:p w:rsidR="00AC19C9" w:rsidRPr="00F3228C" w:rsidRDefault="00AC19C9" w:rsidP="004C467C">
            <w:pPr>
              <w:rPr>
                <w:rFonts w:eastAsia="Calibri"/>
              </w:rPr>
            </w:pPr>
            <w:r w:rsidRPr="00F3228C">
              <w:rPr>
                <w:rFonts w:eastAsia="Calibri"/>
              </w:rPr>
              <w:t>ОШ „Сава Керковић“ у ИО Ивановци</w:t>
            </w:r>
          </w:p>
        </w:tc>
        <w:tc>
          <w:tcPr>
            <w:tcW w:w="1710" w:type="dxa"/>
          </w:tcPr>
          <w:p w:rsidR="00AC19C9" w:rsidRPr="00F3228C" w:rsidRDefault="00AC19C9" w:rsidP="004C467C">
            <w:pPr>
              <w:rPr>
                <w:rFonts w:eastAsia="Calibri"/>
              </w:rPr>
            </w:pPr>
            <w:r w:rsidRPr="00F3228C">
              <w:rPr>
                <w:rFonts w:eastAsia="Calibri"/>
              </w:rPr>
              <w:t>164</w:t>
            </w:r>
          </w:p>
        </w:tc>
      </w:tr>
      <w:tr w:rsidR="00AC19C9" w:rsidRPr="009B43C8" w:rsidTr="004C467C">
        <w:tc>
          <w:tcPr>
            <w:tcW w:w="925" w:type="dxa"/>
          </w:tcPr>
          <w:p w:rsidR="00AC19C9" w:rsidRPr="00F3228C" w:rsidRDefault="00AC19C9" w:rsidP="004C467C">
            <w:pPr>
              <w:rPr>
                <w:rFonts w:eastAsia="Calibri"/>
                <w:b/>
              </w:rPr>
            </w:pPr>
            <w:r w:rsidRPr="00F3228C">
              <w:rPr>
                <w:rFonts w:eastAsia="Calibri"/>
                <w:b/>
              </w:rPr>
              <w:t>1.6.</w:t>
            </w:r>
          </w:p>
        </w:tc>
        <w:tc>
          <w:tcPr>
            <w:tcW w:w="4745" w:type="dxa"/>
          </w:tcPr>
          <w:p w:rsidR="00AC19C9" w:rsidRPr="00F3228C" w:rsidRDefault="00AC19C9" w:rsidP="004C467C">
            <w:pPr>
              <w:rPr>
                <w:rFonts w:eastAsia="Calibri"/>
              </w:rPr>
            </w:pPr>
            <w:r w:rsidRPr="00F3228C">
              <w:rPr>
                <w:rFonts w:eastAsia="Calibri"/>
              </w:rPr>
              <w:t>ОШ „Сава Керковић“ у ИО Јајчић</w:t>
            </w:r>
          </w:p>
        </w:tc>
        <w:tc>
          <w:tcPr>
            <w:tcW w:w="1710" w:type="dxa"/>
          </w:tcPr>
          <w:p w:rsidR="00AC19C9" w:rsidRPr="00F3228C" w:rsidRDefault="00AC19C9" w:rsidP="004C467C">
            <w:pPr>
              <w:rPr>
                <w:rFonts w:eastAsia="Calibri"/>
              </w:rPr>
            </w:pPr>
            <w:r w:rsidRPr="00F3228C">
              <w:rPr>
                <w:rFonts w:eastAsia="Calibri"/>
              </w:rPr>
              <w:t>181</w:t>
            </w:r>
          </w:p>
        </w:tc>
      </w:tr>
      <w:tr w:rsidR="00AC19C9" w:rsidRPr="009B43C8" w:rsidTr="004C467C">
        <w:tc>
          <w:tcPr>
            <w:tcW w:w="925" w:type="dxa"/>
          </w:tcPr>
          <w:p w:rsidR="00AC19C9" w:rsidRPr="00F3228C" w:rsidRDefault="00AC19C9" w:rsidP="004C467C">
            <w:pPr>
              <w:rPr>
                <w:rFonts w:eastAsia="Calibri"/>
                <w:b/>
              </w:rPr>
            </w:pPr>
            <w:r w:rsidRPr="00F3228C">
              <w:rPr>
                <w:rFonts w:eastAsia="Calibri"/>
                <w:b/>
              </w:rPr>
              <w:t>1.7.</w:t>
            </w:r>
          </w:p>
        </w:tc>
        <w:tc>
          <w:tcPr>
            <w:tcW w:w="4745" w:type="dxa"/>
          </w:tcPr>
          <w:p w:rsidR="00AC19C9" w:rsidRPr="00F3228C" w:rsidRDefault="00AC19C9" w:rsidP="004C467C">
            <w:pPr>
              <w:rPr>
                <w:rFonts w:eastAsia="Calibri"/>
              </w:rPr>
            </w:pPr>
            <w:r w:rsidRPr="00F3228C">
              <w:rPr>
                <w:rFonts w:eastAsia="Calibri"/>
              </w:rPr>
              <w:t>ОШ „Сава Керковић“ у ИО Кадина Лука</w:t>
            </w:r>
          </w:p>
        </w:tc>
        <w:tc>
          <w:tcPr>
            <w:tcW w:w="1710" w:type="dxa"/>
          </w:tcPr>
          <w:p w:rsidR="00AC19C9" w:rsidRPr="00F3228C" w:rsidRDefault="00AC19C9" w:rsidP="004C467C">
            <w:pPr>
              <w:rPr>
                <w:rFonts w:eastAsia="Calibri"/>
              </w:rPr>
            </w:pPr>
            <w:r w:rsidRPr="00F3228C">
              <w:rPr>
                <w:rFonts w:eastAsia="Calibri"/>
              </w:rPr>
              <w:t>192</w:t>
            </w:r>
          </w:p>
        </w:tc>
      </w:tr>
      <w:tr w:rsidR="00AC19C9" w:rsidRPr="009B43C8" w:rsidTr="004C467C">
        <w:tc>
          <w:tcPr>
            <w:tcW w:w="925" w:type="dxa"/>
          </w:tcPr>
          <w:p w:rsidR="00AC19C9" w:rsidRPr="00F3228C" w:rsidRDefault="00AC19C9" w:rsidP="004C467C">
            <w:pPr>
              <w:rPr>
                <w:rFonts w:eastAsia="Calibri"/>
                <w:b/>
              </w:rPr>
            </w:pPr>
            <w:r w:rsidRPr="00F3228C">
              <w:rPr>
                <w:rFonts w:eastAsia="Calibri"/>
                <w:b/>
              </w:rPr>
              <w:t>1.8.</w:t>
            </w:r>
          </w:p>
        </w:tc>
        <w:tc>
          <w:tcPr>
            <w:tcW w:w="4745" w:type="dxa"/>
          </w:tcPr>
          <w:p w:rsidR="00AC19C9" w:rsidRPr="00F3228C" w:rsidRDefault="00AC19C9" w:rsidP="004C467C">
            <w:pPr>
              <w:rPr>
                <w:rFonts w:eastAsia="Calibri"/>
              </w:rPr>
            </w:pPr>
            <w:r w:rsidRPr="00F3228C">
              <w:rPr>
                <w:rFonts w:eastAsia="Calibri"/>
              </w:rPr>
              <w:t>ОШ „Сава Керковић“ у ИО Лалинци</w:t>
            </w:r>
          </w:p>
        </w:tc>
        <w:tc>
          <w:tcPr>
            <w:tcW w:w="1710" w:type="dxa"/>
          </w:tcPr>
          <w:p w:rsidR="00AC19C9" w:rsidRPr="00F3228C" w:rsidRDefault="00AC19C9" w:rsidP="004C467C">
            <w:pPr>
              <w:rPr>
                <w:rFonts w:eastAsia="Calibri"/>
              </w:rPr>
            </w:pPr>
            <w:r w:rsidRPr="00F3228C">
              <w:rPr>
                <w:rFonts w:eastAsia="Calibri"/>
              </w:rPr>
              <w:t>213</w:t>
            </w:r>
          </w:p>
        </w:tc>
      </w:tr>
      <w:tr w:rsidR="00AC19C9" w:rsidRPr="009B43C8" w:rsidTr="004C467C">
        <w:tc>
          <w:tcPr>
            <w:tcW w:w="925" w:type="dxa"/>
          </w:tcPr>
          <w:p w:rsidR="00AC19C9" w:rsidRPr="00F3228C" w:rsidRDefault="00AC19C9" w:rsidP="004C467C">
            <w:pPr>
              <w:rPr>
                <w:rFonts w:eastAsia="Calibri"/>
                <w:b/>
              </w:rPr>
            </w:pPr>
            <w:r w:rsidRPr="00F3228C">
              <w:rPr>
                <w:rFonts w:eastAsia="Calibri"/>
                <w:b/>
              </w:rPr>
              <w:t>1.9.</w:t>
            </w:r>
          </w:p>
        </w:tc>
        <w:tc>
          <w:tcPr>
            <w:tcW w:w="4745" w:type="dxa"/>
          </w:tcPr>
          <w:p w:rsidR="00AC19C9" w:rsidRPr="00F3228C" w:rsidRDefault="00AC19C9" w:rsidP="004C467C">
            <w:pPr>
              <w:rPr>
                <w:rFonts w:eastAsia="Calibri"/>
              </w:rPr>
            </w:pPr>
            <w:r w:rsidRPr="00F3228C">
              <w:rPr>
                <w:rFonts w:eastAsia="Calibri"/>
              </w:rPr>
              <w:t>ОШ „Сава Керковић“ у ИО Латковић</w:t>
            </w:r>
          </w:p>
        </w:tc>
        <w:tc>
          <w:tcPr>
            <w:tcW w:w="1710" w:type="dxa"/>
          </w:tcPr>
          <w:p w:rsidR="00AC19C9" w:rsidRPr="00F3228C" w:rsidRDefault="00AC19C9" w:rsidP="004C467C">
            <w:pPr>
              <w:rPr>
                <w:rFonts w:eastAsia="Calibri"/>
              </w:rPr>
            </w:pPr>
            <w:r w:rsidRPr="00F3228C">
              <w:rPr>
                <w:rFonts w:eastAsia="Calibri"/>
              </w:rPr>
              <w:t>267</w:t>
            </w:r>
          </w:p>
        </w:tc>
      </w:tr>
      <w:tr w:rsidR="00AC19C9" w:rsidRPr="009B43C8" w:rsidTr="004C467C">
        <w:tc>
          <w:tcPr>
            <w:tcW w:w="925" w:type="dxa"/>
          </w:tcPr>
          <w:p w:rsidR="00AC19C9" w:rsidRPr="00F3228C" w:rsidRDefault="00AC19C9" w:rsidP="004C467C">
            <w:pPr>
              <w:rPr>
                <w:rFonts w:eastAsia="Calibri"/>
                <w:b/>
              </w:rPr>
            </w:pPr>
            <w:r w:rsidRPr="00F3228C">
              <w:rPr>
                <w:rFonts w:eastAsia="Calibri"/>
                <w:b/>
              </w:rPr>
              <w:t>1.10.</w:t>
            </w:r>
          </w:p>
        </w:tc>
        <w:tc>
          <w:tcPr>
            <w:tcW w:w="4745" w:type="dxa"/>
          </w:tcPr>
          <w:p w:rsidR="00AC19C9" w:rsidRPr="00F3228C" w:rsidRDefault="00AC19C9" w:rsidP="004C467C">
            <w:pPr>
              <w:rPr>
                <w:rFonts w:eastAsia="Calibri"/>
              </w:rPr>
            </w:pPr>
            <w:r w:rsidRPr="00F3228C">
              <w:rPr>
                <w:rFonts w:eastAsia="Calibri"/>
              </w:rPr>
              <w:t>ОШ „Сава Керковић“ у ИО Липље</w:t>
            </w:r>
          </w:p>
        </w:tc>
        <w:tc>
          <w:tcPr>
            <w:tcW w:w="1710" w:type="dxa"/>
          </w:tcPr>
          <w:p w:rsidR="00AC19C9" w:rsidRPr="00F3228C" w:rsidRDefault="00AC19C9" w:rsidP="004C467C">
            <w:pPr>
              <w:rPr>
                <w:rFonts w:eastAsia="Calibri"/>
              </w:rPr>
            </w:pPr>
            <w:r w:rsidRPr="00F3228C">
              <w:rPr>
                <w:rFonts w:eastAsia="Calibri"/>
              </w:rPr>
              <w:t>166</w:t>
            </w:r>
          </w:p>
        </w:tc>
      </w:tr>
      <w:tr w:rsidR="00AC19C9" w:rsidRPr="009B43C8" w:rsidTr="004C467C">
        <w:tc>
          <w:tcPr>
            <w:tcW w:w="925" w:type="dxa"/>
          </w:tcPr>
          <w:p w:rsidR="00AC19C9" w:rsidRPr="00F3228C" w:rsidRDefault="00AC19C9" w:rsidP="004C467C">
            <w:pPr>
              <w:rPr>
                <w:rFonts w:eastAsia="Calibri"/>
                <w:b/>
              </w:rPr>
            </w:pPr>
            <w:r w:rsidRPr="00F3228C">
              <w:rPr>
                <w:rFonts w:eastAsia="Calibri"/>
                <w:b/>
              </w:rPr>
              <w:t>1.11.</w:t>
            </w:r>
          </w:p>
        </w:tc>
        <w:tc>
          <w:tcPr>
            <w:tcW w:w="4745" w:type="dxa"/>
          </w:tcPr>
          <w:p w:rsidR="00AC19C9" w:rsidRPr="00F3228C" w:rsidRDefault="00AC19C9" w:rsidP="004C467C">
            <w:pPr>
              <w:rPr>
                <w:rFonts w:eastAsia="Calibri"/>
              </w:rPr>
            </w:pPr>
            <w:r w:rsidRPr="00F3228C">
              <w:rPr>
                <w:rFonts w:eastAsia="Calibri"/>
              </w:rPr>
              <w:t>ОШ „Сава Керковић“ у ИО Моравци</w:t>
            </w:r>
          </w:p>
        </w:tc>
        <w:tc>
          <w:tcPr>
            <w:tcW w:w="1710" w:type="dxa"/>
          </w:tcPr>
          <w:p w:rsidR="00AC19C9" w:rsidRPr="00F3228C" w:rsidRDefault="00AC19C9" w:rsidP="004C467C">
            <w:pPr>
              <w:rPr>
                <w:rFonts w:eastAsia="Calibri"/>
              </w:rPr>
            </w:pPr>
            <w:r w:rsidRPr="00F3228C">
              <w:rPr>
                <w:rFonts w:eastAsia="Calibri"/>
              </w:rPr>
              <w:t>133</w:t>
            </w:r>
          </w:p>
        </w:tc>
      </w:tr>
      <w:tr w:rsidR="00AC19C9" w:rsidRPr="009B43C8" w:rsidTr="004C467C">
        <w:tc>
          <w:tcPr>
            <w:tcW w:w="925" w:type="dxa"/>
          </w:tcPr>
          <w:p w:rsidR="00AC19C9" w:rsidRPr="00F3228C" w:rsidRDefault="00AC19C9" w:rsidP="004C467C">
            <w:pPr>
              <w:rPr>
                <w:rFonts w:eastAsia="Calibri"/>
                <w:b/>
              </w:rPr>
            </w:pPr>
            <w:r w:rsidRPr="00F3228C">
              <w:rPr>
                <w:rFonts w:eastAsia="Calibri"/>
                <w:b/>
              </w:rPr>
              <w:t>1.12.</w:t>
            </w:r>
          </w:p>
        </w:tc>
        <w:tc>
          <w:tcPr>
            <w:tcW w:w="4745" w:type="dxa"/>
          </w:tcPr>
          <w:p w:rsidR="00AC19C9" w:rsidRPr="00F3228C" w:rsidRDefault="00AC19C9" w:rsidP="004C467C">
            <w:pPr>
              <w:rPr>
                <w:rFonts w:eastAsia="Calibri"/>
              </w:rPr>
            </w:pPr>
            <w:r w:rsidRPr="00F3228C">
              <w:rPr>
                <w:rFonts w:eastAsia="Calibri"/>
              </w:rPr>
              <w:t>ОШ „Сава Керковић“ у ИО Палежница</w:t>
            </w:r>
          </w:p>
        </w:tc>
        <w:tc>
          <w:tcPr>
            <w:tcW w:w="1710" w:type="dxa"/>
          </w:tcPr>
          <w:p w:rsidR="00AC19C9" w:rsidRPr="00F3228C" w:rsidRDefault="00AC19C9" w:rsidP="004C467C">
            <w:pPr>
              <w:rPr>
                <w:rFonts w:eastAsia="Calibri"/>
              </w:rPr>
            </w:pPr>
            <w:r w:rsidRPr="00F3228C">
              <w:rPr>
                <w:rFonts w:eastAsia="Calibri"/>
              </w:rPr>
              <w:t>350</w:t>
            </w:r>
          </w:p>
        </w:tc>
      </w:tr>
      <w:tr w:rsidR="00AC19C9" w:rsidRPr="009B43C8" w:rsidTr="004C467C">
        <w:tc>
          <w:tcPr>
            <w:tcW w:w="925" w:type="dxa"/>
          </w:tcPr>
          <w:p w:rsidR="00AC19C9" w:rsidRPr="00F3228C" w:rsidRDefault="00AC19C9" w:rsidP="004C467C">
            <w:pPr>
              <w:rPr>
                <w:rFonts w:eastAsia="Calibri"/>
                <w:b/>
              </w:rPr>
            </w:pPr>
            <w:r w:rsidRPr="00F3228C">
              <w:rPr>
                <w:rFonts w:eastAsia="Calibri"/>
                <w:b/>
              </w:rPr>
              <w:t>1.13.</w:t>
            </w:r>
          </w:p>
        </w:tc>
        <w:tc>
          <w:tcPr>
            <w:tcW w:w="4745" w:type="dxa"/>
          </w:tcPr>
          <w:p w:rsidR="00AC19C9" w:rsidRPr="00F3228C" w:rsidRDefault="00AC19C9" w:rsidP="004C467C">
            <w:pPr>
              <w:rPr>
                <w:rFonts w:eastAsia="Calibri"/>
              </w:rPr>
            </w:pPr>
            <w:r w:rsidRPr="00F3228C">
              <w:rPr>
                <w:rFonts w:eastAsia="Calibri"/>
              </w:rPr>
              <w:t>ОШ „Сава Керковић“ у ИО Славковица</w:t>
            </w:r>
          </w:p>
        </w:tc>
        <w:tc>
          <w:tcPr>
            <w:tcW w:w="1710" w:type="dxa"/>
          </w:tcPr>
          <w:p w:rsidR="00AC19C9" w:rsidRPr="00F3228C" w:rsidRDefault="00AC19C9" w:rsidP="004C467C">
            <w:pPr>
              <w:rPr>
                <w:rFonts w:eastAsia="Calibri"/>
              </w:rPr>
            </w:pPr>
            <w:r w:rsidRPr="00F3228C">
              <w:rPr>
                <w:rFonts w:eastAsia="Calibri"/>
              </w:rPr>
              <w:t>396</w:t>
            </w:r>
          </w:p>
        </w:tc>
      </w:tr>
      <w:tr w:rsidR="00AC19C9" w:rsidRPr="009B43C8" w:rsidTr="004C467C">
        <w:tc>
          <w:tcPr>
            <w:tcW w:w="925" w:type="dxa"/>
          </w:tcPr>
          <w:p w:rsidR="00AC19C9" w:rsidRPr="00F3228C" w:rsidRDefault="00AC19C9" w:rsidP="004C467C">
            <w:pPr>
              <w:rPr>
                <w:rFonts w:eastAsia="Calibri"/>
                <w:b/>
              </w:rPr>
            </w:pPr>
            <w:r w:rsidRPr="00F3228C">
              <w:rPr>
                <w:rFonts w:eastAsia="Calibri"/>
                <w:b/>
              </w:rPr>
              <w:t>1.14.</w:t>
            </w:r>
          </w:p>
        </w:tc>
        <w:tc>
          <w:tcPr>
            <w:tcW w:w="4745" w:type="dxa"/>
          </w:tcPr>
          <w:p w:rsidR="00AC19C9" w:rsidRPr="00F3228C" w:rsidRDefault="00AC19C9" w:rsidP="004C467C">
            <w:pPr>
              <w:rPr>
                <w:rFonts w:eastAsia="Calibri"/>
              </w:rPr>
            </w:pPr>
            <w:r w:rsidRPr="00F3228C">
              <w:rPr>
                <w:rFonts w:eastAsia="Calibri"/>
              </w:rPr>
              <w:t>ОШ „Сава Керковић“ у ИО Цветановац</w:t>
            </w:r>
          </w:p>
        </w:tc>
        <w:tc>
          <w:tcPr>
            <w:tcW w:w="1710" w:type="dxa"/>
          </w:tcPr>
          <w:p w:rsidR="00AC19C9" w:rsidRPr="00F3228C" w:rsidRDefault="00AC19C9" w:rsidP="004C467C">
            <w:pPr>
              <w:rPr>
                <w:rFonts w:eastAsia="Calibri"/>
              </w:rPr>
            </w:pPr>
            <w:r w:rsidRPr="00F3228C">
              <w:rPr>
                <w:rFonts w:eastAsia="Calibri"/>
              </w:rPr>
              <w:t>131</w:t>
            </w:r>
          </w:p>
        </w:tc>
      </w:tr>
      <w:tr w:rsidR="00AC19C9" w:rsidRPr="009B43C8" w:rsidTr="004C467C">
        <w:tc>
          <w:tcPr>
            <w:tcW w:w="925" w:type="dxa"/>
          </w:tcPr>
          <w:p w:rsidR="00AC19C9" w:rsidRPr="00F3228C" w:rsidRDefault="00AC19C9" w:rsidP="004C467C">
            <w:pPr>
              <w:rPr>
                <w:rFonts w:eastAsia="Calibri"/>
                <w:b/>
              </w:rPr>
            </w:pPr>
            <w:r w:rsidRPr="00F3228C">
              <w:rPr>
                <w:rFonts w:eastAsia="Calibri"/>
                <w:b/>
              </w:rPr>
              <w:t>1.15.</w:t>
            </w:r>
          </w:p>
        </w:tc>
        <w:tc>
          <w:tcPr>
            <w:tcW w:w="4745" w:type="dxa"/>
          </w:tcPr>
          <w:p w:rsidR="00AC19C9" w:rsidRPr="00F3228C" w:rsidRDefault="00AC19C9" w:rsidP="004C467C">
            <w:pPr>
              <w:rPr>
                <w:rFonts w:eastAsia="Calibri"/>
              </w:rPr>
            </w:pPr>
            <w:r w:rsidRPr="00F3228C">
              <w:rPr>
                <w:rFonts w:eastAsia="Calibri"/>
              </w:rPr>
              <w:t>ОШ „Сава Керковић“ у ИО Штавица</w:t>
            </w:r>
          </w:p>
        </w:tc>
        <w:tc>
          <w:tcPr>
            <w:tcW w:w="1710" w:type="dxa"/>
          </w:tcPr>
          <w:p w:rsidR="00AC19C9" w:rsidRPr="00F3228C" w:rsidRDefault="00AC19C9" w:rsidP="004C467C">
            <w:pPr>
              <w:rPr>
                <w:rFonts w:eastAsia="Calibri"/>
              </w:rPr>
            </w:pPr>
            <w:r w:rsidRPr="00F3228C">
              <w:rPr>
                <w:rFonts w:eastAsia="Calibri"/>
              </w:rPr>
              <w:t>257</w:t>
            </w:r>
          </w:p>
        </w:tc>
      </w:tr>
    </w:tbl>
    <w:p w:rsidR="00AC19C9" w:rsidRPr="00A53F63" w:rsidRDefault="00AC19C9" w:rsidP="00AC19C9">
      <w:pPr>
        <w:spacing w:line="276" w:lineRule="auto"/>
        <w:rPr>
          <w:rFonts w:eastAsia="Calibri"/>
          <w:b/>
        </w:rPr>
      </w:pPr>
    </w:p>
    <w:p w:rsidR="00AC19C9" w:rsidRPr="00A53F63" w:rsidRDefault="00AC19C9" w:rsidP="00AC19C9">
      <w:pPr>
        <w:spacing w:line="276" w:lineRule="auto"/>
        <w:contextualSpacing/>
        <w:rPr>
          <w:rFonts w:eastAsia="Calibri"/>
          <w:b/>
        </w:rPr>
      </w:pPr>
      <w:r w:rsidRPr="00A53F63">
        <w:rPr>
          <w:rFonts w:eastAsia="Calibri"/>
          <w:b/>
        </w:rPr>
        <w:t>Кадровски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1060"/>
        <w:gridCol w:w="1260"/>
        <w:gridCol w:w="1260"/>
        <w:gridCol w:w="1170"/>
        <w:gridCol w:w="1170"/>
        <w:gridCol w:w="1080"/>
      </w:tblGrid>
      <w:tr w:rsidR="00AC19C9" w:rsidRPr="00A53F63" w:rsidTr="004C467C">
        <w:tc>
          <w:tcPr>
            <w:tcW w:w="8010" w:type="dxa"/>
            <w:gridSpan w:val="7"/>
          </w:tcPr>
          <w:p w:rsidR="00AC19C9" w:rsidRPr="00A53F63" w:rsidRDefault="00AC19C9" w:rsidP="004C467C">
            <w:pPr>
              <w:jc w:val="center"/>
              <w:rPr>
                <w:rFonts w:eastAsia="Calibri"/>
                <w:b/>
              </w:rPr>
            </w:pPr>
            <w:r w:rsidRPr="00A53F63">
              <w:rPr>
                <w:rFonts w:eastAsia="Calibri"/>
                <w:b/>
              </w:rPr>
              <w:t>БРОЈНО СТАЊЕ ЗАПОСЛЕНИХ</w:t>
            </w:r>
          </w:p>
        </w:tc>
      </w:tr>
      <w:tr w:rsidR="00AC19C9" w:rsidRPr="00A53F63" w:rsidTr="004C467C">
        <w:tc>
          <w:tcPr>
            <w:tcW w:w="2070" w:type="dxa"/>
            <w:gridSpan w:val="2"/>
          </w:tcPr>
          <w:p w:rsidR="00AC19C9" w:rsidRPr="00A53F63" w:rsidRDefault="00AC19C9" w:rsidP="004C467C">
            <w:pPr>
              <w:rPr>
                <w:rFonts w:eastAsia="Calibri"/>
                <w:b/>
              </w:rPr>
            </w:pPr>
            <w:r w:rsidRPr="00A53F63">
              <w:rPr>
                <w:rFonts w:eastAsia="Calibri"/>
                <w:b/>
              </w:rPr>
              <w:t>Наставно</w:t>
            </w:r>
          </w:p>
        </w:tc>
        <w:tc>
          <w:tcPr>
            <w:tcW w:w="5940" w:type="dxa"/>
            <w:gridSpan w:val="5"/>
          </w:tcPr>
          <w:p w:rsidR="00AC19C9" w:rsidRPr="00A53F63" w:rsidRDefault="00AC19C9" w:rsidP="004C467C">
            <w:pPr>
              <w:rPr>
                <w:rFonts w:eastAsia="Calibri"/>
              </w:rPr>
            </w:pPr>
            <w:r w:rsidRPr="00A53F63">
              <w:rPr>
                <w:rFonts w:eastAsia="Calibri"/>
              </w:rPr>
              <w:t>67</w:t>
            </w:r>
          </w:p>
        </w:tc>
      </w:tr>
      <w:tr w:rsidR="00AC19C9" w:rsidRPr="00A53F63" w:rsidTr="004C467C">
        <w:tc>
          <w:tcPr>
            <w:tcW w:w="2070" w:type="dxa"/>
            <w:gridSpan w:val="2"/>
          </w:tcPr>
          <w:p w:rsidR="00AC19C9" w:rsidRPr="00A53F63" w:rsidRDefault="00AC19C9" w:rsidP="004C467C">
            <w:pPr>
              <w:rPr>
                <w:rFonts w:eastAsia="Calibri"/>
                <w:b/>
              </w:rPr>
            </w:pPr>
            <w:r w:rsidRPr="00A53F63">
              <w:rPr>
                <w:rFonts w:eastAsia="Calibri"/>
                <w:b/>
              </w:rPr>
              <w:t xml:space="preserve">Ненаставно </w:t>
            </w:r>
          </w:p>
        </w:tc>
        <w:tc>
          <w:tcPr>
            <w:tcW w:w="5940" w:type="dxa"/>
            <w:gridSpan w:val="5"/>
          </w:tcPr>
          <w:p w:rsidR="00AC19C9" w:rsidRPr="00A53F63" w:rsidRDefault="00AC19C9" w:rsidP="004C467C">
            <w:pPr>
              <w:rPr>
                <w:rFonts w:eastAsia="Calibri"/>
              </w:rPr>
            </w:pPr>
            <w:r w:rsidRPr="00A53F63">
              <w:rPr>
                <w:rFonts w:eastAsia="Calibri"/>
              </w:rPr>
              <w:t>39</w:t>
            </w:r>
          </w:p>
        </w:tc>
      </w:tr>
      <w:tr w:rsidR="00AC19C9" w:rsidRPr="00A53F63" w:rsidTr="004C467C">
        <w:tc>
          <w:tcPr>
            <w:tcW w:w="2070" w:type="dxa"/>
            <w:gridSpan w:val="2"/>
          </w:tcPr>
          <w:p w:rsidR="00AC19C9" w:rsidRPr="00A53F63" w:rsidRDefault="00AC19C9" w:rsidP="004C467C">
            <w:pPr>
              <w:rPr>
                <w:rFonts w:eastAsia="Calibri"/>
                <w:b/>
              </w:rPr>
            </w:pPr>
            <w:r w:rsidRPr="00A53F63">
              <w:rPr>
                <w:rFonts w:eastAsia="Calibri"/>
                <w:b/>
              </w:rPr>
              <w:t>Неодређено</w:t>
            </w:r>
          </w:p>
        </w:tc>
        <w:tc>
          <w:tcPr>
            <w:tcW w:w="5940" w:type="dxa"/>
            <w:gridSpan w:val="5"/>
          </w:tcPr>
          <w:p w:rsidR="00AC19C9" w:rsidRPr="00A53F63" w:rsidRDefault="00AC19C9" w:rsidP="004C467C">
            <w:pPr>
              <w:rPr>
                <w:rFonts w:eastAsia="Calibri"/>
              </w:rPr>
            </w:pPr>
            <w:r w:rsidRPr="00A53F63">
              <w:rPr>
                <w:rFonts w:eastAsia="Calibri"/>
              </w:rPr>
              <w:t>74</w:t>
            </w:r>
          </w:p>
        </w:tc>
      </w:tr>
      <w:tr w:rsidR="00AC19C9" w:rsidRPr="00A53F63" w:rsidTr="004C467C">
        <w:tc>
          <w:tcPr>
            <w:tcW w:w="2070" w:type="dxa"/>
            <w:gridSpan w:val="2"/>
          </w:tcPr>
          <w:p w:rsidR="00AC19C9" w:rsidRPr="00A53F63" w:rsidRDefault="00AC19C9" w:rsidP="004C467C">
            <w:pPr>
              <w:rPr>
                <w:rFonts w:eastAsia="Calibri"/>
                <w:b/>
              </w:rPr>
            </w:pPr>
            <w:r w:rsidRPr="00A53F63">
              <w:rPr>
                <w:rFonts w:eastAsia="Calibri"/>
                <w:b/>
              </w:rPr>
              <w:t>Одређено</w:t>
            </w:r>
          </w:p>
        </w:tc>
        <w:tc>
          <w:tcPr>
            <w:tcW w:w="5940" w:type="dxa"/>
            <w:gridSpan w:val="5"/>
          </w:tcPr>
          <w:p w:rsidR="00AC19C9" w:rsidRPr="00A53F63" w:rsidRDefault="00AC19C9" w:rsidP="004C467C">
            <w:pPr>
              <w:rPr>
                <w:rFonts w:eastAsia="Calibri"/>
              </w:rPr>
            </w:pPr>
            <w:r w:rsidRPr="00A53F63">
              <w:rPr>
                <w:rFonts w:eastAsia="Calibri"/>
              </w:rPr>
              <w:t>32</w:t>
            </w:r>
          </w:p>
        </w:tc>
      </w:tr>
      <w:tr w:rsidR="00AC19C9" w:rsidRPr="00A53F63" w:rsidTr="004C467C">
        <w:tc>
          <w:tcPr>
            <w:tcW w:w="8010" w:type="dxa"/>
            <w:gridSpan w:val="7"/>
          </w:tcPr>
          <w:p w:rsidR="00AC19C9" w:rsidRPr="00A53F63" w:rsidRDefault="00AC19C9" w:rsidP="004C467C">
            <w:pPr>
              <w:jc w:val="center"/>
              <w:rPr>
                <w:rFonts w:eastAsia="Calibri"/>
                <w:b/>
              </w:rPr>
            </w:pPr>
            <w:r w:rsidRPr="00A53F63">
              <w:rPr>
                <w:rFonts w:eastAsia="Calibri"/>
                <w:b/>
              </w:rPr>
              <w:lastRenderedPageBreak/>
              <w:t>Степен стручне спреме</w:t>
            </w:r>
          </w:p>
        </w:tc>
      </w:tr>
      <w:tr w:rsidR="00AC19C9" w:rsidRPr="00A53F63" w:rsidTr="004C467C">
        <w:tc>
          <w:tcPr>
            <w:tcW w:w="1010" w:type="dxa"/>
          </w:tcPr>
          <w:p w:rsidR="00AC19C9" w:rsidRPr="00A53F63" w:rsidRDefault="00AC19C9" w:rsidP="004C467C">
            <w:pPr>
              <w:jc w:val="center"/>
              <w:rPr>
                <w:rFonts w:eastAsia="Calibri"/>
                <w:b/>
              </w:rPr>
            </w:pPr>
            <w:r w:rsidRPr="00A53F63">
              <w:rPr>
                <w:rFonts w:eastAsia="Calibri"/>
                <w:b/>
              </w:rPr>
              <w:t>I</w:t>
            </w:r>
          </w:p>
        </w:tc>
        <w:tc>
          <w:tcPr>
            <w:tcW w:w="1060" w:type="dxa"/>
          </w:tcPr>
          <w:p w:rsidR="00AC19C9" w:rsidRPr="00A53F63" w:rsidRDefault="00AC19C9" w:rsidP="004C467C">
            <w:pPr>
              <w:jc w:val="center"/>
              <w:rPr>
                <w:rFonts w:eastAsia="Calibri"/>
                <w:b/>
              </w:rPr>
            </w:pPr>
            <w:r w:rsidRPr="00A53F63">
              <w:rPr>
                <w:rFonts w:eastAsia="Calibri"/>
                <w:b/>
              </w:rPr>
              <w:t>II</w:t>
            </w:r>
          </w:p>
        </w:tc>
        <w:tc>
          <w:tcPr>
            <w:tcW w:w="1260" w:type="dxa"/>
          </w:tcPr>
          <w:p w:rsidR="00AC19C9" w:rsidRPr="00A53F63" w:rsidRDefault="00AC19C9" w:rsidP="004C467C">
            <w:pPr>
              <w:jc w:val="center"/>
              <w:rPr>
                <w:rFonts w:eastAsia="Calibri"/>
                <w:b/>
              </w:rPr>
            </w:pPr>
            <w:r w:rsidRPr="00A53F63">
              <w:rPr>
                <w:rFonts w:eastAsia="Calibri"/>
                <w:b/>
              </w:rPr>
              <w:t>III</w:t>
            </w:r>
          </w:p>
        </w:tc>
        <w:tc>
          <w:tcPr>
            <w:tcW w:w="1260" w:type="dxa"/>
          </w:tcPr>
          <w:p w:rsidR="00AC19C9" w:rsidRPr="00A53F63" w:rsidRDefault="00AC19C9" w:rsidP="004C467C">
            <w:pPr>
              <w:jc w:val="center"/>
              <w:rPr>
                <w:rFonts w:eastAsia="Calibri"/>
                <w:b/>
              </w:rPr>
            </w:pPr>
            <w:r w:rsidRPr="00A53F63">
              <w:rPr>
                <w:rFonts w:eastAsia="Calibri"/>
                <w:b/>
              </w:rPr>
              <w:t>IV</w:t>
            </w:r>
          </w:p>
        </w:tc>
        <w:tc>
          <w:tcPr>
            <w:tcW w:w="1170" w:type="dxa"/>
          </w:tcPr>
          <w:p w:rsidR="00AC19C9" w:rsidRPr="00A53F63" w:rsidRDefault="00AC19C9" w:rsidP="004C467C">
            <w:pPr>
              <w:jc w:val="center"/>
              <w:rPr>
                <w:rFonts w:eastAsia="Calibri"/>
                <w:b/>
              </w:rPr>
            </w:pPr>
            <w:r w:rsidRPr="00A53F63">
              <w:rPr>
                <w:rFonts w:eastAsia="Calibri"/>
                <w:b/>
              </w:rPr>
              <w:t>V</w:t>
            </w:r>
          </w:p>
        </w:tc>
        <w:tc>
          <w:tcPr>
            <w:tcW w:w="1170" w:type="dxa"/>
          </w:tcPr>
          <w:p w:rsidR="00AC19C9" w:rsidRPr="00A53F63" w:rsidRDefault="00AC19C9" w:rsidP="004C467C">
            <w:pPr>
              <w:jc w:val="center"/>
              <w:rPr>
                <w:rFonts w:eastAsia="Calibri"/>
                <w:b/>
              </w:rPr>
            </w:pPr>
            <w:r w:rsidRPr="00A53F63">
              <w:rPr>
                <w:rFonts w:eastAsia="Calibri"/>
                <w:b/>
              </w:rPr>
              <w:t>VI</w:t>
            </w:r>
          </w:p>
        </w:tc>
        <w:tc>
          <w:tcPr>
            <w:tcW w:w="1080" w:type="dxa"/>
          </w:tcPr>
          <w:p w:rsidR="00AC19C9" w:rsidRPr="00A53F63" w:rsidRDefault="00AC19C9" w:rsidP="004C467C">
            <w:pPr>
              <w:jc w:val="center"/>
              <w:rPr>
                <w:rFonts w:eastAsia="Calibri"/>
                <w:b/>
              </w:rPr>
            </w:pPr>
            <w:r w:rsidRPr="00A53F63">
              <w:rPr>
                <w:rFonts w:eastAsia="Calibri"/>
                <w:b/>
              </w:rPr>
              <w:t>VII</w:t>
            </w:r>
          </w:p>
        </w:tc>
      </w:tr>
      <w:tr w:rsidR="00AC19C9" w:rsidRPr="00A53F63" w:rsidTr="004C467C">
        <w:tc>
          <w:tcPr>
            <w:tcW w:w="1010" w:type="dxa"/>
          </w:tcPr>
          <w:p w:rsidR="00AC19C9" w:rsidRPr="00A53F63" w:rsidRDefault="00AC19C9" w:rsidP="004C467C">
            <w:pPr>
              <w:jc w:val="center"/>
              <w:rPr>
                <w:rFonts w:eastAsia="Calibri"/>
              </w:rPr>
            </w:pPr>
            <w:r w:rsidRPr="00A53F63">
              <w:rPr>
                <w:rFonts w:eastAsia="Calibri"/>
              </w:rPr>
              <w:t>16</w:t>
            </w:r>
          </w:p>
        </w:tc>
        <w:tc>
          <w:tcPr>
            <w:tcW w:w="1060" w:type="dxa"/>
          </w:tcPr>
          <w:p w:rsidR="00AC19C9" w:rsidRPr="00A53F63" w:rsidRDefault="00AC19C9" w:rsidP="004C467C">
            <w:pPr>
              <w:jc w:val="center"/>
              <w:rPr>
                <w:rFonts w:eastAsia="Calibri"/>
              </w:rPr>
            </w:pPr>
            <w:r w:rsidRPr="00A53F63">
              <w:rPr>
                <w:rFonts w:eastAsia="Calibri"/>
              </w:rPr>
              <w:t>3</w:t>
            </w:r>
          </w:p>
        </w:tc>
        <w:tc>
          <w:tcPr>
            <w:tcW w:w="1260" w:type="dxa"/>
          </w:tcPr>
          <w:p w:rsidR="00AC19C9" w:rsidRPr="00A53F63" w:rsidRDefault="00AC19C9" w:rsidP="004C467C">
            <w:pPr>
              <w:jc w:val="center"/>
              <w:rPr>
                <w:rFonts w:eastAsia="Calibri"/>
              </w:rPr>
            </w:pPr>
            <w:r w:rsidRPr="00A53F63">
              <w:rPr>
                <w:rFonts w:eastAsia="Calibri"/>
              </w:rPr>
              <w:t>7</w:t>
            </w:r>
          </w:p>
        </w:tc>
        <w:tc>
          <w:tcPr>
            <w:tcW w:w="1260" w:type="dxa"/>
          </w:tcPr>
          <w:p w:rsidR="00AC19C9" w:rsidRPr="00A53F63" w:rsidRDefault="00AC19C9" w:rsidP="004C467C">
            <w:pPr>
              <w:jc w:val="center"/>
              <w:rPr>
                <w:rFonts w:eastAsia="Calibri"/>
              </w:rPr>
            </w:pPr>
            <w:r w:rsidRPr="00A53F63">
              <w:rPr>
                <w:rFonts w:eastAsia="Calibri"/>
              </w:rPr>
              <w:t>6</w:t>
            </w:r>
          </w:p>
        </w:tc>
        <w:tc>
          <w:tcPr>
            <w:tcW w:w="1170" w:type="dxa"/>
          </w:tcPr>
          <w:p w:rsidR="00AC19C9" w:rsidRPr="00A53F63" w:rsidRDefault="00AC19C9" w:rsidP="004C467C">
            <w:pPr>
              <w:jc w:val="center"/>
              <w:rPr>
                <w:rFonts w:eastAsia="Calibri"/>
              </w:rPr>
            </w:pPr>
            <w:r w:rsidRPr="00A53F63">
              <w:rPr>
                <w:rFonts w:eastAsia="Calibri"/>
              </w:rPr>
              <w:t>1</w:t>
            </w:r>
          </w:p>
        </w:tc>
        <w:tc>
          <w:tcPr>
            <w:tcW w:w="1170" w:type="dxa"/>
          </w:tcPr>
          <w:p w:rsidR="00AC19C9" w:rsidRPr="00A53F63" w:rsidRDefault="00AC19C9" w:rsidP="004C467C">
            <w:pPr>
              <w:jc w:val="center"/>
              <w:rPr>
                <w:rFonts w:eastAsia="Calibri"/>
              </w:rPr>
            </w:pPr>
            <w:r w:rsidRPr="00A53F63">
              <w:rPr>
                <w:rFonts w:eastAsia="Calibri"/>
              </w:rPr>
              <w:t>8</w:t>
            </w:r>
          </w:p>
        </w:tc>
        <w:tc>
          <w:tcPr>
            <w:tcW w:w="1080" w:type="dxa"/>
          </w:tcPr>
          <w:p w:rsidR="00AC19C9" w:rsidRPr="00A53F63" w:rsidRDefault="00AC19C9" w:rsidP="004C467C">
            <w:pPr>
              <w:jc w:val="center"/>
              <w:rPr>
                <w:rFonts w:eastAsia="Calibri"/>
              </w:rPr>
            </w:pPr>
            <w:r w:rsidRPr="00A53F63">
              <w:rPr>
                <w:rFonts w:eastAsia="Calibri"/>
              </w:rPr>
              <w:t>65</w:t>
            </w:r>
          </w:p>
        </w:tc>
      </w:tr>
      <w:tr w:rsidR="00AC19C9" w:rsidRPr="00A53F63" w:rsidTr="004C467C">
        <w:tc>
          <w:tcPr>
            <w:tcW w:w="2070" w:type="dxa"/>
            <w:gridSpan w:val="2"/>
            <w:vMerge w:val="restart"/>
          </w:tcPr>
          <w:p w:rsidR="00AC19C9" w:rsidRPr="00A53F63" w:rsidRDefault="00AC19C9" w:rsidP="004C467C">
            <w:pPr>
              <w:jc w:val="center"/>
              <w:rPr>
                <w:rFonts w:eastAsia="Calibri"/>
                <w:b/>
              </w:rPr>
            </w:pPr>
            <w:r w:rsidRPr="00A53F63">
              <w:rPr>
                <w:rFonts w:eastAsia="Calibri"/>
                <w:b/>
              </w:rPr>
              <w:t>УКУПНО</w:t>
            </w:r>
          </w:p>
        </w:tc>
        <w:tc>
          <w:tcPr>
            <w:tcW w:w="5940" w:type="dxa"/>
            <w:gridSpan w:val="5"/>
            <w:tcBorders>
              <w:bottom w:val="nil"/>
            </w:tcBorders>
          </w:tcPr>
          <w:p w:rsidR="00AC19C9" w:rsidRPr="00A53F63" w:rsidRDefault="00AC19C9" w:rsidP="004C467C">
            <w:pPr>
              <w:rPr>
                <w:rFonts w:eastAsia="Calibri"/>
                <w:b/>
              </w:rPr>
            </w:pPr>
            <w:r w:rsidRPr="00A53F63">
              <w:rPr>
                <w:rFonts w:eastAsia="Calibri"/>
                <w:b/>
              </w:rPr>
              <w:t>106</w:t>
            </w:r>
          </w:p>
        </w:tc>
      </w:tr>
      <w:tr w:rsidR="00AC19C9" w:rsidRPr="00A53F63" w:rsidTr="004C467C">
        <w:trPr>
          <w:trHeight w:val="80"/>
        </w:trPr>
        <w:tc>
          <w:tcPr>
            <w:tcW w:w="2070" w:type="dxa"/>
            <w:gridSpan w:val="2"/>
            <w:vMerge/>
          </w:tcPr>
          <w:p w:rsidR="00AC19C9" w:rsidRPr="00A53F63" w:rsidRDefault="00AC19C9" w:rsidP="004C467C">
            <w:pPr>
              <w:rPr>
                <w:rFonts w:eastAsia="Calibri"/>
                <w:b/>
              </w:rPr>
            </w:pPr>
          </w:p>
        </w:tc>
        <w:tc>
          <w:tcPr>
            <w:tcW w:w="5940" w:type="dxa"/>
            <w:gridSpan w:val="5"/>
            <w:tcBorders>
              <w:top w:val="nil"/>
            </w:tcBorders>
          </w:tcPr>
          <w:p w:rsidR="00AC19C9" w:rsidRPr="00A53F63" w:rsidRDefault="00AC19C9" w:rsidP="004C467C">
            <w:pPr>
              <w:rPr>
                <w:rFonts w:eastAsia="Calibri"/>
                <w:b/>
              </w:rPr>
            </w:pPr>
          </w:p>
        </w:tc>
      </w:tr>
    </w:tbl>
    <w:p w:rsidR="00AC19C9" w:rsidRPr="00A53F63" w:rsidRDefault="00AC19C9" w:rsidP="00AC19C9">
      <w:pPr>
        <w:jc w:val="both"/>
      </w:pPr>
    </w:p>
    <w:p w:rsidR="00AC19C9" w:rsidRPr="00A53F63" w:rsidRDefault="00AC19C9" w:rsidP="00AC19C9">
      <w:pPr>
        <w:spacing w:after="90"/>
        <w:jc w:val="both"/>
        <w:rPr>
          <w:b/>
          <w:color w:val="000000"/>
          <w:u w:val="single"/>
        </w:rPr>
      </w:pPr>
      <w:r w:rsidRPr="00A53F63">
        <w:rPr>
          <w:b/>
          <w:color w:val="000000"/>
          <w:u w:val="single"/>
        </w:rPr>
        <w:t>Основна школа „Сестре Павловић“Белановица</w:t>
      </w:r>
    </w:p>
    <w:p w:rsidR="00AC19C9" w:rsidRPr="00A53F63" w:rsidRDefault="00AC19C9" w:rsidP="00AC19C9">
      <w:pPr>
        <w:shd w:val="clear" w:color="auto" w:fill="FFFFFF"/>
        <w:spacing w:line="276" w:lineRule="auto"/>
        <w:contextualSpacing/>
        <w:rPr>
          <w:rFonts w:eastAsia="Calibri"/>
          <w:b/>
        </w:rPr>
      </w:pPr>
      <w:r w:rsidRPr="00A53F63">
        <w:rPr>
          <w:rFonts w:eastAsia="Calibri"/>
          <w:b/>
        </w:rPr>
        <w:t>Просторни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4745"/>
        <w:gridCol w:w="1710"/>
      </w:tblGrid>
      <w:tr w:rsidR="00AC19C9" w:rsidRPr="00A53F63" w:rsidTr="004C467C">
        <w:tc>
          <w:tcPr>
            <w:tcW w:w="925" w:type="dxa"/>
          </w:tcPr>
          <w:p w:rsidR="00AC19C9" w:rsidRPr="00A53F63" w:rsidRDefault="00AC19C9" w:rsidP="004C467C">
            <w:pPr>
              <w:rPr>
                <w:rFonts w:eastAsia="Calibri"/>
                <w:b/>
              </w:rPr>
            </w:pPr>
            <w:r w:rsidRPr="00A53F63">
              <w:rPr>
                <w:rFonts w:eastAsia="Calibri"/>
                <w:b/>
              </w:rPr>
              <w:t>Ред.бр.</w:t>
            </w:r>
          </w:p>
        </w:tc>
        <w:tc>
          <w:tcPr>
            <w:tcW w:w="4745" w:type="dxa"/>
          </w:tcPr>
          <w:p w:rsidR="00AC19C9" w:rsidRPr="00A53F63" w:rsidRDefault="00AC19C9" w:rsidP="004C467C">
            <w:pPr>
              <w:rPr>
                <w:rFonts w:eastAsia="Calibri"/>
                <w:b/>
              </w:rPr>
            </w:pPr>
            <w:r w:rsidRPr="00A53F63">
              <w:rPr>
                <w:rFonts w:eastAsia="Calibri"/>
                <w:b/>
              </w:rPr>
              <w:t>Матична школа и издвојена одељења</w:t>
            </w:r>
          </w:p>
        </w:tc>
        <w:tc>
          <w:tcPr>
            <w:tcW w:w="1710" w:type="dxa"/>
          </w:tcPr>
          <w:p w:rsidR="00AC19C9" w:rsidRPr="00A53F63" w:rsidRDefault="00AC19C9" w:rsidP="004C467C">
            <w:pPr>
              <w:rPr>
                <w:rFonts w:eastAsia="Calibri"/>
                <w:b/>
              </w:rPr>
            </w:pPr>
            <w:r w:rsidRPr="00A53F63">
              <w:rPr>
                <w:rFonts w:eastAsia="Calibri"/>
                <w:b/>
              </w:rPr>
              <w:t>Површина у m2</w:t>
            </w:r>
          </w:p>
        </w:tc>
      </w:tr>
      <w:tr w:rsidR="00AC19C9" w:rsidRPr="00A53F63" w:rsidTr="004C467C">
        <w:tc>
          <w:tcPr>
            <w:tcW w:w="925" w:type="dxa"/>
          </w:tcPr>
          <w:p w:rsidR="00AC19C9" w:rsidRPr="00A53F63" w:rsidRDefault="00AC19C9" w:rsidP="004C467C">
            <w:pPr>
              <w:rPr>
                <w:rFonts w:eastAsia="Calibri"/>
                <w:b/>
              </w:rPr>
            </w:pPr>
            <w:r w:rsidRPr="00A53F63">
              <w:rPr>
                <w:rFonts w:eastAsia="Calibri"/>
                <w:b/>
              </w:rPr>
              <w:t>1.0.</w:t>
            </w:r>
          </w:p>
        </w:tc>
        <w:tc>
          <w:tcPr>
            <w:tcW w:w="4745" w:type="dxa"/>
          </w:tcPr>
          <w:p w:rsidR="00AC19C9" w:rsidRPr="00A53F63" w:rsidRDefault="00AC19C9" w:rsidP="004C467C">
            <w:pPr>
              <w:rPr>
                <w:rFonts w:eastAsia="Calibri"/>
                <w:b/>
              </w:rPr>
            </w:pPr>
            <w:r w:rsidRPr="00A53F63">
              <w:rPr>
                <w:rFonts w:eastAsia="Calibri"/>
              </w:rPr>
              <w:t>ОШ„Сестре Павловић“  у Белановици</w:t>
            </w:r>
          </w:p>
        </w:tc>
        <w:tc>
          <w:tcPr>
            <w:tcW w:w="1710" w:type="dxa"/>
          </w:tcPr>
          <w:p w:rsidR="00AC19C9" w:rsidRPr="00A53F63" w:rsidRDefault="00AC19C9" w:rsidP="004C467C">
            <w:pPr>
              <w:jc w:val="center"/>
              <w:rPr>
                <w:rFonts w:eastAsia="Calibri"/>
                <w:b/>
              </w:rPr>
            </w:pPr>
            <w:r w:rsidRPr="00A53F63">
              <w:rPr>
                <w:rFonts w:eastAsia="Calibri"/>
                <w:b/>
              </w:rPr>
              <w:t>1657</w:t>
            </w:r>
          </w:p>
        </w:tc>
      </w:tr>
      <w:tr w:rsidR="00AC19C9" w:rsidRPr="00A53F63" w:rsidTr="004C467C">
        <w:tc>
          <w:tcPr>
            <w:tcW w:w="925" w:type="dxa"/>
          </w:tcPr>
          <w:p w:rsidR="00AC19C9" w:rsidRPr="00A53F63" w:rsidRDefault="00AC19C9" w:rsidP="004C467C">
            <w:pPr>
              <w:rPr>
                <w:rFonts w:eastAsia="Calibri"/>
                <w:b/>
              </w:rPr>
            </w:pPr>
            <w:r w:rsidRPr="00A53F63">
              <w:rPr>
                <w:rFonts w:eastAsia="Calibri"/>
                <w:b/>
              </w:rPr>
              <w:t>1.1.</w:t>
            </w:r>
          </w:p>
        </w:tc>
        <w:tc>
          <w:tcPr>
            <w:tcW w:w="4745" w:type="dxa"/>
          </w:tcPr>
          <w:p w:rsidR="00AC19C9" w:rsidRPr="00A53F63" w:rsidRDefault="00AC19C9" w:rsidP="004C467C">
            <w:pPr>
              <w:rPr>
                <w:rFonts w:eastAsia="Calibri"/>
              </w:rPr>
            </w:pPr>
            <w:r w:rsidRPr="00A53F63">
              <w:rPr>
                <w:rFonts w:eastAsia="Calibri"/>
              </w:rPr>
              <w:t>ОШ„Сестре Павловић“  у ИО Живковци</w:t>
            </w:r>
          </w:p>
        </w:tc>
        <w:tc>
          <w:tcPr>
            <w:tcW w:w="1710" w:type="dxa"/>
          </w:tcPr>
          <w:p w:rsidR="00AC19C9" w:rsidRPr="00A53F63" w:rsidRDefault="00AC19C9" w:rsidP="004C467C">
            <w:pPr>
              <w:jc w:val="center"/>
              <w:rPr>
                <w:rFonts w:eastAsia="Calibri"/>
                <w:b/>
              </w:rPr>
            </w:pPr>
            <w:r w:rsidRPr="00A53F63">
              <w:rPr>
                <w:rFonts w:eastAsia="Calibri"/>
                <w:b/>
              </w:rPr>
              <w:t>343</w:t>
            </w:r>
          </w:p>
        </w:tc>
      </w:tr>
      <w:tr w:rsidR="00AC19C9" w:rsidRPr="00A53F63" w:rsidTr="004C467C">
        <w:tc>
          <w:tcPr>
            <w:tcW w:w="925" w:type="dxa"/>
          </w:tcPr>
          <w:p w:rsidR="00AC19C9" w:rsidRPr="00A53F63" w:rsidRDefault="00AC19C9" w:rsidP="004C467C">
            <w:pPr>
              <w:rPr>
                <w:rFonts w:eastAsia="Calibri"/>
                <w:b/>
              </w:rPr>
            </w:pPr>
            <w:r w:rsidRPr="00A53F63">
              <w:rPr>
                <w:rFonts w:eastAsia="Calibri"/>
                <w:b/>
              </w:rPr>
              <w:t>1.2.</w:t>
            </w:r>
          </w:p>
        </w:tc>
        <w:tc>
          <w:tcPr>
            <w:tcW w:w="4745" w:type="dxa"/>
          </w:tcPr>
          <w:p w:rsidR="00AC19C9" w:rsidRPr="00A53F63" w:rsidRDefault="00AC19C9" w:rsidP="004C467C">
            <w:pPr>
              <w:rPr>
                <w:rFonts w:eastAsia="Calibri"/>
              </w:rPr>
            </w:pPr>
            <w:r w:rsidRPr="00A53F63">
              <w:rPr>
                <w:rFonts w:eastAsia="Calibri"/>
              </w:rPr>
              <w:t>ОШ „Сестре Павловић“ у ИО Калањевци</w:t>
            </w:r>
          </w:p>
        </w:tc>
        <w:tc>
          <w:tcPr>
            <w:tcW w:w="1710" w:type="dxa"/>
          </w:tcPr>
          <w:p w:rsidR="00AC19C9" w:rsidRPr="00A53F63" w:rsidRDefault="00AC19C9" w:rsidP="004C467C">
            <w:pPr>
              <w:jc w:val="center"/>
              <w:rPr>
                <w:rFonts w:eastAsia="Calibri"/>
                <w:b/>
              </w:rPr>
            </w:pPr>
            <w:r w:rsidRPr="00A53F63">
              <w:rPr>
                <w:rFonts w:eastAsia="Calibri"/>
                <w:b/>
              </w:rPr>
              <w:t>375</w:t>
            </w:r>
          </w:p>
        </w:tc>
      </w:tr>
      <w:tr w:rsidR="00AC19C9" w:rsidRPr="00A53F63" w:rsidTr="004C467C">
        <w:tc>
          <w:tcPr>
            <w:tcW w:w="925" w:type="dxa"/>
          </w:tcPr>
          <w:p w:rsidR="00AC19C9" w:rsidRPr="00A53F63" w:rsidRDefault="00AC19C9" w:rsidP="004C467C">
            <w:pPr>
              <w:rPr>
                <w:rFonts w:eastAsia="Calibri"/>
                <w:b/>
              </w:rPr>
            </w:pPr>
            <w:r w:rsidRPr="00A53F63">
              <w:rPr>
                <w:rFonts w:eastAsia="Calibri"/>
                <w:b/>
              </w:rPr>
              <w:t>1.3.</w:t>
            </w:r>
          </w:p>
        </w:tc>
        <w:tc>
          <w:tcPr>
            <w:tcW w:w="4745" w:type="dxa"/>
          </w:tcPr>
          <w:p w:rsidR="00AC19C9" w:rsidRPr="00A53F63" w:rsidRDefault="00AC19C9" w:rsidP="004C467C">
            <w:pPr>
              <w:rPr>
                <w:rFonts w:eastAsia="Calibri"/>
              </w:rPr>
            </w:pPr>
            <w:r w:rsidRPr="00A53F63">
              <w:rPr>
                <w:rFonts w:eastAsia="Calibri"/>
              </w:rPr>
              <w:t>ОШ „Сестре Павловић“   у ИО Козељ</w:t>
            </w:r>
          </w:p>
        </w:tc>
        <w:tc>
          <w:tcPr>
            <w:tcW w:w="1710" w:type="dxa"/>
          </w:tcPr>
          <w:p w:rsidR="00AC19C9" w:rsidRPr="00A53F63" w:rsidRDefault="00AC19C9" w:rsidP="004C467C">
            <w:pPr>
              <w:jc w:val="center"/>
              <w:rPr>
                <w:rFonts w:eastAsia="Calibri"/>
                <w:b/>
              </w:rPr>
            </w:pPr>
            <w:r w:rsidRPr="00A53F63">
              <w:rPr>
                <w:rFonts w:eastAsia="Calibri"/>
                <w:b/>
              </w:rPr>
              <w:t>243</w:t>
            </w:r>
          </w:p>
        </w:tc>
      </w:tr>
      <w:tr w:rsidR="00AC19C9" w:rsidRPr="00A53F63" w:rsidTr="004C467C">
        <w:tc>
          <w:tcPr>
            <w:tcW w:w="925" w:type="dxa"/>
          </w:tcPr>
          <w:p w:rsidR="00AC19C9" w:rsidRPr="00A53F63" w:rsidRDefault="00AC19C9" w:rsidP="004C467C">
            <w:pPr>
              <w:rPr>
                <w:rFonts w:eastAsia="Calibri"/>
                <w:b/>
              </w:rPr>
            </w:pPr>
            <w:r w:rsidRPr="00A53F63">
              <w:rPr>
                <w:rFonts w:eastAsia="Calibri"/>
                <w:b/>
              </w:rPr>
              <w:t xml:space="preserve">1.4. </w:t>
            </w:r>
          </w:p>
        </w:tc>
        <w:tc>
          <w:tcPr>
            <w:tcW w:w="4745" w:type="dxa"/>
          </w:tcPr>
          <w:p w:rsidR="00AC19C9" w:rsidRPr="00A53F63" w:rsidRDefault="00AC19C9" w:rsidP="004C467C">
            <w:pPr>
              <w:rPr>
                <w:rFonts w:eastAsia="Calibri"/>
              </w:rPr>
            </w:pPr>
            <w:r w:rsidRPr="00A53F63">
              <w:rPr>
                <w:rFonts w:eastAsia="Calibri"/>
              </w:rPr>
              <w:t>ОШ  „Сестре Павловић“ у ИО Пољанице</w:t>
            </w:r>
          </w:p>
        </w:tc>
        <w:tc>
          <w:tcPr>
            <w:tcW w:w="1710" w:type="dxa"/>
          </w:tcPr>
          <w:p w:rsidR="00AC19C9" w:rsidRPr="00A53F63" w:rsidRDefault="00AC19C9" w:rsidP="004C467C">
            <w:pPr>
              <w:jc w:val="center"/>
              <w:rPr>
                <w:rFonts w:eastAsia="Calibri"/>
                <w:b/>
              </w:rPr>
            </w:pPr>
            <w:r w:rsidRPr="00A53F63">
              <w:rPr>
                <w:rFonts w:eastAsia="Calibri"/>
                <w:b/>
              </w:rPr>
              <w:t>307</w:t>
            </w:r>
          </w:p>
        </w:tc>
      </w:tr>
      <w:tr w:rsidR="00AC19C9" w:rsidRPr="00A53F63" w:rsidTr="004C467C">
        <w:tc>
          <w:tcPr>
            <w:tcW w:w="925" w:type="dxa"/>
          </w:tcPr>
          <w:p w:rsidR="00AC19C9" w:rsidRPr="00A53F63" w:rsidRDefault="00AC19C9" w:rsidP="004C467C">
            <w:pPr>
              <w:rPr>
                <w:rFonts w:eastAsia="Calibri"/>
                <w:b/>
              </w:rPr>
            </w:pPr>
            <w:r w:rsidRPr="00A53F63">
              <w:rPr>
                <w:rFonts w:eastAsia="Calibri"/>
                <w:b/>
              </w:rPr>
              <w:t>1.5.</w:t>
            </w:r>
          </w:p>
        </w:tc>
        <w:tc>
          <w:tcPr>
            <w:tcW w:w="4745" w:type="dxa"/>
          </w:tcPr>
          <w:p w:rsidR="00AC19C9" w:rsidRPr="00A53F63" w:rsidRDefault="00AC19C9" w:rsidP="004C467C">
            <w:pPr>
              <w:rPr>
                <w:rFonts w:eastAsia="Calibri"/>
              </w:rPr>
            </w:pPr>
            <w:r w:rsidRPr="00A53F63">
              <w:rPr>
                <w:rFonts w:eastAsia="Calibri"/>
              </w:rPr>
              <w:t>ОШ „Сестре Павловић“ ИО Шутци</w:t>
            </w:r>
          </w:p>
        </w:tc>
        <w:tc>
          <w:tcPr>
            <w:tcW w:w="1710" w:type="dxa"/>
          </w:tcPr>
          <w:p w:rsidR="00AC19C9" w:rsidRPr="00A53F63" w:rsidRDefault="00AC19C9" w:rsidP="004C467C">
            <w:pPr>
              <w:jc w:val="center"/>
              <w:rPr>
                <w:rFonts w:eastAsia="Calibri"/>
                <w:b/>
              </w:rPr>
            </w:pPr>
            <w:r w:rsidRPr="00A53F63">
              <w:rPr>
                <w:rFonts w:eastAsia="Calibri"/>
                <w:b/>
              </w:rPr>
              <w:t>273</w:t>
            </w:r>
          </w:p>
        </w:tc>
      </w:tr>
    </w:tbl>
    <w:p w:rsidR="003400B4" w:rsidRDefault="003400B4" w:rsidP="00AC19C9">
      <w:pPr>
        <w:spacing w:line="276" w:lineRule="auto"/>
        <w:contextualSpacing/>
        <w:rPr>
          <w:rFonts w:eastAsia="Calibri"/>
          <w:b/>
        </w:rPr>
      </w:pPr>
    </w:p>
    <w:p w:rsidR="00AC19C9" w:rsidRPr="00A53F63" w:rsidRDefault="00AC19C9" w:rsidP="00AC19C9">
      <w:pPr>
        <w:spacing w:line="276" w:lineRule="auto"/>
        <w:contextualSpacing/>
        <w:rPr>
          <w:rFonts w:eastAsia="Calibri"/>
          <w:b/>
        </w:rPr>
      </w:pPr>
      <w:r w:rsidRPr="00A53F63">
        <w:rPr>
          <w:rFonts w:eastAsia="Calibri"/>
          <w:b/>
        </w:rPr>
        <w:t>Кадровски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1060"/>
        <w:gridCol w:w="1260"/>
        <w:gridCol w:w="1260"/>
        <w:gridCol w:w="1170"/>
        <w:gridCol w:w="1170"/>
        <w:gridCol w:w="1080"/>
      </w:tblGrid>
      <w:tr w:rsidR="00AC19C9" w:rsidRPr="00A53F63" w:rsidTr="004C467C">
        <w:tc>
          <w:tcPr>
            <w:tcW w:w="8010" w:type="dxa"/>
            <w:gridSpan w:val="7"/>
            <w:shd w:val="clear" w:color="auto" w:fill="auto"/>
          </w:tcPr>
          <w:p w:rsidR="00AC19C9" w:rsidRPr="00A53F63" w:rsidRDefault="00AC19C9" w:rsidP="004C467C">
            <w:pPr>
              <w:jc w:val="center"/>
              <w:rPr>
                <w:rFonts w:eastAsia="Calibri"/>
                <w:b/>
              </w:rPr>
            </w:pPr>
            <w:r w:rsidRPr="00A53F63">
              <w:rPr>
                <w:rFonts w:eastAsia="Calibri"/>
                <w:b/>
              </w:rPr>
              <w:t>БРОЈНО СТАЊЕ ЗАПОСЛЕНИХ</w:t>
            </w:r>
          </w:p>
        </w:tc>
      </w:tr>
      <w:tr w:rsidR="00AC19C9" w:rsidRPr="00A53F63" w:rsidTr="004C467C">
        <w:tc>
          <w:tcPr>
            <w:tcW w:w="2070" w:type="dxa"/>
            <w:gridSpan w:val="2"/>
            <w:shd w:val="clear" w:color="auto" w:fill="auto"/>
          </w:tcPr>
          <w:p w:rsidR="00AC19C9" w:rsidRPr="00A53F63" w:rsidRDefault="00AC19C9" w:rsidP="004C467C">
            <w:pPr>
              <w:rPr>
                <w:rFonts w:eastAsia="Calibri"/>
                <w:b/>
              </w:rPr>
            </w:pPr>
            <w:r w:rsidRPr="00A53F63">
              <w:rPr>
                <w:rFonts w:eastAsia="Calibri"/>
                <w:b/>
              </w:rPr>
              <w:t>Наставно</w:t>
            </w:r>
          </w:p>
        </w:tc>
        <w:tc>
          <w:tcPr>
            <w:tcW w:w="5940" w:type="dxa"/>
            <w:gridSpan w:val="5"/>
            <w:shd w:val="clear" w:color="auto" w:fill="auto"/>
          </w:tcPr>
          <w:p w:rsidR="00AC19C9" w:rsidRPr="00A53F63" w:rsidRDefault="00AC19C9" w:rsidP="004C467C">
            <w:pPr>
              <w:rPr>
                <w:rFonts w:eastAsia="Calibri"/>
              </w:rPr>
            </w:pPr>
            <w:r w:rsidRPr="00A53F63">
              <w:rPr>
                <w:rFonts w:eastAsia="Calibri"/>
              </w:rPr>
              <w:t>25</w:t>
            </w:r>
          </w:p>
        </w:tc>
      </w:tr>
      <w:tr w:rsidR="00AC19C9" w:rsidRPr="00A53F63" w:rsidTr="004C467C">
        <w:tc>
          <w:tcPr>
            <w:tcW w:w="2070" w:type="dxa"/>
            <w:gridSpan w:val="2"/>
            <w:shd w:val="clear" w:color="auto" w:fill="auto"/>
          </w:tcPr>
          <w:p w:rsidR="00AC19C9" w:rsidRPr="00A53F63" w:rsidRDefault="00AC19C9" w:rsidP="004C467C">
            <w:pPr>
              <w:rPr>
                <w:rFonts w:eastAsia="Calibri"/>
                <w:b/>
              </w:rPr>
            </w:pPr>
            <w:r w:rsidRPr="00A53F63">
              <w:rPr>
                <w:rFonts w:eastAsia="Calibri"/>
                <w:b/>
              </w:rPr>
              <w:t xml:space="preserve">Ненаставно </w:t>
            </w:r>
          </w:p>
        </w:tc>
        <w:tc>
          <w:tcPr>
            <w:tcW w:w="5940" w:type="dxa"/>
            <w:gridSpan w:val="5"/>
            <w:shd w:val="clear" w:color="auto" w:fill="auto"/>
          </w:tcPr>
          <w:p w:rsidR="00AC19C9" w:rsidRPr="00A53F63" w:rsidRDefault="00AC19C9" w:rsidP="004C467C">
            <w:pPr>
              <w:rPr>
                <w:rFonts w:eastAsia="Calibri"/>
              </w:rPr>
            </w:pPr>
            <w:r w:rsidRPr="00A53F63">
              <w:rPr>
                <w:rFonts w:eastAsia="Calibri"/>
              </w:rPr>
              <w:t>17</w:t>
            </w:r>
          </w:p>
        </w:tc>
      </w:tr>
      <w:tr w:rsidR="00AC19C9" w:rsidRPr="00A53F63" w:rsidTr="004C467C">
        <w:tc>
          <w:tcPr>
            <w:tcW w:w="2070" w:type="dxa"/>
            <w:gridSpan w:val="2"/>
            <w:shd w:val="clear" w:color="auto" w:fill="auto"/>
          </w:tcPr>
          <w:p w:rsidR="00AC19C9" w:rsidRPr="00A53F63" w:rsidRDefault="00AC19C9" w:rsidP="004C467C">
            <w:pPr>
              <w:rPr>
                <w:rFonts w:eastAsia="Calibri"/>
                <w:b/>
              </w:rPr>
            </w:pPr>
            <w:r w:rsidRPr="00A53F63">
              <w:rPr>
                <w:rFonts w:eastAsia="Calibri"/>
                <w:b/>
              </w:rPr>
              <w:t>Неодређено</w:t>
            </w:r>
          </w:p>
        </w:tc>
        <w:tc>
          <w:tcPr>
            <w:tcW w:w="5940" w:type="dxa"/>
            <w:gridSpan w:val="5"/>
            <w:shd w:val="clear" w:color="auto" w:fill="auto"/>
          </w:tcPr>
          <w:p w:rsidR="00AC19C9" w:rsidRPr="00A53F63" w:rsidRDefault="00AC19C9" w:rsidP="004C467C">
            <w:pPr>
              <w:rPr>
                <w:rFonts w:eastAsia="Calibri"/>
              </w:rPr>
            </w:pPr>
            <w:r w:rsidRPr="00A53F63">
              <w:rPr>
                <w:rFonts w:eastAsia="Calibri"/>
              </w:rPr>
              <w:t>25</w:t>
            </w:r>
          </w:p>
        </w:tc>
      </w:tr>
      <w:tr w:rsidR="00AC19C9" w:rsidRPr="00A53F63" w:rsidTr="004C467C">
        <w:tc>
          <w:tcPr>
            <w:tcW w:w="2070" w:type="dxa"/>
            <w:gridSpan w:val="2"/>
            <w:shd w:val="clear" w:color="auto" w:fill="auto"/>
          </w:tcPr>
          <w:p w:rsidR="00AC19C9" w:rsidRPr="00A53F63" w:rsidRDefault="00AC19C9" w:rsidP="004C467C">
            <w:pPr>
              <w:rPr>
                <w:rFonts w:eastAsia="Calibri"/>
                <w:b/>
              </w:rPr>
            </w:pPr>
            <w:r w:rsidRPr="00A53F63">
              <w:rPr>
                <w:rFonts w:eastAsia="Calibri"/>
                <w:b/>
              </w:rPr>
              <w:t>Одређено</w:t>
            </w:r>
          </w:p>
        </w:tc>
        <w:tc>
          <w:tcPr>
            <w:tcW w:w="5940" w:type="dxa"/>
            <w:gridSpan w:val="5"/>
            <w:shd w:val="clear" w:color="auto" w:fill="auto"/>
          </w:tcPr>
          <w:p w:rsidR="00AC19C9" w:rsidRPr="00A53F63" w:rsidRDefault="00AC19C9" w:rsidP="004C467C">
            <w:pPr>
              <w:rPr>
                <w:rFonts w:eastAsia="Calibri"/>
              </w:rPr>
            </w:pPr>
            <w:r w:rsidRPr="00A53F63">
              <w:rPr>
                <w:rFonts w:eastAsia="Calibri"/>
              </w:rPr>
              <w:t>17</w:t>
            </w:r>
          </w:p>
        </w:tc>
      </w:tr>
      <w:tr w:rsidR="00AC19C9" w:rsidRPr="00A53F63" w:rsidTr="004C467C">
        <w:tc>
          <w:tcPr>
            <w:tcW w:w="8010" w:type="dxa"/>
            <w:gridSpan w:val="7"/>
            <w:shd w:val="clear" w:color="auto" w:fill="auto"/>
          </w:tcPr>
          <w:p w:rsidR="00AC19C9" w:rsidRPr="00A53F63" w:rsidRDefault="00AC19C9" w:rsidP="004C467C">
            <w:pPr>
              <w:jc w:val="center"/>
              <w:rPr>
                <w:rFonts w:eastAsia="Calibri"/>
                <w:b/>
              </w:rPr>
            </w:pPr>
            <w:r w:rsidRPr="00A53F63">
              <w:rPr>
                <w:rFonts w:eastAsia="Calibri"/>
                <w:b/>
              </w:rPr>
              <w:t>Степен стручне спреме</w:t>
            </w:r>
          </w:p>
        </w:tc>
      </w:tr>
      <w:tr w:rsidR="00AC19C9" w:rsidRPr="00A53F63" w:rsidTr="004C467C">
        <w:tc>
          <w:tcPr>
            <w:tcW w:w="1010" w:type="dxa"/>
            <w:shd w:val="clear" w:color="auto" w:fill="auto"/>
          </w:tcPr>
          <w:p w:rsidR="00AC19C9" w:rsidRPr="00A53F63" w:rsidRDefault="00AC19C9" w:rsidP="004C467C">
            <w:pPr>
              <w:jc w:val="center"/>
              <w:rPr>
                <w:rFonts w:eastAsia="Calibri"/>
                <w:b/>
              </w:rPr>
            </w:pPr>
            <w:r w:rsidRPr="00A53F63">
              <w:rPr>
                <w:rFonts w:eastAsia="Calibri"/>
                <w:b/>
              </w:rPr>
              <w:t>I</w:t>
            </w:r>
          </w:p>
        </w:tc>
        <w:tc>
          <w:tcPr>
            <w:tcW w:w="1060" w:type="dxa"/>
            <w:shd w:val="clear" w:color="auto" w:fill="auto"/>
          </w:tcPr>
          <w:p w:rsidR="00AC19C9" w:rsidRPr="00A53F63" w:rsidRDefault="00AC19C9" w:rsidP="004C467C">
            <w:pPr>
              <w:jc w:val="center"/>
              <w:rPr>
                <w:rFonts w:eastAsia="Calibri"/>
                <w:b/>
              </w:rPr>
            </w:pPr>
            <w:r w:rsidRPr="00A53F63">
              <w:rPr>
                <w:rFonts w:eastAsia="Calibri"/>
                <w:b/>
              </w:rPr>
              <w:t>II</w:t>
            </w:r>
          </w:p>
        </w:tc>
        <w:tc>
          <w:tcPr>
            <w:tcW w:w="1260" w:type="dxa"/>
            <w:shd w:val="clear" w:color="auto" w:fill="auto"/>
          </w:tcPr>
          <w:p w:rsidR="00AC19C9" w:rsidRPr="00A53F63" w:rsidRDefault="00AC19C9" w:rsidP="004C467C">
            <w:pPr>
              <w:jc w:val="center"/>
              <w:rPr>
                <w:rFonts w:eastAsia="Calibri"/>
                <w:b/>
              </w:rPr>
            </w:pPr>
            <w:r w:rsidRPr="00A53F63">
              <w:rPr>
                <w:rFonts w:eastAsia="Calibri"/>
                <w:b/>
              </w:rPr>
              <w:t>III</w:t>
            </w:r>
          </w:p>
        </w:tc>
        <w:tc>
          <w:tcPr>
            <w:tcW w:w="1260" w:type="dxa"/>
            <w:shd w:val="clear" w:color="auto" w:fill="auto"/>
          </w:tcPr>
          <w:p w:rsidR="00AC19C9" w:rsidRPr="00A53F63" w:rsidRDefault="00AC19C9" w:rsidP="004C467C">
            <w:pPr>
              <w:jc w:val="center"/>
              <w:rPr>
                <w:rFonts w:eastAsia="Calibri"/>
                <w:b/>
              </w:rPr>
            </w:pPr>
            <w:r w:rsidRPr="00A53F63">
              <w:rPr>
                <w:rFonts w:eastAsia="Calibri"/>
                <w:b/>
              </w:rPr>
              <w:t>IV</w:t>
            </w:r>
          </w:p>
        </w:tc>
        <w:tc>
          <w:tcPr>
            <w:tcW w:w="1170" w:type="dxa"/>
            <w:shd w:val="clear" w:color="auto" w:fill="auto"/>
          </w:tcPr>
          <w:p w:rsidR="00AC19C9" w:rsidRPr="00A53F63" w:rsidRDefault="00AC19C9" w:rsidP="004C467C">
            <w:pPr>
              <w:jc w:val="center"/>
              <w:rPr>
                <w:rFonts w:eastAsia="Calibri"/>
                <w:b/>
              </w:rPr>
            </w:pPr>
            <w:r w:rsidRPr="00A53F63">
              <w:rPr>
                <w:rFonts w:eastAsia="Calibri"/>
                <w:b/>
              </w:rPr>
              <w:t>V</w:t>
            </w:r>
          </w:p>
        </w:tc>
        <w:tc>
          <w:tcPr>
            <w:tcW w:w="1170" w:type="dxa"/>
            <w:shd w:val="clear" w:color="auto" w:fill="auto"/>
          </w:tcPr>
          <w:p w:rsidR="00AC19C9" w:rsidRPr="00A53F63" w:rsidRDefault="00AC19C9" w:rsidP="004C467C">
            <w:pPr>
              <w:jc w:val="center"/>
              <w:rPr>
                <w:rFonts w:eastAsia="Calibri"/>
                <w:b/>
              </w:rPr>
            </w:pPr>
            <w:r w:rsidRPr="00A53F63">
              <w:rPr>
                <w:rFonts w:eastAsia="Calibri"/>
                <w:b/>
              </w:rPr>
              <w:t>VI</w:t>
            </w:r>
          </w:p>
        </w:tc>
        <w:tc>
          <w:tcPr>
            <w:tcW w:w="1080" w:type="dxa"/>
            <w:shd w:val="clear" w:color="auto" w:fill="auto"/>
          </w:tcPr>
          <w:p w:rsidR="00AC19C9" w:rsidRPr="00A53F63" w:rsidRDefault="00AC19C9" w:rsidP="004C467C">
            <w:pPr>
              <w:jc w:val="center"/>
              <w:rPr>
                <w:rFonts w:eastAsia="Calibri"/>
                <w:b/>
              </w:rPr>
            </w:pPr>
            <w:r w:rsidRPr="00A53F63">
              <w:rPr>
                <w:rFonts w:eastAsia="Calibri"/>
                <w:b/>
              </w:rPr>
              <w:t>VII</w:t>
            </w:r>
          </w:p>
        </w:tc>
      </w:tr>
      <w:tr w:rsidR="00AC19C9" w:rsidRPr="00A53F63" w:rsidTr="004C467C">
        <w:tc>
          <w:tcPr>
            <w:tcW w:w="1010" w:type="dxa"/>
            <w:shd w:val="clear" w:color="auto" w:fill="auto"/>
          </w:tcPr>
          <w:p w:rsidR="00AC19C9" w:rsidRPr="00A53F63" w:rsidRDefault="00AC19C9" w:rsidP="004C467C">
            <w:pPr>
              <w:jc w:val="center"/>
              <w:rPr>
                <w:rFonts w:eastAsia="Calibri"/>
              </w:rPr>
            </w:pPr>
            <w:r w:rsidRPr="00A53F63">
              <w:rPr>
                <w:rFonts w:eastAsia="Calibri"/>
              </w:rPr>
              <w:t>9</w:t>
            </w:r>
          </w:p>
        </w:tc>
        <w:tc>
          <w:tcPr>
            <w:tcW w:w="1060" w:type="dxa"/>
            <w:shd w:val="clear" w:color="auto" w:fill="auto"/>
          </w:tcPr>
          <w:p w:rsidR="00AC19C9" w:rsidRPr="00A53F63" w:rsidRDefault="00AC19C9" w:rsidP="004C467C">
            <w:pPr>
              <w:jc w:val="center"/>
              <w:rPr>
                <w:rFonts w:eastAsia="Calibri"/>
              </w:rPr>
            </w:pPr>
          </w:p>
        </w:tc>
        <w:tc>
          <w:tcPr>
            <w:tcW w:w="1260" w:type="dxa"/>
            <w:shd w:val="clear" w:color="auto" w:fill="auto"/>
          </w:tcPr>
          <w:p w:rsidR="00AC19C9" w:rsidRPr="00A53F63" w:rsidRDefault="00AC19C9" w:rsidP="004C467C">
            <w:pPr>
              <w:jc w:val="center"/>
              <w:rPr>
                <w:rFonts w:eastAsia="Calibri"/>
              </w:rPr>
            </w:pPr>
          </w:p>
        </w:tc>
        <w:tc>
          <w:tcPr>
            <w:tcW w:w="1260" w:type="dxa"/>
            <w:shd w:val="clear" w:color="auto" w:fill="auto"/>
          </w:tcPr>
          <w:p w:rsidR="00AC19C9" w:rsidRPr="00A53F63" w:rsidRDefault="00AC19C9" w:rsidP="004C467C">
            <w:pPr>
              <w:jc w:val="center"/>
              <w:rPr>
                <w:rFonts w:eastAsia="Calibri"/>
              </w:rPr>
            </w:pPr>
            <w:r w:rsidRPr="00A53F63">
              <w:rPr>
                <w:rFonts w:eastAsia="Calibri"/>
              </w:rPr>
              <w:t>2</w:t>
            </w:r>
          </w:p>
        </w:tc>
        <w:tc>
          <w:tcPr>
            <w:tcW w:w="1170" w:type="dxa"/>
            <w:shd w:val="clear" w:color="auto" w:fill="auto"/>
          </w:tcPr>
          <w:p w:rsidR="00AC19C9" w:rsidRPr="00A53F63" w:rsidRDefault="00AC19C9" w:rsidP="004C467C">
            <w:pPr>
              <w:jc w:val="center"/>
              <w:rPr>
                <w:rFonts w:eastAsia="Calibri"/>
              </w:rPr>
            </w:pPr>
          </w:p>
        </w:tc>
        <w:tc>
          <w:tcPr>
            <w:tcW w:w="1170" w:type="dxa"/>
            <w:shd w:val="clear" w:color="auto" w:fill="auto"/>
          </w:tcPr>
          <w:p w:rsidR="00AC19C9" w:rsidRPr="00A53F63" w:rsidRDefault="00AC19C9" w:rsidP="004C467C">
            <w:pPr>
              <w:jc w:val="center"/>
              <w:rPr>
                <w:rFonts w:eastAsia="Calibri"/>
              </w:rPr>
            </w:pPr>
            <w:r w:rsidRPr="00A53F63">
              <w:rPr>
                <w:rFonts w:eastAsia="Calibri"/>
              </w:rPr>
              <w:t>5</w:t>
            </w:r>
          </w:p>
        </w:tc>
        <w:tc>
          <w:tcPr>
            <w:tcW w:w="1080" w:type="dxa"/>
            <w:shd w:val="clear" w:color="auto" w:fill="auto"/>
          </w:tcPr>
          <w:p w:rsidR="00AC19C9" w:rsidRPr="00A53F63" w:rsidRDefault="00AC19C9" w:rsidP="004C467C">
            <w:pPr>
              <w:jc w:val="center"/>
              <w:rPr>
                <w:rFonts w:eastAsia="Calibri"/>
              </w:rPr>
            </w:pPr>
            <w:r w:rsidRPr="00A53F63">
              <w:rPr>
                <w:rFonts w:eastAsia="Calibri"/>
              </w:rPr>
              <w:t>26</w:t>
            </w:r>
          </w:p>
        </w:tc>
      </w:tr>
      <w:tr w:rsidR="00AC19C9" w:rsidRPr="00A53F63" w:rsidTr="004C467C">
        <w:tc>
          <w:tcPr>
            <w:tcW w:w="2070" w:type="dxa"/>
            <w:gridSpan w:val="2"/>
            <w:vMerge w:val="restart"/>
            <w:shd w:val="clear" w:color="auto" w:fill="auto"/>
          </w:tcPr>
          <w:p w:rsidR="00AC19C9" w:rsidRPr="00A53F63" w:rsidRDefault="00AC19C9" w:rsidP="004C467C">
            <w:pPr>
              <w:jc w:val="center"/>
              <w:rPr>
                <w:rFonts w:eastAsia="Calibri"/>
                <w:b/>
              </w:rPr>
            </w:pPr>
            <w:r w:rsidRPr="00A53F63">
              <w:rPr>
                <w:rFonts w:eastAsia="Calibri"/>
                <w:b/>
              </w:rPr>
              <w:t>УКУПНО</w:t>
            </w:r>
          </w:p>
        </w:tc>
        <w:tc>
          <w:tcPr>
            <w:tcW w:w="5940" w:type="dxa"/>
            <w:gridSpan w:val="5"/>
            <w:tcBorders>
              <w:bottom w:val="nil"/>
            </w:tcBorders>
            <w:shd w:val="clear" w:color="auto" w:fill="auto"/>
          </w:tcPr>
          <w:p w:rsidR="00AC19C9" w:rsidRPr="00A53F63" w:rsidRDefault="00AC19C9" w:rsidP="004C467C">
            <w:pPr>
              <w:rPr>
                <w:rFonts w:eastAsia="Calibri"/>
                <w:b/>
              </w:rPr>
            </w:pPr>
            <w:r w:rsidRPr="00A53F63">
              <w:rPr>
                <w:rFonts w:eastAsia="Calibri"/>
                <w:b/>
              </w:rPr>
              <w:t>42</w:t>
            </w:r>
          </w:p>
        </w:tc>
      </w:tr>
      <w:tr w:rsidR="00AC19C9" w:rsidRPr="00A53F63" w:rsidTr="004C467C">
        <w:trPr>
          <w:trHeight w:val="80"/>
        </w:trPr>
        <w:tc>
          <w:tcPr>
            <w:tcW w:w="2070" w:type="dxa"/>
            <w:gridSpan w:val="2"/>
            <w:vMerge/>
            <w:shd w:val="clear" w:color="auto" w:fill="auto"/>
          </w:tcPr>
          <w:p w:rsidR="00AC19C9" w:rsidRPr="00A53F63" w:rsidRDefault="00AC19C9" w:rsidP="004C467C">
            <w:pPr>
              <w:rPr>
                <w:rFonts w:eastAsia="Calibri"/>
                <w:b/>
              </w:rPr>
            </w:pPr>
          </w:p>
        </w:tc>
        <w:tc>
          <w:tcPr>
            <w:tcW w:w="5940" w:type="dxa"/>
            <w:gridSpan w:val="5"/>
            <w:tcBorders>
              <w:top w:val="nil"/>
            </w:tcBorders>
            <w:shd w:val="clear" w:color="auto" w:fill="auto"/>
          </w:tcPr>
          <w:p w:rsidR="00AC19C9" w:rsidRPr="00A53F63" w:rsidRDefault="00AC19C9" w:rsidP="004C467C">
            <w:pPr>
              <w:rPr>
                <w:rFonts w:eastAsia="Calibri"/>
                <w:b/>
              </w:rPr>
            </w:pPr>
          </w:p>
        </w:tc>
      </w:tr>
    </w:tbl>
    <w:p w:rsidR="00AC19C9" w:rsidRDefault="00AC19C9" w:rsidP="00AC19C9">
      <w:pPr>
        <w:jc w:val="both"/>
      </w:pPr>
    </w:p>
    <w:p w:rsidR="003400B4" w:rsidRPr="003400B4" w:rsidRDefault="003400B4" w:rsidP="00AC19C9">
      <w:pPr>
        <w:jc w:val="both"/>
      </w:pPr>
    </w:p>
    <w:p w:rsidR="00AC19C9" w:rsidRPr="00A53F63" w:rsidRDefault="00AC19C9" w:rsidP="006E5BC5">
      <w:pPr>
        <w:pStyle w:val="Heading1"/>
        <w:keepLines/>
        <w:numPr>
          <w:ilvl w:val="0"/>
          <w:numId w:val="25"/>
        </w:numPr>
        <w:spacing w:before="240" w:line="259" w:lineRule="auto"/>
        <w:rPr>
          <w:b w:val="0"/>
          <w:sz w:val="28"/>
          <w:szCs w:val="28"/>
        </w:rPr>
      </w:pPr>
      <w:bookmarkStart w:id="16" w:name="_Toc528575419"/>
      <w:r w:rsidRPr="00A53F63">
        <w:rPr>
          <w:sz w:val="28"/>
          <w:szCs w:val="28"/>
        </w:rPr>
        <w:t>План развоја мреже</w:t>
      </w:r>
      <w:r>
        <w:rPr>
          <w:sz w:val="28"/>
          <w:szCs w:val="28"/>
        </w:rPr>
        <w:t xml:space="preserve"> </w:t>
      </w:r>
      <w:r w:rsidRPr="00A53F63">
        <w:rPr>
          <w:sz w:val="28"/>
          <w:szCs w:val="28"/>
        </w:rPr>
        <w:t>јавних основних школа</w:t>
      </w:r>
      <w:bookmarkEnd w:id="16"/>
    </w:p>
    <w:p w:rsidR="00AC19C9" w:rsidRPr="00A53F63" w:rsidRDefault="00AC19C9" w:rsidP="00AC19C9">
      <w:pPr>
        <w:pStyle w:val="ListParagraph"/>
        <w:ind w:left="435"/>
      </w:pPr>
    </w:p>
    <w:p w:rsidR="00AC19C9" w:rsidRPr="00A53F63" w:rsidRDefault="00AC19C9" w:rsidP="006E5BC5">
      <w:pPr>
        <w:pStyle w:val="Heading2"/>
        <w:keepLines/>
        <w:numPr>
          <w:ilvl w:val="1"/>
          <w:numId w:val="25"/>
        </w:numPr>
        <w:autoSpaceDE/>
        <w:autoSpaceDN/>
        <w:adjustRightInd/>
        <w:spacing w:before="40" w:line="259" w:lineRule="auto"/>
        <w:jc w:val="left"/>
        <w:rPr>
          <w:rFonts w:ascii="Times New Roman" w:hAnsi="Times New Roman"/>
          <w:b w:val="0"/>
          <w:sz w:val="22"/>
          <w:szCs w:val="22"/>
        </w:rPr>
      </w:pPr>
      <w:bookmarkStart w:id="17" w:name="_Toc528575420"/>
      <w:r w:rsidRPr="00A53F63">
        <w:rPr>
          <w:rFonts w:ascii="Times New Roman" w:hAnsi="Times New Roman"/>
          <w:sz w:val="22"/>
          <w:szCs w:val="22"/>
        </w:rPr>
        <w:t>Број</w:t>
      </w:r>
      <w:r>
        <w:rPr>
          <w:rFonts w:ascii="Times New Roman" w:hAnsi="Times New Roman"/>
          <w:sz w:val="22"/>
          <w:szCs w:val="22"/>
        </w:rPr>
        <w:t xml:space="preserve"> </w:t>
      </w:r>
      <w:r w:rsidRPr="00A53F63">
        <w:rPr>
          <w:rFonts w:ascii="Times New Roman" w:hAnsi="Times New Roman"/>
          <w:sz w:val="22"/>
          <w:szCs w:val="22"/>
        </w:rPr>
        <w:t>рођене</w:t>
      </w:r>
      <w:r>
        <w:rPr>
          <w:rFonts w:ascii="Times New Roman" w:hAnsi="Times New Roman"/>
          <w:sz w:val="22"/>
          <w:szCs w:val="22"/>
        </w:rPr>
        <w:t xml:space="preserve"> </w:t>
      </w:r>
      <w:r w:rsidRPr="00A53F63">
        <w:rPr>
          <w:rFonts w:ascii="Times New Roman" w:hAnsi="Times New Roman"/>
          <w:sz w:val="22"/>
          <w:szCs w:val="22"/>
        </w:rPr>
        <w:t>деце и</w:t>
      </w:r>
      <w:r>
        <w:rPr>
          <w:rFonts w:ascii="Times New Roman" w:hAnsi="Times New Roman"/>
          <w:sz w:val="22"/>
          <w:szCs w:val="22"/>
        </w:rPr>
        <w:t xml:space="preserve"> </w:t>
      </w:r>
      <w:r w:rsidRPr="00A53F63">
        <w:rPr>
          <w:rFonts w:ascii="Times New Roman" w:hAnsi="Times New Roman"/>
          <w:sz w:val="22"/>
          <w:szCs w:val="22"/>
        </w:rPr>
        <w:t>број ученика првог разреда</w:t>
      </w:r>
      <w:bookmarkEnd w:id="17"/>
    </w:p>
    <w:p w:rsidR="00AC19C9" w:rsidRPr="00A53F63" w:rsidRDefault="00AC19C9" w:rsidP="00AC19C9">
      <w:pPr>
        <w:pStyle w:val="ListParagraph"/>
        <w:ind w:left="435"/>
      </w:pPr>
    </w:p>
    <w:p w:rsidR="00AC19C9" w:rsidRDefault="00AC19C9" w:rsidP="00AC19C9">
      <w:pPr>
        <w:spacing w:after="90"/>
        <w:ind w:firstLine="435"/>
        <w:jc w:val="both"/>
        <w:rPr>
          <w:color w:val="000000"/>
        </w:rPr>
      </w:pPr>
      <w:r w:rsidRPr="00A53F63">
        <w:rPr>
          <w:color w:val="000000"/>
        </w:rPr>
        <w:t>У Табели 6.приказани</w:t>
      </w:r>
      <w:r>
        <w:rPr>
          <w:color w:val="000000"/>
        </w:rPr>
        <w:t xml:space="preserve"> </w:t>
      </w:r>
      <w:r w:rsidRPr="00A53F63">
        <w:rPr>
          <w:color w:val="000000"/>
        </w:rPr>
        <w:t>су подаци</w:t>
      </w:r>
      <w:r>
        <w:rPr>
          <w:color w:val="000000"/>
        </w:rPr>
        <w:t xml:space="preserve"> </w:t>
      </w:r>
      <w:r w:rsidRPr="00A53F63">
        <w:rPr>
          <w:color w:val="000000"/>
        </w:rPr>
        <w:t>о кретању броја деце рођене у општини Љиг у претходном периоду и кретању броја ученика који се уписују у први разред ОШ.Време за које се подаци прикупљају не мора бити строго дефинисано али је добро да се направи што дужа временска перспектива.У наведеном случају анализиран је период од 1998.године до 2017.године, у вези са бројем рођене деце и</w:t>
      </w:r>
      <w:r>
        <w:rPr>
          <w:color w:val="000000"/>
        </w:rPr>
        <w:t xml:space="preserve"> </w:t>
      </w:r>
      <w:r w:rsidRPr="00A53F63">
        <w:rPr>
          <w:color w:val="000000"/>
        </w:rPr>
        <w:t>период од школске 2005/2006. до 2017/2018. Године</w:t>
      </w:r>
      <w:r>
        <w:rPr>
          <w:color w:val="000000"/>
        </w:rPr>
        <w:t xml:space="preserve"> </w:t>
      </w:r>
      <w:r w:rsidRPr="00A53F63">
        <w:rPr>
          <w:color w:val="000000"/>
        </w:rPr>
        <w:t>у вези броја ученика првог разреда ОШ</w:t>
      </w:r>
      <w:r>
        <w:rPr>
          <w:color w:val="000000"/>
        </w:rPr>
        <w:t xml:space="preserve"> </w:t>
      </w:r>
      <w:r w:rsidRPr="00A53F63">
        <w:rPr>
          <w:color w:val="000000"/>
        </w:rPr>
        <w:t>са</w:t>
      </w:r>
      <w:r>
        <w:rPr>
          <w:color w:val="000000"/>
        </w:rPr>
        <w:t xml:space="preserve"> </w:t>
      </w:r>
      <w:r w:rsidRPr="00A53F63">
        <w:rPr>
          <w:color w:val="000000"/>
        </w:rPr>
        <w:t>прогнозом броја првака до школске 2024/25. године.</w:t>
      </w:r>
    </w:p>
    <w:p w:rsidR="003400B4" w:rsidRDefault="003400B4" w:rsidP="00AC19C9">
      <w:pPr>
        <w:spacing w:after="90"/>
        <w:ind w:firstLine="435"/>
        <w:jc w:val="both"/>
        <w:rPr>
          <w:color w:val="000000"/>
        </w:rPr>
      </w:pPr>
    </w:p>
    <w:p w:rsidR="003400B4" w:rsidRDefault="003400B4" w:rsidP="00AC19C9">
      <w:pPr>
        <w:spacing w:after="90"/>
        <w:ind w:firstLine="435"/>
        <w:jc w:val="both"/>
        <w:rPr>
          <w:color w:val="000000"/>
        </w:rPr>
      </w:pPr>
    </w:p>
    <w:p w:rsidR="003400B4" w:rsidRPr="003400B4" w:rsidRDefault="003400B4" w:rsidP="00AC19C9">
      <w:pPr>
        <w:spacing w:after="90"/>
        <w:ind w:firstLine="435"/>
        <w:jc w:val="both"/>
        <w:rPr>
          <w:color w:val="000000"/>
        </w:rPr>
      </w:pPr>
    </w:p>
    <w:p w:rsidR="00AC19C9" w:rsidRPr="00A53F63" w:rsidRDefault="00AC19C9" w:rsidP="00AC19C9">
      <w:pPr>
        <w:spacing w:after="90"/>
        <w:rPr>
          <w:b/>
          <w:color w:val="000000"/>
        </w:rPr>
      </w:pPr>
      <w:r w:rsidRPr="00A53F63">
        <w:rPr>
          <w:b/>
          <w:color w:val="000000"/>
        </w:rPr>
        <w:t>Табела 6. Приказ броја рођене деце и броја уписаних првака седам година касније</w:t>
      </w:r>
    </w:p>
    <w:tbl>
      <w:tblPr>
        <w:tblStyle w:val="TableGrid"/>
        <w:tblW w:w="0" w:type="auto"/>
        <w:tblInd w:w="108" w:type="dxa"/>
        <w:tblLook w:val="04A0"/>
      </w:tblPr>
      <w:tblGrid>
        <w:gridCol w:w="1512"/>
        <w:gridCol w:w="1452"/>
        <w:gridCol w:w="3049"/>
        <w:gridCol w:w="1751"/>
      </w:tblGrid>
      <w:tr w:rsidR="00AC19C9" w:rsidRPr="00A53F63" w:rsidTr="004C467C">
        <w:tc>
          <w:tcPr>
            <w:tcW w:w="1465" w:type="dxa"/>
            <w:shd w:val="clear" w:color="auto" w:fill="F2F2F2" w:themeFill="background1" w:themeFillShade="F2"/>
          </w:tcPr>
          <w:p w:rsidR="00AC19C9" w:rsidRPr="00A53F63" w:rsidRDefault="00AC19C9" w:rsidP="004C467C">
            <w:pPr>
              <w:jc w:val="both"/>
              <w:rPr>
                <w:b/>
                <w:color w:val="000000"/>
              </w:rPr>
            </w:pPr>
            <w:r w:rsidRPr="00A53F63">
              <w:rPr>
                <w:b/>
                <w:color w:val="000000"/>
              </w:rPr>
              <w:t>Календарска година</w:t>
            </w:r>
          </w:p>
        </w:tc>
        <w:tc>
          <w:tcPr>
            <w:tcW w:w="1452" w:type="dxa"/>
            <w:shd w:val="clear" w:color="auto" w:fill="F2F2F2" w:themeFill="background1" w:themeFillShade="F2"/>
          </w:tcPr>
          <w:p w:rsidR="00AC19C9" w:rsidRPr="00A53F63" w:rsidRDefault="00AC19C9" w:rsidP="004C467C">
            <w:pPr>
              <w:jc w:val="both"/>
              <w:rPr>
                <w:b/>
                <w:color w:val="000000"/>
              </w:rPr>
            </w:pPr>
            <w:r w:rsidRPr="00A53F63">
              <w:rPr>
                <w:b/>
                <w:color w:val="000000"/>
              </w:rPr>
              <w:t>Укупан број рођене деце</w:t>
            </w:r>
            <w:r w:rsidRPr="00A53F63">
              <w:rPr>
                <w:rStyle w:val="FootnoteReference"/>
                <w:b/>
                <w:color w:val="000000"/>
              </w:rPr>
              <w:footnoteReference w:id="5"/>
            </w:r>
          </w:p>
        </w:tc>
        <w:tc>
          <w:tcPr>
            <w:tcW w:w="3049" w:type="dxa"/>
            <w:shd w:val="clear" w:color="auto" w:fill="F2F2F2" w:themeFill="background1" w:themeFillShade="F2"/>
          </w:tcPr>
          <w:p w:rsidR="00AC19C9" w:rsidRPr="00A53F63" w:rsidRDefault="00AC19C9" w:rsidP="004C467C">
            <w:pPr>
              <w:jc w:val="both"/>
              <w:rPr>
                <w:b/>
                <w:color w:val="000000"/>
              </w:rPr>
            </w:pPr>
            <w:r w:rsidRPr="00A53F63">
              <w:rPr>
                <w:b/>
                <w:color w:val="000000"/>
              </w:rPr>
              <w:t xml:space="preserve">Полазак у школу -  седам година касније, </w:t>
            </w:r>
          </w:p>
          <w:p w:rsidR="00AC19C9" w:rsidRPr="00A53F63" w:rsidRDefault="00AC19C9" w:rsidP="004C467C">
            <w:pPr>
              <w:jc w:val="both"/>
              <w:rPr>
                <w:b/>
                <w:color w:val="000000"/>
              </w:rPr>
            </w:pPr>
            <w:r w:rsidRPr="00A53F63">
              <w:rPr>
                <w:b/>
                <w:color w:val="000000"/>
              </w:rPr>
              <w:t>Школска година</w:t>
            </w:r>
          </w:p>
        </w:tc>
        <w:tc>
          <w:tcPr>
            <w:tcW w:w="1751" w:type="dxa"/>
            <w:shd w:val="clear" w:color="auto" w:fill="F2F2F2" w:themeFill="background1" w:themeFillShade="F2"/>
          </w:tcPr>
          <w:p w:rsidR="00AC19C9" w:rsidRPr="00A53F63" w:rsidRDefault="00AC19C9" w:rsidP="004C467C">
            <w:pPr>
              <w:jc w:val="both"/>
              <w:rPr>
                <w:b/>
                <w:color w:val="000000"/>
              </w:rPr>
            </w:pPr>
            <w:r w:rsidRPr="00A53F63">
              <w:rPr>
                <w:b/>
                <w:color w:val="000000"/>
              </w:rPr>
              <w:t>Број уписаних првака седам година касније</w:t>
            </w:r>
            <w:r w:rsidRPr="00A53F63">
              <w:rPr>
                <w:rStyle w:val="FootnoteReference"/>
                <w:b/>
                <w:color w:val="000000"/>
              </w:rPr>
              <w:footnoteReference w:id="6"/>
            </w:r>
          </w:p>
        </w:tc>
      </w:tr>
      <w:tr w:rsidR="00AC19C9" w:rsidRPr="00A53F63" w:rsidTr="004C467C">
        <w:tc>
          <w:tcPr>
            <w:tcW w:w="1465" w:type="dxa"/>
          </w:tcPr>
          <w:p w:rsidR="00AC19C9" w:rsidRPr="00A53F63" w:rsidRDefault="00AC19C9" w:rsidP="004C467C">
            <w:pPr>
              <w:jc w:val="both"/>
              <w:rPr>
                <w:color w:val="000000"/>
              </w:rPr>
            </w:pPr>
            <w:r w:rsidRPr="00A53F63">
              <w:rPr>
                <w:color w:val="000000"/>
              </w:rPr>
              <w:t>1998</w:t>
            </w:r>
          </w:p>
        </w:tc>
        <w:tc>
          <w:tcPr>
            <w:tcW w:w="1452" w:type="dxa"/>
          </w:tcPr>
          <w:p w:rsidR="00AC19C9" w:rsidRPr="00A53F63" w:rsidRDefault="00AC19C9" w:rsidP="004C467C">
            <w:pPr>
              <w:jc w:val="both"/>
              <w:rPr>
                <w:color w:val="000000"/>
                <w:highlight w:val="yellow"/>
              </w:rPr>
            </w:pPr>
            <w:r w:rsidRPr="00A53F63">
              <w:rPr>
                <w:color w:val="000000"/>
              </w:rPr>
              <w:t>115</w:t>
            </w:r>
          </w:p>
        </w:tc>
        <w:tc>
          <w:tcPr>
            <w:tcW w:w="3049" w:type="dxa"/>
          </w:tcPr>
          <w:p w:rsidR="00AC19C9" w:rsidRPr="00A53F63" w:rsidRDefault="00AC19C9" w:rsidP="004C467C">
            <w:pPr>
              <w:jc w:val="both"/>
              <w:rPr>
                <w:color w:val="000000"/>
              </w:rPr>
            </w:pPr>
            <w:r w:rsidRPr="00A53F63">
              <w:rPr>
                <w:color w:val="000000"/>
              </w:rPr>
              <w:t>2005/06</w:t>
            </w:r>
          </w:p>
        </w:tc>
        <w:tc>
          <w:tcPr>
            <w:tcW w:w="1751" w:type="dxa"/>
          </w:tcPr>
          <w:p w:rsidR="00AC19C9" w:rsidRPr="00A53F63" w:rsidRDefault="00AC19C9" w:rsidP="004C467C">
            <w:pPr>
              <w:jc w:val="both"/>
              <w:rPr>
                <w:color w:val="000000"/>
              </w:rPr>
            </w:pPr>
            <w:r w:rsidRPr="00A53F63">
              <w:rPr>
                <w:color w:val="000000"/>
              </w:rPr>
              <w:t>131</w:t>
            </w:r>
          </w:p>
        </w:tc>
      </w:tr>
      <w:tr w:rsidR="00AC19C9" w:rsidRPr="00A53F63" w:rsidTr="004C467C">
        <w:tc>
          <w:tcPr>
            <w:tcW w:w="1465" w:type="dxa"/>
          </w:tcPr>
          <w:p w:rsidR="00AC19C9" w:rsidRPr="00A53F63" w:rsidRDefault="00AC19C9" w:rsidP="004C467C">
            <w:pPr>
              <w:jc w:val="both"/>
              <w:rPr>
                <w:color w:val="000000"/>
              </w:rPr>
            </w:pPr>
            <w:r w:rsidRPr="00A53F63">
              <w:rPr>
                <w:color w:val="000000"/>
              </w:rPr>
              <w:t>1999</w:t>
            </w:r>
          </w:p>
        </w:tc>
        <w:tc>
          <w:tcPr>
            <w:tcW w:w="1452" w:type="dxa"/>
          </w:tcPr>
          <w:p w:rsidR="00AC19C9" w:rsidRPr="00A53F63" w:rsidRDefault="00AC19C9" w:rsidP="004C467C">
            <w:pPr>
              <w:jc w:val="both"/>
              <w:rPr>
                <w:color w:val="000000"/>
              </w:rPr>
            </w:pPr>
            <w:r w:rsidRPr="00A53F63">
              <w:rPr>
                <w:color w:val="000000"/>
              </w:rPr>
              <w:t>121</w:t>
            </w:r>
          </w:p>
        </w:tc>
        <w:tc>
          <w:tcPr>
            <w:tcW w:w="3049" w:type="dxa"/>
          </w:tcPr>
          <w:p w:rsidR="00AC19C9" w:rsidRPr="00A53F63" w:rsidRDefault="00AC19C9" w:rsidP="004C467C">
            <w:pPr>
              <w:jc w:val="both"/>
              <w:rPr>
                <w:color w:val="000000"/>
              </w:rPr>
            </w:pPr>
            <w:r w:rsidRPr="00A53F63">
              <w:rPr>
                <w:color w:val="000000"/>
              </w:rPr>
              <w:t>2006/07</w:t>
            </w:r>
          </w:p>
        </w:tc>
        <w:tc>
          <w:tcPr>
            <w:tcW w:w="1751" w:type="dxa"/>
          </w:tcPr>
          <w:p w:rsidR="00AC19C9" w:rsidRPr="00A53F63" w:rsidRDefault="00AC19C9" w:rsidP="004C467C">
            <w:pPr>
              <w:jc w:val="both"/>
              <w:rPr>
                <w:color w:val="000000"/>
              </w:rPr>
            </w:pPr>
            <w:r w:rsidRPr="00A53F63">
              <w:rPr>
                <w:color w:val="000000"/>
              </w:rPr>
              <w:t>112</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2000</w:t>
            </w:r>
          </w:p>
        </w:tc>
        <w:tc>
          <w:tcPr>
            <w:tcW w:w="1452" w:type="dxa"/>
          </w:tcPr>
          <w:p w:rsidR="00AC19C9" w:rsidRPr="00A53F63" w:rsidRDefault="00AC19C9" w:rsidP="004C467C">
            <w:pPr>
              <w:jc w:val="both"/>
              <w:rPr>
                <w:color w:val="000000"/>
              </w:rPr>
            </w:pPr>
            <w:r w:rsidRPr="00A53F63">
              <w:rPr>
                <w:color w:val="000000"/>
              </w:rPr>
              <w:t>119</w:t>
            </w:r>
          </w:p>
        </w:tc>
        <w:tc>
          <w:tcPr>
            <w:tcW w:w="3049" w:type="dxa"/>
          </w:tcPr>
          <w:p w:rsidR="00AC19C9" w:rsidRPr="00A53F63" w:rsidRDefault="00AC19C9" w:rsidP="004C467C">
            <w:pPr>
              <w:jc w:val="both"/>
              <w:rPr>
                <w:color w:val="000000"/>
              </w:rPr>
            </w:pPr>
            <w:r w:rsidRPr="00A53F63">
              <w:rPr>
                <w:color w:val="000000"/>
              </w:rPr>
              <w:t>2007/08</w:t>
            </w:r>
          </w:p>
        </w:tc>
        <w:tc>
          <w:tcPr>
            <w:tcW w:w="1751" w:type="dxa"/>
          </w:tcPr>
          <w:p w:rsidR="00AC19C9" w:rsidRPr="00A53F63" w:rsidRDefault="00AC19C9" w:rsidP="004C467C">
            <w:pPr>
              <w:jc w:val="both"/>
              <w:rPr>
                <w:color w:val="000000"/>
              </w:rPr>
            </w:pPr>
            <w:r w:rsidRPr="00A53F63">
              <w:rPr>
                <w:color w:val="000000"/>
              </w:rPr>
              <w:t>124</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2001</w:t>
            </w:r>
          </w:p>
        </w:tc>
        <w:tc>
          <w:tcPr>
            <w:tcW w:w="1452" w:type="dxa"/>
          </w:tcPr>
          <w:p w:rsidR="00AC19C9" w:rsidRPr="00A53F63" w:rsidRDefault="00AC19C9" w:rsidP="004C467C">
            <w:pPr>
              <w:jc w:val="both"/>
              <w:rPr>
                <w:color w:val="000000"/>
              </w:rPr>
            </w:pPr>
            <w:r w:rsidRPr="00A53F63">
              <w:rPr>
                <w:color w:val="000000"/>
              </w:rPr>
              <w:t>116</w:t>
            </w:r>
          </w:p>
        </w:tc>
        <w:tc>
          <w:tcPr>
            <w:tcW w:w="3049" w:type="dxa"/>
          </w:tcPr>
          <w:p w:rsidR="00AC19C9" w:rsidRPr="00A53F63" w:rsidRDefault="00AC19C9" w:rsidP="004C467C">
            <w:pPr>
              <w:jc w:val="both"/>
              <w:rPr>
                <w:color w:val="000000"/>
              </w:rPr>
            </w:pPr>
            <w:r w:rsidRPr="00A53F63">
              <w:rPr>
                <w:color w:val="000000"/>
              </w:rPr>
              <w:t>2008/09</w:t>
            </w:r>
          </w:p>
        </w:tc>
        <w:tc>
          <w:tcPr>
            <w:tcW w:w="1751" w:type="dxa"/>
          </w:tcPr>
          <w:p w:rsidR="00AC19C9" w:rsidRPr="00A53F63" w:rsidRDefault="00AC19C9" w:rsidP="004C467C">
            <w:pPr>
              <w:jc w:val="both"/>
              <w:rPr>
                <w:color w:val="000000"/>
              </w:rPr>
            </w:pPr>
            <w:r w:rsidRPr="00A53F63">
              <w:rPr>
                <w:color w:val="000000"/>
              </w:rPr>
              <w:t>123</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2002</w:t>
            </w:r>
          </w:p>
        </w:tc>
        <w:tc>
          <w:tcPr>
            <w:tcW w:w="1452" w:type="dxa"/>
          </w:tcPr>
          <w:p w:rsidR="00AC19C9" w:rsidRPr="00A53F63" w:rsidRDefault="00AC19C9" w:rsidP="004C467C">
            <w:pPr>
              <w:jc w:val="both"/>
              <w:rPr>
                <w:color w:val="000000"/>
              </w:rPr>
            </w:pPr>
            <w:r w:rsidRPr="00A53F63">
              <w:rPr>
                <w:color w:val="000000"/>
              </w:rPr>
              <w:t>106</w:t>
            </w:r>
          </w:p>
        </w:tc>
        <w:tc>
          <w:tcPr>
            <w:tcW w:w="3049" w:type="dxa"/>
          </w:tcPr>
          <w:p w:rsidR="00AC19C9" w:rsidRPr="00A53F63" w:rsidRDefault="00AC19C9" w:rsidP="004C467C">
            <w:pPr>
              <w:jc w:val="both"/>
              <w:rPr>
                <w:color w:val="000000"/>
              </w:rPr>
            </w:pPr>
            <w:r w:rsidRPr="00A53F63">
              <w:rPr>
                <w:color w:val="000000"/>
              </w:rPr>
              <w:t>2009/10</w:t>
            </w:r>
          </w:p>
        </w:tc>
        <w:tc>
          <w:tcPr>
            <w:tcW w:w="1751" w:type="dxa"/>
          </w:tcPr>
          <w:p w:rsidR="00AC19C9" w:rsidRPr="00A53F63" w:rsidRDefault="00AC19C9" w:rsidP="004C467C">
            <w:pPr>
              <w:jc w:val="both"/>
              <w:rPr>
                <w:color w:val="000000"/>
              </w:rPr>
            </w:pPr>
            <w:r w:rsidRPr="00A53F63">
              <w:rPr>
                <w:color w:val="000000"/>
              </w:rPr>
              <w:t>107</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2003</w:t>
            </w:r>
          </w:p>
        </w:tc>
        <w:tc>
          <w:tcPr>
            <w:tcW w:w="1452" w:type="dxa"/>
          </w:tcPr>
          <w:p w:rsidR="00AC19C9" w:rsidRPr="00A53F63" w:rsidRDefault="00AC19C9" w:rsidP="004C467C">
            <w:pPr>
              <w:jc w:val="both"/>
              <w:rPr>
                <w:color w:val="000000"/>
              </w:rPr>
            </w:pPr>
            <w:r w:rsidRPr="00A53F63">
              <w:rPr>
                <w:color w:val="000000"/>
              </w:rPr>
              <w:t>101</w:t>
            </w:r>
          </w:p>
        </w:tc>
        <w:tc>
          <w:tcPr>
            <w:tcW w:w="3049" w:type="dxa"/>
          </w:tcPr>
          <w:p w:rsidR="00AC19C9" w:rsidRPr="00A53F63" w:rsidRDefault="00AC19C9" w:rsidP="004C467C">
            <w:pPr>
              <w:jc w:val="both"/>
              <w:rPr>
                <w:color w:val="000000"/>
              </w:rPr>
            </w:pPr>
            <w:r w:rsidRPr="00A53F63">
              <w:rPr>
                <w:color w:val="000000"/>
              </w:rPr>
              <w:t>2010/11</w:t>
            </w:r>
          </w:p>
        </w:tc>
        <w:tc>
          <w:tcPr>
            <w:tcW w:w="1751" w:type="dxa"/>
          </w:tcPr>
          <w:p w:rsidR="00AC19C9" w:rsidRPr="00A53F63" w:rsidRDefault="00AC19C9" w:rsidP="004C467C">
            <w:pPr>
              <w:jc w:val="both"/>
              <w:rPr>
                <w:color w:val="000000"/>
              </w:rPr>
            </w:pPr>
            <w:r w:rsidRPr="00A53F63">
              <w:rPr>
                <w:color w:val="000000"/>
              </w:rPr>
              <w:t>113</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2004</w:t>
            </w:r>
          </w:p>
        </w:tc>
        <w:tc>
          <w:tcPr>
            <w:tcW w:w="1452" w:type="dxa"/>
          </w:tcPr>
          <w:p w:rsidR="00AC19C9" w:rsidRPr="00A53F63" w:rsidRDefault="00AC19C9" w:rsidP="004C467C">
            <w:pPr>
              <w:jc w:val="both"/>
              <w:rPr>
                <w:color w:val="000000"/>
              </w:rPr>
            </w:pPr>
            <w:r w:rsidRPr="00A53F63">
              <w:rPr>
                <w:color w:val="000000"/>
              </w:rPr>
              <w:t>112</w:t>
            </w:r>
          </w:p>
        </w:tc>
        <w:tc>
          <w:tcPr>
            <w:tcW w:w="3049" w:type="dxa"/>
          </w:tcPr>
          <w:p w:rsidR="00AC19C9" w:rsidRPr="00A53F63" w:rsidRDefault="00AC19C9" w:rsidP="004C467C">
            <w:pPr>
              <w:jc w:val="both"/>
              <w:rPr>
                <w:color w:val="000000"/>
              </w:rPr>
            </w:pPr>
            <w:r w:rsidRPr="00A53F63">
              <w:rPr>
                <w:color w:val="000000"/>
              </w:rPr>
              <w:t>2011/12</w:t>
            </w:r>
          </w:p>
        </w:tc>
        <w:tc>
          <w:tcPr>
            <w:tcW w:w="1751" w:type="dxa"/>
          </w:tcPr>
          <w:p w:rsidR="00AC19C9" w:rsidRPr="00A53F63" w:rsidRDefault="00AC19C9" w:rsidP="004C467C">
            <w:pPr>
              <w:jc w:val="both"/>
              <w:rPr>
                <w:color w:val="000000"/>
              </w:rPr>
            </w:pPr>
            <w:r w:rsidRPr="00A53F63">
              <w:rPr>
                <w:color w:val="000000"/>
              </w:rPr>
              <w:t>113</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2005</w:t>
            </w:r>
          </w:p>
        </w:tc>
        <w:tc>
          <w:tcPr>
            <w:tcW w:w="1452" w:type="dxa"/>
          </w:tcPr>
          <w:p w:rsidR="00AC19C9" w:rsidRPr="00A53F63" w:rsidRDefault="00AC19C9" w:rsidP="004C467C">
            <w:pPr>
              <w:jc w:val="both"/>
              <w:rPr>
                <w:color w:val="000000"/>
              </w:rPr>
            </w:pPr>
            <w:r w:rsidRPr="00A53F63">
              <w:rPr>
                <w:color w:val="000000"/>
              </w:rPr>
              <w:t>116</w:t>
            </w:r>
          </w:p>
        </w:tc>
        <w:tc>
          <w:tcPr>
            <w:tcW w:w="3049" w:type="dxa"/>
          </w:tcPr>
          <w:p w:rsidR="00AC19C9" w:rsidRPr="00A53F63" w:rsidRDefault="00AC19C9" w:rsidP="004C467C">
            <w:pPr>
              <w:jc w:val="both"/>
              <w:rPr>
                <w:color w:val="000000"/>
              </w:rPr>
            </w:pPr>
            <w:r w:rsidRPr="00A53F63">
              <w:rPr>
                <w:color w:val="000000"/>
              </w:rPr>
              <w:t>2012/13</w:t>
            </w:r>
          </w:p>
        </w:tc>
        <w:tc>
          <w:tcPr>
            <w:tcW w:w="1751" w:type="dxa"/>
          </w:tcPr>
          <w:p w:rsidR="00AC19C9" w:rsidRPr="00A53F63" w:rsidRDefault="00AC19C9" w:rsidP="004C467C">
            <w:pPr>
              <w:jc w:val="both"/>
              <w:rPr>
                <w:color w:val="000000"/>
              </w:rPr>
            </w:pPr>
            <w:r w:rsidRPr="00A53F63">
              <w:rPr>
                <w:color w:val="000000"/>
              </w:rPr>
              <w:t>121</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2006</w:t>
            </w:r>
          </w:p>
        </w:tc>
        <w:tc>
          <w:tcPr>
            <w:tcW w:w="1452" w:type="dxa"/>
          </w:tcPr>
          <w:p w:rsidR="00AC19C9" w:rsidRPr="00A53F63" w:rsidRDefault="00AC19C9" w:rsidP="004C467C">
            <w:pPr>
              <w:jc w:val="both"/>
              <w:rPr>
                <w:color w:val="000000"/>
              </w:rPr>
            </w:pPr>
            <w:r w:rsidRPr="00A53F63">
              <w:rPr>
                <w:color w:val="000000"/>
              </w:rPr>
              <w:t>111</w:t>
            </w:r>
          </w:p>
        </w:tc>
        <w:tc>
          <w:tcPr>
            <w:tcW w:w="3049" w:type="dxa"/>
          </w:tcPr>
          <w:p w:rsidR="00AC19C9" w:rsidRPr="00A53F63" w:rsidRDefault="00AC19C9" w:rsidP="004C467C">
            <w:pPr>
              <w:jc w:val="both"/>
              <w:rPr>
                <w:color w:val="000000"/>
              </w:rPr>
            </w:pPr>
            <w:r w:rsidRPr="00A53F63">
              <w:rPr>
                <w:color w:val="000000"/>
              </w:rPr>
              <w:t>2013/14</w:t>
            </w:r>
          </w:p>
        </w:tc>
        <w:tc>
          <w:tcPr>
            <w:tcW w:w="1751" w:type="dxa"/>
            <w:vAlign w:val="center"/>
          </w:tcPr>
          <w:p w:rsidR="00AC19C9" w:rsidRPr="00A53F63" w:rsidRDefault="00AC19C9" w:rsidP="004C467C">
            <w:pPr>
              <w:jc w:val="both"/>
              <w:rPr>
                <w:color w:val="000000"/>
              </w:rPr>
            </w:pPr>
            <w:r w:rsidRPr="00A53F63">
              <w:rPr>
                <w:color w:val="000000"/>
              </w:rPr>
              <w:t>111</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2007</w:t>
            </w:r>
          </w:p>
        </w:tc>
        <w:tc>
          <w:tcPr>
            <w:tcW w:w="1452" w:type="dxa"/>
          </w:tcPr>
          <w:p w:rsidR="00AC19C9" w:rsidRPr="00A53F63" w:rsidRDefault="00AC19C9" w:rsidP="004C467C">
            <w:pPr>
              <w:jc w:val="both"/>
              <w:rPr>
                <w:color w:val="000000"/>
              </w:rPr>
            </w:pPr>
            <w:r w:rsidRPr="00A53F63">
              <w:rPr>
                <w:color w:val="000000"/>
              </w:rPr>
              <w:t>98</w:t>
            </w:r>
          </w:p>
        </w:tc>
        <w:tc>
          <w:tcPr>
            <w:tcW w:w="3049" w:type="dxa"/>
          </w:tcPr>
          <w:p w:rsidR="00AC19C9" w:rsidRPr="00A53F63" w:rsidRDefault="00AC19C9" w:rsidP="004C467C">
            <w:pPr>
              <w:jc w:val="both"/>
              <w:rPr>
                <w:color w:val="000000"/>
              </w:rPr>
            </w:pPr>
            <w:r w:rsidRPr="00A53F63">
              <w:rPr>
                <w:color w:val="000000"/>
              </w:rPr>
              <w:t>2014/15</w:t>
            </w:r>
          </w:p>
        </w:tc>
        <w:tc>
          <w:tcPr>
            <w:tcW w:w="1751" w:type="dxa"/>
            <w:vAlign w:val="center"/>
          </w:tcPr>
          <w:p w:rsidR="00AC19C9" w:rsidRPr="00A53F63" w:rsidRDefault="00AC19C9" w:rsidP="004C467C">
            <w:pPr>
              <w:jc w:val="both"/>
              <w:rPr>
                <w:color w:val="000000"/>
              </w:rPr>
            </w:pPr>
            <w:r w:rsidRPr="00A53F63">
              <w:rPr>
                <w:color w:val="000000"/>
              </w:rPr>
              <w:t>112</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2008</w:t>
            </w:r>
          </w:p>
        </w:tc>
        <w:tc>
          <w:tcPr>
            <w:tcW w:w="1452" w:type="dxa"/>
          </w:tcPr>
          <w:p w:rsidR="00AC19C9" w:rsidRPr="00A53F63" w:rsidRDefault="00AC19C9" w:rsidP="004C467C">
            <w:pPr>
              <w:jc w:val="both"/>
              <w:rPr>
                <w:color w:val="000000"/>
              </w:rPr>
            </w:pPr>
            <w:r w:rsidRPr="00A53F63">
              <w:rPr>
                <w:color w:val="000000"/>
              </w:rPr>
              <w:t>93</w:t>
            </w:r>
          </w:p>
        </w:tc>
        <w:tc>
          <w:tcPr>
            <w:tcW w:w="3049" w:type="dxa"/>
          </w:tcPr>
          <w:p w:rsidR="00AC19C9" w:rsidRPr="00A53F63" w:rsidRDefault="00AC19C9" w:rsidP="004C467C">
            <w:pPr>
              <w:jc w:val="both"/>
              <w:rPr>
                <w:color w:val="000000"/>
              </w:rPr>
            </w:pPr>
            <w:r w:rsidRPr="00A53F63">
              <w:rPr>
                <w:color w:val="000000"/>
              </w:rPr>
              <w:t>2015/16</w:t>
            </w:r>
          </w:p>
        </w:tc>
        <w:tc>
          <w:tcPr>
            <w:tcW w:w="1751" w:type="dxa"/>
            <w:vAlign w:val="center"/>
          </w:tcPr>
          <w:p w:rsidR="00AC19C9" w:rsidRPr="00A53F63" w:rsidRDefault="00AC19C9" w:rsidP="004C467C">
            <w:pPr>
              <w:jc w:val="both"/>
              <w:rPr>
                <w:color w:val="000000"/>
              </w:rPr>
            </w:pPr>
            <w:r w:rsidRPr="00A53F63">
              <w:rPr>
                <w:color w:val="000000"/>
              </w:rPr>
              <w:t>111</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2009</w:t>
            </w:r>
          </w:p>
        </w:tc>
        <w:tc>
          <w:tcPr>
            <w:tcW w:w="1452" w:type="dxa"/>
          </w:tcPr>
          <w:p w:rsidR="00AC19C9" w:rsidRPr="00A53F63" w:rsidRDefault="00AC19C9" w:rsidP="004C467C">
            <w:pPr>
              <w:jc w:val="both"/>
              <w:rPr>
                <w:color w:val="000000"/>
              </w:rPr>
            </w:pPr>
            <w:r w:rsidRPr="00A53F63">
              <w:rPr>
                <w:color w:val="000000"/>
              </w:rPr>
              <w:t>91</w:t>
            </w:r>
          </w:p>
        </w:tc>
        <w:tc>
          <w:tcPr>
            <w:tcW w:w="3049" w:type="dxa"/>
          </w:tcPr>
          <w:p w:rsidR="00AC19C9" w:rsidRPr="00A53F63" w:rsidRDefault="00AC19C9" w:rsidP="004C467C">
            <w:pPr>
              <w:jc w:val="both"/>
              <w:rPr>
                <w:color w:val="000000"/>
              </w:rPr>
            </w:pPr>
            <w:r w:rsidRPr="00A53F63">
              <w:rPr>
                <w:color w:val="000000"/>
              </w:rPr>
              <w:t>2016/17</w:t>
            </w:r>
          </w:p>
        </w:tc>
        <w:tc>
          <w:tcPr>
            <w:tcW w:w="1751" w:type="dxa"/>
            <w:vAlign w:val="center"/>
          </w:tcPr>
          <w:p w:rsidR="00AC19C9" w:rsidRPr="00A53F63" w:rsidRDefault="00AC19C9" w:rsidP="004C467C">
            <w:pPr>
              <w:jc w:val="both"/>
              <w:rPr>
                <w:color w:val="000000"/>
              </w:rPr>
            </w:pPr>
            <w:r w:rsidRPr="00A53F63">
              <w:rPr>
                <w:color w:val="000000"/>
              </w:rPr>
              <w:t>92</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2010</w:t>
            </w:r>
          </w:p>
        </w:tc>
        <w:tc>
          <w:tcPr>
            <w:tcW w:w="1452" w:type="dxa"/>
          </w:tcPr>
          <w:p w:rsidR="00AC19C9" w:rsidRPr="00A53F63" w:rsidRDefault="00AC19C9" w:rsidP="004C467C">
            <w:pPr>
              <w:jc w:val="both"/>
              <w:rPr>
                <w:color w:val="000000"/>
              </w:rPr>
            </w:pPr>
            <w:r w:rsidRPr="00A53F63">
              <w:rPr>
                <w:color w:val="000000"/>
              </w:rPr>
              <w:t>102</w:t>
            </w:r>
          </w:p>
        </w:tc>
        <w:tc>
          <w:tcPr>
            <w:tcW w:w="3049" w:type="dxa"/>
          </w:tcPr>
          <w:p w:rsidR="00AC19C9" w:rsidRPr="00A53F63" w:rsidRDefault="00AC19C9" w:rsidP="004C467C">
            <w:pPr>
              <w:jc w:val="both"/>
              <w:rPr>
                <w:color w:val="000000"/>
              </w:rPr>
            </w:pPr>
            <w:r w:rsidRPr="00A53F63">
              <w:rPr>
                <w:color w:val="000000"/>
              </w:rPr>
              <w:t>2017/18</w:t>
            </w:r>
          </w:p>
        </w:tc>
        <w:tc>
          <w:tcPr>
            <w:tcW w:w="1751" w:type="dxa"/>
            <w:vAlign w:val="center"/>
          </w:tcPr>
          <w:p w:rsidR="00AC19C9" w:rsidRPr="00A53F63" w:rsidRDefault="00AC19C9" w:rsidP="004C467C">
            <w:pPr>
              <w:jc w:val="both"/>
              <w:rPr>
                <w:color w:val="000000"/>
              </w:rPr>
            </w:pPr>
            <w:r w:rsidRPr="00A53F63">
              <w:rPr>
                <w:color w:val="000000"/>
              </w:rPr>
              <w:t>103</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2011</w:t>
            </w:r>
          </w:p>
        </w:tc>
        <w:tc>
          <w:tcPr>
            <w:tcW w:w="1452" w:type="dxa"/>
          </w:tcPr>
          <w:p w:rsidR="00AC19C9" w:rsidRPr="00A53F63" w:rsidRDefault="00AC19C9" w:rsidP="004C467C">
            <w:pPr>
              <w:jc w:val="both"/>
              <w:rPr>
                <w:color w:val="000000"/>
              </w:rPr>
            </w:pPr>
            <w:r w:rsidRPr="00A53F63">
              <w:rPr>
                <w:color w:val="000000"/>
              </w:rPr>
              <w:t>77</w:t>
            </w:r>
          </w:p>
        </w:tc>
        <w:tc>
          <w:tcPr>
            <w:tcW w:w="3049" w:type="dxa"/>
          </w:tcPr>
          <w:p w:rsidR="00AC19C9" w:rsidRPr="00A53F63" w:rsidRDefault="00AC19C9" w:rsidP="004C467C">
            <w:pPr>
              <w:jc w:val="both"/>
              <w:rPr>
                <w:color w:val="000000"/>
              </w:rPr>
            </w:pPr>
            <w:r w:rsidRPr="00A53F63">
              <w:rPr>
                <w:color w:val="000000"/>
              </w:rPr>
              <w:t>2018/19</w:t>
            </w:r>
          </w:p>
        </w:tc>
        <w:tc>
          <w:tcPr>
            <w:tcW w:w="1751" w:type="dxa"/>
          </w:tcPr>
          <w:p w:rsidR="00AC19C9" w:rsidRPr="00A53F63" w:rsidRDefault="00AC19C9" w:rsidP="004C467C">
            <w:pPr>
              <w:jc w:val="both"/>
              <w:rPr>
                <w:color w:val="000000"/>
              </w:rPr>
            </w:pPr>
            <w:r w:rsidRPr="00A53F63">
              <w:rPr>
                <w:color w:val="000000"/>
              </w:rPr>
              <w:t>91</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2012</w:t>
            </w:r>
          </w:p>
        </w:tc>
        <w:tc>
          <w:tcPr>
            <w:tcW w:w="1452" w:type="dxa"/>
          </w:tcPr>
          <w:p w:rsidR="00AC19C9" w:rsidRPr="00A53F63" w:rsidRDefault="00AC19C9" w:rsidP="004C467C">
            <w:pPr>
              <w:jc w:val="both"/>
              <w:rPr>
                <w:color w:val="000000"/>
              </w:rPr>
            </w:pPr>
            <w:r w:rsidRPr="00A53F63">
              <w:rPr>
                <w:color w:val="000000"/>
              </w:rPr>
              <w:t>81</w:t>
            </w:r>
          </w:p>
        </w:tc>
        <w:tc>
          <w:tcPr>
            <w:tcW w:w="3049" w:type="dxa"/>
          </w:tcPr>
          <w:p w:rsidR="00AC19C9" w:rsidRPr="00A53F63" w:rsidRDefault="00AC19C9" w:rsidP="004C467C">
            <w:pPr>
              <w:jc w:val="both"/>
              <w:rPr>
                <w:color w:val="000000"/>
              </w:rPr>
            </w:pPr>
            <w:r w:rsidRPr="00A53F63">
              <w:rPr>
                <w:color w:val="000000"/>
              </w:rPr>
              <w:t>2019/20</w:t>
            </w:r>
          </w:p>
        </w:tc>
        <w:tc>
          <w:tcPr>
            <w:tcW w:w="1751" w:type="dxa"/>
          </w:tcPr>
          <w:p w:rsidR="00AC19C9" w:rsidRPr="00A53F63" w:rsidRDefault="00AC19C9" w:rsidP="004C467C">
            <w:r w:rsidRPr="00A53F63">
              <w:t>111-прогноза</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2013</w:t>
            </w:r>
          </w:p>
        </w:tc>
        <w:tc>
          <w:tcPr>
            <w:tcW w:w="1452" w:type="dxa"/>
          </w:tcPr>
          <w:p w:rsidR="00AC19C9" w:rsidRPr="00A53F63" w:rsidRDefault="00AC19C9" w:rsidP="004C467C">
            <w:pPr>
              <w:jc w:val="both"/>
              <w:rPr>
                <w:color w:val="000000"/>
              </w:rPr>
            </w:pPr>
            <w:r w:rsidRPr="00A53F63">
              <w:rPr>
                <w:color w:val="000000"/>
              </w:rPr>
              <w:t>64</w:t>
            </w:r>
          </w:p>
        </w:tc>
        <w:tc>
          <w:tcPr>
            <w:tcW w:w="3049" w:type="dxa"/>
          </w:tcPr>
          <w:p w:rsidR="00AC19C9" w:rsidRPr="00A53F63" w:rsidRDefault="00AC19C9" w:rsidP="004C467C">
            <w:pPr>
              <w:jc w:val="both"/>
              <w:rPr>
                <w:color w:val="000000"/>
              </w:rPr>
            </w:pPr>
            <w:r w:rsidRPr="00A53F63">
              <w:rPr>
                <w:color w:val="000000"/>
              </w:rPr>
              <w:t>2020/21</w:t>
            </w:r>
          </w:p>
        </w:tc>
        <w:tc>
          <w:tcPr>
            <w:tcW w:w="1751" w:type="dxa"/>
          </w:tcPr>
          <w:p w:rsidR="00AC19C9" w:rsidRPr="00A53F63" w:rsidRDefault="00AC19C9" w:rsidP="004C467C">
            <w:r w:rsidRPr="00A53F63">
              <w:t>78-прогноза</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2014</w:t>
            </w:r>
          </w:p>
        </w:tc>
        <w:tc>
          <w:tcPr>
            <w:tcW w:w="1452" w:type="dxa"/>
          </w:tcPr>
          <w:p w:rsidR="00AC19C9" w:rsidRPr="00A53F63" w:rsidRDefault="00AC19C9" w:rsidP="004C467C">
            <w:pPr>
              <w:jc w:val="both"/>
              <w:rPr>
                <w:color w:val="000000"/>
              </w:rPr>
            </w:pPr>
            <w:r w:rsidRPr="00A53F63">
              <w:rPr>
                <w:color w:val="000000"/>
              </w:rPr>
              <w:t>80</w:t>
            </w:r>
          </w:p>
        </w:tc>
        <w:tc>
          <w:tcPr>
            <w:tcW w:w="3049" w:type="dxa"/>
          </w:tcPr>
          <w:p w:rsidR="00AC19C9" w:rsidRPr="00A53F63" w:rsidRDefault="00AC19C9" w:rsidP="004C467C">
            <w:pPr>
              <w:jc w:val="both"/>
              <w:rPr>
                <w:color w:val="000000"/>
              </w:rPr>
            </w:pPr>
            <w:r w:rsidRPr="00A53F63">
              <w:rPr>
                <w:color w:val="000000"/>
              </w:rPr>
              <w:t>2021/22</w:t>
            </w:r>
          </w:p>
        </w:tc>
        <w:tc>
          <w:tcPr>
            <w:tcW w:w="1751" w:type="dxa"/>
          </w:tcPr>
          <w:p w:rsidR="00AC19C9" w:rsidRPr="00A53F63" w:rsidRDefault="00AC19C9" w:rsidP="004C467C">
            <w:r w:rsidRPr="00A53F63">
              <w:t>94-прогноза</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2015</w:t>
            </w:r>
          </w:p>
        </w:tc>
        <w:tc>
          <w:tcPr>
            <w:tcW w:w="1452" w:type="dxa"/>
          </w:tcPr>
          <w:p w:rsidR="00AC19C9" w:rsidRPr="00A53F63" w:rsidRDefault="00AC19C9" w:rsidP="004C467C">
            <w:pPr>
              <w:jc w:val="both"/>
              <w:rPr>
                <w:color w:val="000000"/>
              </w:rPr>
            </w:pPr>
            <w:r w:rsidRPr="00A53F63">
              <w:rPr>
                <w:color w:val="000000"/>
              </w:rPr>
              <w:t>91</w:t>
            </w:r>
          </w:p>
        </w:tc>
        <w:tc>
          <w:tcPr>
            <w:tcW w:w="3049" w:type="dxa"/>
          </w:tcPr>
          <w:p w:rsidR="00AC19C9" w:rsidRPr="00A53F63" w:rsidRDefault="00AC19C9" w:rsidP="004C467C">
            <w:pPr>
              <w:jc w:val="both"/>
              <w:rPr>
                <w:color w:val="000000"/>
              </w:rPr>
            </w:pPr>
            <w:r w:rsidRPr="00A53F63">
              <w:rPr>
                <w:color w:val="000000"/>
              </w:rPr>
              <w:t>2022/23</w:t>
            </w:r>
          </w:p>
        </w:tc>
        <w:tc>
          <w:tcPr>
            <w:tcW w:w="1751" w:type="dxa"/>
          </w:tcPr>
          <w:p w:rsidR="00AC19C9" w:rsidRPr="00A53F63" w:rsidRDefault="00AC19C9" w:rsidP="004C467C">
            <w:r w:rsidRPr="00A53F63">
              <w:t>103-прогноза</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2016</w:t>
            </w:r>
          </w:p>
        </w:tc>
        <w:tc>
          <w:tcPr>
            <w:tcW w:w="1452" w:type="dxa"/>
          </w:tcPr>
          <w:p w:rsidR="00AC19C9" w:rsidRPr="00A53F63" w:rsidRDefault="00AC19C9" w:rsidP="004C467C">
            <w:pPr>
              <w:jc w:val="both"/>
              <w:rPr>
                <w:color w:val="000000"/>
              </w:rPr>
            </w:pPr>
            <w:r w:rsidRPr="00A53F63">
              <w:rPr>
                <w:color w:val="000000"/>
              </w:rPr>
              <w:t>81</w:t>
            </w:r>
          </w:p>
        </w:tc>
        <w:tc>
          <w:tcPr>
            <w:tcW w:w="3049" w:type="dxa"/>
          </w:tcPr>
          <w:p w:rsidR="00AC19C9" w:rsidRPr="00A53F63" w:rsidRDefault="00AC19C9" w:rsidP="004C467C">
            <w:pPr>
              <w:jc w:val="both"/>
              <w:rPr>
                <w:color w:val="000000"/>
              </w:rPr>
            </w:pPr>
            <w:r w:rsidRPr="00A53F63">
              <w:rPr>
                <w:color w:val="000000"/>
              </w:rPr>
              <w:t>2023/24</w:t>
            </w:r>
          </w:p>
        </w:tc>
        <w:tc>
          <w:tcPr>
            <w:tcW w:w="1751" w:type="dxa"/>
          </w:tcPr>
          <w:p w:rsidR="00AC19C9" w:rsidRPr="00A53F63" w:rsidRDefault="00AC19C9" w:rsidP="004C467C">
            <w:r w:rsidRPr="00A53F63">
              <w:t>85-прогноза</w:t>
            </w:r>
          </w:p>
        </w:tc>
      </w:tr>
      <w:tr w:rsidR="00AC19C9" w:rsidRPr="00A53F63" w:rsidTr="004C467C">
        <w:tc>
          <w:tcPr>
            <w:tcW w:w="1465" w:type="dxa"/>
          </w:tcPr>
          <w:p w:rsidR="00AC19C9" w:rsidRPr="00A53F63" w:rsidRDefault="00AC19C9" w:rsidP="004C467C">
            <w:pPr>
              <w:jc w:val="both"/>
              <w:rPr>
                <w:color w:val="000000"/>
              </w:rPr>
            </w:pPr>
            <w:r w:rsidRPr="00A53F63">
              <w:rPr>
                <w:color w:val="000000"/>
              </w:rPr>
              <w:t>2017</w:t>
            </w:r>
          </w:p>
        </w:tc>
        <w:tc>
          <w:tcPr>
            <w:tcW w:w="1452" w:type="dxa"/>
          </w:tcPr>
          <w:p w:rsidR="00AC19C9" w:rsidRPr="00A53F63" w:rsidRDefault="00AC19C9" w:rsidP="004C467C">
            <w:pPr>
              <w:jc w:val="both"/>
              <w:rPr>
                <w:color w:val="000000"/>
                <w:highlight w:val="yellow"/>
              </w:rPr>
            </w:pPr>
            <w:r w:rsidRPr="00A53F63">
              <w:rPr>
                <w:color w:val="000000"/>
              </w:rPr>
              <w:t>69</w:t>
            </w:r>
          </w:p>
        </w:tc>
        <w:tc>
          <w:tcPr>
            <w:tcW w:w="3049" w:type="dxa"/>
          </w:tcPr>
          <w:p w:rsidR="00AC19C9" w:rsidRPr="00A53F63" w:rsidRDefault="00AC19C9" w:rsidP="004C467C">
            <w:pPr>
              <w:jc w:val="both"/>
              <w:rPr>
                <w:color w:val="000000"/>
              </w:rPr>
            </w:pPr>
            <w:r w:rsidRPr="00A53F63">
              <w:rPr>
                <w:color w:val="000000"/>
              </w:rPr>
              <w:t>2024/25</w:t>
            </w:r>
          </w:p>
        </w:tc>
        <w:tc>
          <w:tcPr>
            <w:tcW w:w="1751" w:type="dxa"/>
          </w:tcPr>
          <w:p w:rsidR="00AC19C9" w:rsidRPr="00A53F63" w:rsidRDefault="00AC19C9" w:rsidP="004C467C">
            <w:r w:rsidRPr="00A53F63">
              <w:t>73-прогноза</w:t>
            </w:r>
          </w:p>
        </w:tc>
      </w:tr>
    </w:tbl>
    <w:p w:rsidR="00AC19C9" w:rsidRPr="00A53F63" w:rsidRDefault="00AC19C9" w:rsidP="00AC19C9">
      <w:pPr>
        <w:spacing w:after="90"/>
        <w:rPr>
          <w:color w:val="000000"/>
        </w:rPr>
      </w:pPr>
    </w:p>
    <w:p w:rsidR="00AC19C9" w:rsidRPr="00A53F63" w:rsidRDefault="00AC19C9" w:rsidP="00AC19C9">
      <w:pPr>
        <w:ind w:firstLine="708"/>
        <w:jc w:val="both"/>
        <w:rPr>
          <w:color w:val="000000"/>
        </w:rPr>
      </w:pPr>
      <w:r w:rsidRPr="00A53F63">
        <w:rPr>
          <w:color w:val="000000"/>
        </w:rPr>
        <w:t>Видимо да просечан број рођене деце у периоду 1998.до 2005.износио 113 док је просечан број уписаних ученика у први разред седам година касније, дакле у периоду школских година 2005/06 до 2012/13износио 118. У овом временском периоду долази до мањег одступања између ова два броја,у корист броја уписаних ученика у први разред.</w:t>
      </w:r>
    </w:p>
    <w:p w:rsidR="00AC19C9" w:rsidRPr="00A53F63" w:rsidRDefault="00AC19C9" w:rsidP="00AC19C9">
      <w:pPr>
        <w:ind w:firstLine="708"/>
        <w:jc w:val="both"/>
        <w:rPr>
          <w:color w:val="000000"/>
        </w:rPr>
      </w:pPr>
      <w:r w:rsidRPr="00A53F63">
        <w:rPr>
          <w:color w:val="000000"/>
        </w:rPr>
        <w:t xml:space="preserve">Уколико посматрамо нешто дужи период од 1998.до 2011.године, просечан број рођене деце износио је 106 док је просечан број уписаних ученика у први разред седам година касније дакле у периоду школских година 2005/06 до 2018/19. година износио 112. </w:t>
      </w:r>
    </w:p>
    <w:p w:rsidR="00AC19C9" w:rsidRPr="00A53F63" w:rsidRDefault="00AC19C9" w:rsidP="00AC19C9">
      <w:pPr>
        <w:ind w:firstLine="708"/>
        <w:jc w:val="both"/>
        <w:rPr>
          <w:color w:val="000000"/>
        </w:rPr>
      </w:pPr>
      <w:r w:rsidRPr="00A53F63">
        <w:rPr>
          <w:color w:val="000000"/>
        </w:rPr>
        <w:t>И на овом ширем интервалу долази до мањег</w:t>
      </w:r>
      <w:r>
        <w:rPr>
          <w:color w:val="000000"/>
        </w:rPr>
        <w:t xml:space="preserve"> </w:t>
      </w:r>
      <w:r w:rsidRPr="00A53F63">
        <w:rPr>
          <w:color w:val="000000"/>
        </w:rPr>
        <w:t>одступања између броја рођене деце и броја уписаних у први разред на истој територији и то у корист броја уписаних ученика у први разред, што ће се као тенденција вероватно наставити и у наредним годинама,</w:t>
      </w:r>
      <w:r>
        <w:rPr>
          <w:color w:val="000000"/>
        </w:rPr>
        <w:t xml:space="preserve"> </w:t>
      </w:r>
      <w:r w:rsidRPr="00A53F63">
        <w:rPr>
          <w:color w:val="000000"/>
        </w:rPr>
        <w:t>односно до школске 2024/25 године коју посматрамо као крајњу годину прогнозе. Прогнозира се наставак смањења</w:t>
      </w:r>
      <w:r>
        <w:rPr>
          <w:color w:val="000000"/>
        </w:rPr>
        <w:t xml:space="preserve"> </w:t>
      </w:r>
      <w:r w:rsidRPr="00A53F63">
        <w:rPr>
          <w:color w:val="000000"/>
        </w:rPr>
        <w:t>како броја рођених, тако и броја уписаних ученика у први разред</w:t>
      </w:r>
    </w:p>
    <w:p w:rsidR="00AC19C9" w:rsidRPr="00A53F63" w:rsidRDefault="00AC19C9" w:rsidP="00AC19C9">
      <w:pPr>
        <w:ind w:firstLine="435"/>
        <w:jc w:val="both"/>
        <w:rPr>
          <w:color w:val="000000"/>
        </w:rPr>
      </w:pPr>
      <w:r w:rsidRPr="00A53F63">
        <w:rPr>
          <w:color w:val="000000"/>
        </w:rPr>
        <w:t>Ако на крају погледамо интервал од 2008.до 2017.године видимо да  је број рођених у том периоду  износио 829 што је за 286 мање него у периоду 1998-2007.година. За очекивати је да се овај тренд уочи и код броја уписаних ученика првог разреда у периоду до 2024/25 године.</w:t>
      </w:r>
    </w:p>
    <w:p w:rsidR="00AC19C9" w:rsidRDefault="00AC19C9" w:rsidP="00AC19C9">
      <w:pPr>
        <w:jc w:val="both"/>
        <w:rPr>
          <w:color w:val="000000"/>
        </w:rPr>
      </w:pPr>
    </w:p>
    <w:p w:rsidR="00AC19C9" w:rsidRPr="00A53F63" w:rsidRDefault="00AC19C9" w:rsidP="006E5BC5">
      <w:pPr>
        <w:pStyle w:val="Heading1"/>
        <w:keepLines/>
        <w:numPr>
          <w:ilvl w:val="0"/>
          <w:numId w:val="25"/>
        </w:numPr>
        <w:spacing w:line="259" w:lineRule="auto"/>
        <w:jc w:val="left"/>
        <w:rPr>
          <w:b w:val="0"/>
          <w:sz w:val="28"/>
          <w:szCs w:val="28"/>
        </w:rPr>
      </w:pPr>
      <w:bookmarkStart w:id="18" w:name="_Toc528575421"/>
      <w:r w:rsidRPr="00A53F63">
        <w:rPr>
          <w:sz w:val="28"/>
          <w:szCs w:val="28"/>
        </w:rPr>
        <w:t>Закључак</w:t>
      </w:r>
      <w:bookmarkEnd w:id="18"/>
    </w:p>
    <w:p w:rsidR="00AC19C9" w:rsidRPr="00A53F63" w:rsidRDefault="00AC19C9" w:rsidP="00AC19C9">
      <w:pPr>
        <w:rPr>
          <w:sz w:val="16"/>
          <w:szCs w:val="16"/>
        </w:rPr>
      </w:pPr>
    </w:p>
    <w:p w:rsidR="00AC19C9" w:rsidRPr="00A53F63" w:rsidRDefault="00AC19C9" w:rsidP="00AC19C9">
      <w:pPr>
        <w:ind w:firstLine="435"/>
        <w:jc w:val="both"/>
      </w:pPr>
      <w:r w:rsidRPr="00A53F63">
        <w:t>Након извршене анализе  утврђено је следеће:</w:t>
      </w:r>
    </w:p>
    <w:p w:rsidR="00AC19C9" w:rsidRPr="00A53F63" w:rsidRDefault="00AC19C9" w:rsidP="00AC19C9">
      <w:pPr>
        <w:ind w:firstLine="435"/>
        <w:jc w:val="both"/>
      </w:pPr>
      <w:r w:rsidRPr="00A53F63">
        <w:t>По броју рођене деце не очекује се тенденција раста броја ученика који се уписују у први разред, нити да ће бити потребе за оснивање нових школа у следећем периоду.</w:t>
      </w:r>
      <w:r>
        <w:t xml:space="preserve"> У издвојеном одељењу Лалинци у школској 2018/19 години уписан је један ученик, а процена је да да се тај број не би повећавао ни у наредном периоду, те се предлаже гашење овог издвојеног одељења, а истовремено уписно подручје Лалинаца припаја се издвојеном одељењу у Дићима у оквиру Основне школе „Сава Керковић“ из Љига. </w:t>
      </w:r>
      <w:r w:rsidRPr="00A53F63">
        <w:t>Такође, предвиђања су да ће у наредне 4 године, у свим</w:t>
      </w:r>
      <w:r>
        <w:t xml:space="preserve"> осталим</w:t>
      </w:r>
      <w:r w:rsidRPr="00A53F63">
        <w:t xml:space="preserve"> издвојеним одељењима бити уписаних ученика и да ће се у њима одвијати васпитно-образовни рад.</w:t>
      </w:r>
    </w:p>
    <w:p w:rsidR="00AC19C9" w:rsidRPr="00A53F63" w:rsidRDefault="00AC19C9" w:rsidP="00AC19C9">
      <w:pPr>
        <w:ind w:firstLine="360"/>
        <w:jc w:val="both"/>
        <w:rPr>
          <w:rFonts w:eastAsia="Calibri"/>
          <w:color w:val="000000"/>
        </w:rPr>
      </w:pPr>
      <w:r w:rsidRPr="00A53F63">
        <w:rPr>
          <w:rFonts w:eastAsia="Calibri"/>
          <w:color w:val="000000"/>
        </w:rPr>
        <w:t>Основно музичко образовање обавља се у оквиру издвојеног одељења Музичке школе“Марко Тајчевић“ из Лазаревца, ул.Бранка Радичевића 27а,од I до VI разреда.</w:t>
      </w:r>
    </w:p>
    <w:p w:rsidR="00AC19C9" w:rsidRPr="00A53F63" w:rsidRDefault="00AC19C9" w:rsidP="00AC19C9">
      <w:pPr>
        <w:ind w:firstLine="360"/>
        <w:jc w:val="both"/>
        <w:rPr>
          <w:rFonts w:eastAsia="Calibri"/>
        </w:rPr>
      </w:pPr>
      <w:r w:rsidRPr="00A53F63">
        <w:rPr>
          <w:rFonts w:eastAsia="Calibri"/>
          <w:color w:val="000000"/>
        </w:rPr>
        <w:t>Издвојено одељење Музичке школе“Марко Тајчевић“ из Лазаревца образовни процес обавља у седишту Основне школе „Сава Керковић“ у Љигу, ул. Светог Саве 22а.</w:t>
      </w:r>
    </w:p>
    <w:p w:rsidR="00AC19C9" w:rsidRPr="00A53F63" w:rsidRDefault="00AC19C9" w:rsidP="00AC19C9">
      <w:pPr>
        <w:jc w:val="both"/>
        <w:rPr>
          <w:color w:val="000000"/>
          <w:sz w:val="16"/>
          <w:szCs w:val="16"/>
        </w:rPr>
      </w:pPr>
    </w:p>
    <w:p w:rsidR="00AC19C9" w:rsidRPr="009F7CFF" w:rsidRDefault="00AC19C9" w:rsidP="00AC19C9">
      <w:bookmarkStart w:id="19" w:name="_Toc528575422"/>
    </w:p>
    <w:p w:rsidR="00AC19C9" w:rsidRDefault="00AC19C9" w:rsidP="00AC19C9">
      <w:pPr>
        <w:pStyle w:val="Heading2"/>
        <w:ind w:firstLine="360"/>
        <w:rPr>
          <w:rFonts w:ascii="Times New Roman" w:hAnsi="Times New Roman"/>
          <w:b w:val="0"/>
          <w:sz w:val="22"/>
          <w:szCs w:val="22"/>
        </w:rPr>
      </w:pPr>
      <w:r w:rsidRPr="00A53F63">
        <w:rPr>
          <w:rFonts w:ascii="Times New Roman" w:hAnsi="Times New Roman"/>
          <w:sz w:val="22"/>
          <w:szCs w:val="22"/>
        </w:rPr>
        <w:t>4.1  Развој мреже основних школа у наредних осам година</w:t>
      </w:r>
      <w:bookmarkEnd w:id="19"/>
    </w:p>
    <w:p w:rsidR="00AC19C9" w:rsidRPr="009F7CFF" w:rsidRDefault="00AC19C9" w:rsidP="00AC19C9"/>
    <w:p w:rsidR="00AC19C9" w:rsidRPr="00A53F63" w:rsidRDefault="00AC19C9" w:rsidP="00AC19C9">
      <w:pPr>
        <w:ind w:firstLine="270"/>
        <w:jc w:val="both"/>
        <w:rPr>
          <w:rFonts w:eastAsia="Calibri"/>
          <w:color w:val="000000"/>
        </w:rPr>
      </w:pPr>
      <w:r w:rsidRPr="00A53F63">
        <w:rPr>
          <w:rFonts w:eastAsia="Calibri"/>
          <w:color w:val="000000"/>
        </w:rPr>
        <w:t>План развоја мреже јавних основних школа у наредних четири до осам година заснива се на следећим констатацијама и закључцима:</w:t>
      </w:r>
    </w:p>
    <w:p w:rsidR="00AC19C9" w:rsidRPr="00A53F63" w:rsidRDefault="00AC19C9" w:rsidP="006E5BC5">
      <w:pPr>
        <w:numPr>
          <w:ilvl w:val="0"/>
          <w:numId w:val="8"/>
        </w:numPr>
        <w:ind w:left="270" w:hanging="270"/>
        <w:jc w:val="both"/>
        <w:rPr>
          <w:rFonts w:eastAsia="Calibri"/>
        </w:rPr>
      </w:pPr>
      <w:r w:rsidRPr="00A53F63">
        <w:rPr>
          <w:rFonts w:eastAsia="Calibri"/>
        </w:rPr>
        <w:t xml:space="preserve">На основу свих релевантних параметара, одговорно и доследно радиће се на планирању даљег развоја мреже јавних основних школа која ће омогућити једнако право и доступност образовања и васпитања свој деци и ученицима без дискриминације и сегрегације уз потпуни обухват деце и ученика одговарајућег узраста за стицање основног образовања у два образовна циклуса,  </w:t>
      </w:r>
      <w:r w:rsidRPr="00A53F63">
        <w:rPr>
          <w:rFonts w:eastAsia="Calibri"/>
          <w:color w:val="000000"/>
        </w:rPr>
        <w:t>у складу са географским, демографским, културним, економским, еколошком и другим карактеристикама наше локалне средине.</w:t>
      </w:r>
    </w:p>
    <w:p w:rsidR="00AC19C9" w:rsidRPr="00A53F63" w:rsidRDefault="00AC19C9" w:rsidP="006E5BC5">
      <w:pPr>
        <w:numPr>
          <w:ilvl w:val="0"/>
          <w:numId w:val="8"/>
        </w:numPr>
        <w:ind w:left="270" w:hanging="270"/>
        <w:jc w:val="both"/>
        <w:rPr>
          <w:rFonts w:eastAsia="Calibri"/>
        </w:rPr>
      </w:pPr>
      <w:r w:rsidRPr="00A53F63">
        <w:rPr>
          <w:rFonts w:eastAsia="Calibri"/>
        </w:rPr>
        <w:t>Имајући у виду урбанизованост и насељеност централног и сеоских подручја, затим наставак стамбене изградње у њима може се очекивати да ће поједини делови општине у односу на садашњи распоред и структуру становништва бити измењени што ће имати утицај на број деце стасале за упис у први разред основних школа па тиме и евентуалну потребу за проширењем капацитета односно реновирањем појединих објеката одређених ОШ. Ипак нема наговештаја да ће бити неопходна изградња нових школа у наредном осмогодишњем периоду.</w:t>
      </w:r>
    </w:p>
    <w:p w:rsidR="00AC19C9" w:rsidRPr="00A53F63" w:rsidRDefault="00AC19C9" w:rsidP="006E5BC5">
      <w:pPr>
        <w:numPr>
          <w:ilvl w:val="0"/>
          <w:numId w:val="8"/>
        </w:numPr>
        <w:ind w:left="270" w:hanging="270"/>
        <w:jc w:val="both"/>
        <w:rPr>
          <w:rFonts w:eastAsia="Calibri"/>
        </w:rPr>
      </w:pPr>
      <w:r w:rsidRPr="00A53F63">
        <w:rPr>
          <w:rFonts w:eastAsia="Calibri"/>
        </w:rPr>
        <w:t>Посебна пажња посветиће се ревитализацији сеоских подручја са изразито ниском стопом природног прираштаја. Треба стварати услове за задржавање становништва у овим срединама и на одржавању и развој</w:t>
      </w:r>
      <w:r>
        <w:rPr>
          <w:rFonts w:eastAsia="Calibri"/>
        </w:rPr>
        <w:t xml:space="preserve">у живота </w:t>
      </w:r>
      <w:r w:rsidRPr="00A53F63">
        <w:rPr>
          <w:rFonts w:eastAsia="Calibri"/>
        </w:rPr>
        <w:t>у истом, посебно у породицама које су опредељене за пољопривреду као основно занимање. Потребно је додатно саобраћајно и инфраструктурно унапредити живот и рад у овим срединама.</w:t>
      </w:r>
    </w:p>
    <w:p w:rsidR="00AC19C9" w:rsidRPr="00A53F63" w:rsidRDefault="00AC19C9" w:rsidP="006E5BC5">
      <w:pPr>
        <w:numPr>
          <w:ilvl w:val="0"/>
          <w:numId w:val="8"/>
        </w:numPr>
        <w:ind w:left="270" w:hanging="270"/>
        <w:jc w:val="both"/>
        <w:rPr>
          <w:rFonts w:eastAsia="Calibri"/>
        </w:rPr>
      </w:pPr>
      <w:r w:rsidRPr="00A53F63">
        <w:rPr>
          <w:rFonts w:eastAsia="Calibri"/>
        </w:rPr>
        <w:t>У циљу обезбеђивања доступности основног образовања за особе са сметњама у развоју, поред општих услова, морају се осигурати и посебни услови, као што су: обезбеђивање превоза када су школе на већој удаљености, физичка доступност простора односно приступачност у којима се одвија васпитно-образовни рад, обезбеђивање техничких помагала, могућност коришћења адаптираних информационо-комуникативних средстава и учења на даљину, помоћ персоналног асистента, и сл.</w:t>
      </w:r>
    </w:p>
    <w:p w:rsidR="00AC19C9" w:rsidRPr="00A53F63" w:rsidRDefault="00AC19C9" w:rsidP="006E5BC5">
      <w:pPr>
        <w:numPr>
          <w:ilvl w:val="0"/>
          <w:numId w:val="8"/>
        </w:numPr>
        <w:ind w:left="270" w:hanging="270"/>
        <w:jc w:val="both"/>
        <w:rPr>
          <w:rFonts w:eastAsia="Calibri"/>
        </w:rPr>
      </w:pPr>
      <w:r w:rsidRPr="00A53F63">
        <w:rPr>
          <w:rFonts w:eastAsia="Calibri"/>
        </w:rPr>
        <w:lastRenderedPageBreak/>
        <w:t>Активно ће се пратити упис ученика у први разред ОШ и прелазак у пети разред на нивоу школа/општине. Ангажовањем надлежних органа, регионалне школске управе и школа радиће се на превенцији осипања и решавању конкретних случајева прекидања школовања. Потребно је систематско праћење која су деца изван образовног система и обезбеђивање додатне образовне и социјалне подршке увек када је то потребно и правовремено што је нарочито важан фактор.</w:t>
      </w:r>
    </w:p>
    <w:p w:rsidR="00AC19C9" w:rsidRPr="00A53F63" w:rsidRDefault="00AC19C9" w:rsidP="006E5BC5">
      <w:pPr>
        <w:numPr>
          <w:ilvl w:val="0"/>
          <w:numId w:val="8"/>
        </w:numPr>
        <w:ind w:left="270" w:hanging="270"/>
        <w:jc w:val="both"/>
        <w:rPr>
          <w:rFonts w:eastAsia="Calibri"/>
        </w:rPr>
      </w:pPr>
      <w:r w:rsidRPr="00A53F63">
        <w:rPr>
          <w:rFonts w:eastAsia="Calibri"/>
        </w:rPr>
        <w:t xml:space="preserve">Сви прикупљени подаци морају се водити разчлањено да би се омогућиле целовите анализе које ће показивати доступност, ефикасност и квалитет образовања (како изгледа образовање у специфичним подгрупама, нпр. на селу, у сиромашним породицама, за ромску децу, децу са сметњама и тешкоћама у развоју итд.). </w:t>
      </w:r>
    </w:p>
    <w:p w:rsidR="00AC19C9" w:rsidRPr="00A53F63" w:rsidRDefault="00AC19C9" w:rsidP="006E5BC5">
      <w:pPr>
        <w:numPr>
          <w:ilvl w:val="0"/>
          <w:numId w:val="8"/>
        </w:numPr>
        <w:ind w:left="270" w:hanging="270"/>
        <w:jc w:val="both"/>
        <w:rPr>
          <w:rFonts w:eastAsia="Calibri"/>
        </w:rPr>
      </w:pPr>
      <w:r w:rsidRPr="00A53F63">
        <w:rPr>
          <w:rFonts w:eastAsia="Calibri"/>
        </w:rPr>
        <w:t>Мање (сеоске) школе би требало сачувати где год је то могуће и у ситуацијама када оне у потпуности не одговарају предвиђеним стандардима. Опстанак оваквих школа зависи од демографске ситуације у средини у којој се налазе, али исто тако је евидентно да гашење школа додатно подстиче негативне демографске трендове у локалној средини, јер је уочено да кад место остане без школе, брзо остане и без становништва.</w:t>
      </w:r>
    </w:p>
    <w:p w:rsidR="00AC19C9" w:rsidRPr="00A53F63" w:rsidRDefault="00AC19C9" w:rsidP="006E5BC5">
      <w:pPr>
        <w:numPr>
          <w:ilvl w:val="0"/>
          <w:numId w:val="8"/>
        </w:numPr>
        <w:ind w:left="270" w:hanging="270"/>
        <w:jc w:val="both"/>
        <w:rPr>
          <w:rFonts w:eastAsia="Calibri"/>
        </w:rPr>
      </w:pPr>
      <w:r w:rsidRPr="00A53F63">
        <w:rPr>
          <w:rFonts w:eastAsia="Calibri"/>
        </w:rPr>
        <w:t xml:space="preserve"> Потребно је задржати и оснажити специјалне школе за специфичне околности и за оне категорије деце и одраслих полазника за које су оне до сада оправдале сврху постојања.</w:t>
      </w:r>
    </w:p>
    <w:p w:rsidR="00AC19C9" w:rsidRPr="00A53F63" w:rsidRDefault="00AC19C9" w:rsidP="006E5BC5">
      <w:pPr>
        <w:numPr>
          <w:ilvl w:val="0"/>
          <w:numId w:val="8"/>
        </w:numPr>
        <w:ind w:left="270" w:hanging="270"/>
        <w:jc w:val="both"/>
        <w:rPr>
          <w:rFonts w:eastAsia="Calibri"/>
        </w:rPr>
      </w:pPr>
      <w:r w:rsidRPr="00A53F63">
        <w:rPr>
          <w:rFonts w:eastAsia="Calibri"/>
        </w:rPr>
        <w:t>У наредном периоду активно ће се пратити и развојни програми и пројекти везани за основно образовање на нивоу државе, континуирано анализирати друштвено економска и демографска кретања на територији општине Љиг.</w:t>
      </w:r>
    </w:p>
    <w:p w:rsidR="00AC19C9" w:rsidRDefault="00AC19C9" w:rsidP="00AC19C9">
      <w:pPr>
        <w:rPr>
          <w:lang/>
        </w:rPr>
      </w:pPr>
    </w:p>
    <w:p w:rsidR="0098107F" w:rsidRPr="0098107F" w:rsidRDefault="0098107F" w:rsidP="00AC19C9">
      <w:pPr>
        <w:rPr>
          <w:lang/>
        </w:rPr>
      </w:pPr>
    </w:p>
    <w:p w:rsidR="00AC19C9" w:rsidRDefault="00AC19C9" w:rsidP="00AC19C9">
      <w:pPr>
        <w:pStyle w:val="Heading1"/>
        <w:ind w:firstLine="360"/>
        <w:rPr>
          <w:b w:val="0"/>
          <w:sz w:val="28"/>
          <w:szCs w:val="28"/>
        </w:rPr>
      </w:pPr>
      <w:bookmarkStart w:id="20" w:name="_Toc528575423"/>
    </w:p>
    <w:p w:rsidR="00AC19C9" w:rsidRPr="00A53F63" w:rsidRDefault="00AC19C9" w:rsidP="00AC19C9">
      <w:pPr>
        <w:pStyle w:val="Heading1"/>
        <w:ind w:firstLine="360"/>
        <w:rPr>
          <w:b w:val="0"/>
          <w:sz w:val="28"/>
          <w:szCs w:val="28"/>
        </w:rPr>
      </w:pPr>
      <w:r w:rsidRPr="00A53F63">
        <w:rPr>
          <w:sz w:val="28"/>
          <w:szCs w:val="28"/>
        </w:rPr>
        <w:t>5.  Одлука</w:t>
      </w:r>
      <w:r>
        <w:rPr>
          <w:sz w:val="28"/>
          <w:szCs w:val="28"/>
        </w:rPr>
        <w:t xml:space="preserve"> </w:t>
      </w:r>
      <w:r w:rsidRPr="00A53F63">
        <w:rPr>
          <w:sz w:val="28"/>
          <w:szCs w:val="28"/>
        </w:rPr>
        <w:t xml:space="preserve">о  Мрежи јавних </w:t>
      </w:r>
      <w:bookmarkEnd w:id="20"/>
      <w:r w:rsidRPr="00A53F63">
        <w:rPr>
          <w:sz w:val="28"/>
          <w:szCs w:val="28"/>
        </w:rPr>
        <w:t>основних школа</w:t>
      </w:r>
    </w:p>
    <w:p w:rsidR="00AC19C9" w:rsidRDefault="00AC19C9" w:rsidP="00AC19C9">
      <w:pPr>
        <w:pStyle w:val="Heading2"/>
        <w:ind w:firstLine="360"/>
        <w:rPr>
          <w:rFonts w:ascii="Times New Roman" w:hAnsi="Times New Roman"/>
          <w:sz w:val="22"/>
          <w:szCs w:val="22"/>
        </w:rPr>
      </w:pPr>
      <w:bookmarkStart w:id="21" w:name="_Toc528575424"/>
    </w:p>
    <w:p w:rsidR="0098107F" w:rsidRPr="0098107F" w:rsidRDefault="0098107F" w:rsidP="003400B4">
      <w:pPr>
        <w:rPr>
          <w:lang/>
        </w:rPr>
      </w:pPr>
    </w:p>
    <w:p w:rsidR="00AC19C9" w:rsidRDefault="00AC19C9" w:rsidP="00AC19C9">
      <w:pPr>
        <w:pStyle w:val="Heading2"/>
        <w:ind w:firstLine="360"/>
        <w:rPr>
          <w:rFonts w:ascii="Times New Roman" w:hAnsi="Times New Roman"/>
          <w:sz w:val="22"/>
          <w:szCs w:val="22"/>
        </w:rPr>
      </w:pPr>
      <w:r w:rsidRPr="00A53F63">
        <w:rPr>
          <w:rFonts w:ascii="Times New Roman" w:hAnsi="Times New Roman"/>
          <w:sz w:val="22"/>
          <w:szCs w:val="22"/>
        </w:rPr>
        <w:t>5.1  Предлог Одлуке</w:t>
      </w:r>
      <w:bookmarkEnd w:id="21"/>
    </w:p>
    <w:p w:rsidR="003400B4" w:rsidRPr="003400B4" w:rsidRDefault="003400B4" w:rsidP="003400B4"/>
    <w:p w:rsidR="00AC19C9" w:rsidRDefault="00AC19C9" w:rsidP="00AC19C9">
      <w:pPr>
        <w:jc w:val="both"/>
        <w:rPr>
          <w:rFonts w:eastAsia="Calibri"/>
          <w:lang/>
        </w:rPr>
      </w:pPr>
    </w:p>
    <w:p w:rsidR="0098107F" w:rsidRPr="0098107F" w:rsidRDefault="0098107F" w:rsidP="00AC19C9">
      <w:pPr>
        <w:jc w:val="both"/>
        <w:rPr>
          <w:rFonts w:eastAsia="Calibri"/>
          <w:lang/>
        </w:rPr>
      </w:pPr>
    </w:p>
    <w:p w:rsidR="00AC19C9" w:rsidRPr="00A53F63" w:rsidRDefault="00AC19C9" w:rsidP="00AC19C9">
      <w:pPr>
        <w:ind w:firstLine="360"/>
        <w:jc w:val="both"/>
        <w:rPr>
          <w:rFonts w:eastAsia="Calibri"/>
        </w:rPr>
      </w:pPr>
      <w:r w:rsidRPr="00A53F63">
        <w:rPr>
          <w:rFonts w:eastAsia="Calibri"/>
        </w:rPr>
        <w:t xml:space="preserve">На основу члана 104. став 3. Закона о основама система образовања и васпитања („Сл. гласник.РС“,број 88/2017,27/18(I) – др.закон и 27/18 (II) –др.закон и 10/19),члана  3. Уредбе о  критеријумима за доношење акта о мрежи јавних предшколских установа и акта о мрежи јавних основних школа („Сл. гласник. РС“, број 21/2018), </w:t>
      </w:r>
      <w:r>
        <w:rPr>
          <w:rFonts w:eastAsia="Calibri"/>
        </w:rPr>
        <w:t xml:space="preserve">и члана </w:t>
      </w:r>
      <w:r w:rsidRPr="00A53F63">
        <w:rPr>
          <w:rFonts w:eastAsia="Calibri"/>
        </w:rPr>
        <w:t>4</w:t>
      </w:r>
      <w:r>
        <w:rPr>
          <w:rFonts w:eastAsia="Calibri"/>
        </w:rPr>
        <w:t>0</w:t>
      </w:r>
      <w:r w:rsidRPr="00A53F63">
        <w:rPr>
          <w:rFonts w:eastAsia="Calibri"/>
        </w:rPr>
        <w:t xml:space="preserve">.Статута општине Љиг („Сл.гласник општине Љиг“ бр. </w:t>
      </w:r>
      <w:r>
        <w:rPr>
          <w:rFonts w:eastAsia="Calibri"/>
        </w:rPr>
        <w:t>4/19</w:t>
      </w:r>
      <w:r w:rsidRPr="00A53F63">
        <w:rPr>
          <w:rFonts w:eastAsia="Calibri"/>
        </w:rPr>
        <w:t>), Скупштина општине Љиг, на седници одржаној дана ______2019.године доноси</w:t>
      </w:r>
    </w:p>
    <w:p w:rsidR="00AC19C9" w:rsidRDefault="00AC19C9" w:rsidP="00AC19C9">
      <w:pPr>
        <w:jc w:val="both"/>
        <w:rPr>
          <w:rFonts w:eastAsia="Calibri"/>
          <w:b/>
        </w:rPr>
      </w:pPr>
    </w:p>
    <w:p w:rsidR="003400B4" w:rsidRPr="003400B4" w:rsidRDefault="003400B4" w:rsidP="00AC19C9">
      <w:pPr>
        <w:jc w:val="both"/>
        <w:rPr>
          <w:rFonts w:eastAsia="Calibri"/>
          <w:b/>
        </w:rPr>
      </w:pPr>
    </w:p>
    <w:p w:rsidR="00AC19C9" w:rsidRPr="00A53F63" w:rsidRDefault="00AC19C9" w:rsidP="00AC19C9">
      <w:pPr>
        <w:jc w:val="center"/>
        <w:rPr>
          <w:rFonts w:eastAsia="Calibri"/>
          <w:b/>
        </w:rPr>
      </w:pPr>
      <w:r w:rsidRPr="00A53F63">
        <w:rPr>
          <w:rFonts w:eastAsia="Calibri"/>
          <w:b/>
        </w:rPr>
        <w:t>О Д Л У К У</w:t>
      </w:r>
    </w:p>
    <w:p w:rsidR="00AC19C9" w:rsidRPr="00A53F63" w:rsidRDefault="00AC19C9" w:rsidP="00AC19C9">
      <w:pPr>
        <w:jc w:val="center"/>
        <w:rPr>
          <w:rFonts w:eastAsia="Calibri"/>
          <w:b/>
        </w:rPr>
      </w:pPr>
      <w:r w:rsidRPr="00A53F63">
        <w:rPr>
          <w:rFonts w:eastAsia="Calibri"/>
          <w:b/>
        </w:rPr>
        <w:t>О МРЕЖИ ЈАВНИХ ОСНОВНИХ ШКОЛА НА ТЕРИТОРИЈИ ОПШТИНЕ ЉИГ</w:t>
      </w:r>
    </w:p>
    <w:p w:rsidR="003400B4" w:rsidRDefault="003400B4" w:rsidP="00AC19C9">
      <w:pPr>
        <w:jc w:val="center"/>
        <w:rPr>
          <w:rFonts w:eastAsia="Calibri"/>
        </w:rPr>
      </w:pPr>
    </w:p>
    <w:p w:rsidR="003400B4" w:rsidRPr="003400B4" w:rsidRDefault="003400B4" w:rsidP="00AC19C9">
      <w:pPr>
        <w:jc w:val="center"/>
        <w:rPr>
          <w:rFonts w:eastAsia="Calibri"/>
        </w:rPr>
      </w:pPr>
    </w:p>
    <w:p w:rsidR="00AC19C9" w:rsidRDefault="00AC19C9" w:rsidP="00AC19C9">
      <w:pPr>
        <w:jc w:val="center"/>
        <w:rPr>
          <w:rFonts w:eastAsia="Calibri"/>
          <w:b/>
        </w:rPr>
      </w:pPr>
      <w:r w:rsidRPr="00A53F63">
        <w:rPr>
          <w:rFonts w:eastAsia="Calibri"/>
          <w:b/>
        </w:rPr>
        <w:t>Члан 1.</w:t>
      </w:r>
    </w:p>
    <w:p w:rsidR="003400B4" w:rsidRPr="003400B4" w:rsidRDefault="003400B4" w:rsidP="00AC19C9">
      <w:pPr>
        <w:jc w:val="center"/>
        <w:rPr>
          <w:rFonts w:eastAsia="Calibri"/>
          <w:b/>
        </w:rPr>
      </w:pPr>
    </w:p>
    <w:p w:rsidR="00AC19C9" w:rsidRDefault="00AC19C9" w:rsidP="00AC19C9">
      <w:pPr>
        <w:ind w:firstLine="708"/>
        <w:jc w:val="both"/>
        <w:rPr>
          <w:rFonts w:eastAsia="Calibri"/>
        </w:rPr>
      </w:pPr>
      <w:r w:rsidRPr="00A53F63">
        <w:rPr>
          <w:rFonts w:eastAsia="Calibri"/>
        </w:rPr>
        <w:t>Овом Одлуком утврђује се број и просторни распоред јавних основних школа на територији општине Љиг (у даљем тексту:мрежа школа).</w:t>
      </w:r>
    </w:p>
    <w:p w:rsidR="003400B4" w:rsidRPr="003400B4" w:rsidRDefault="003400B4" w:rsidP="00AC19C9">
      <w:pPr>
        <w:ind w:firstLine="708"/>
        <w:jc w:val="both"/>
        <w:rPr>
          <w:rFonts w:eastAsia="Calibri"/>
        </w:rPr>
      </w:pPr>
    </w:p>
    <w:p w:rsidR="00AC19C9" w:rsidRDefault="00AC19C9" w:rsidP="00AC19C9">
      <w:pPr>
        <w:jc w:val="center"/>
        <w:rPr>
          <w:rFonts w:eastAsia="Calibri"/>
          <w:b/>
        </w:rPr>
      </w:pPr>
      <w:r w:rsidRPr="00A53F63">
        <w:rPr>
          <w:rFonts w:eastAsia="Calibri"/>
          <w:b/>
        </w:rPr>
        <w:t>Члан 2.</w:t>
      </w:r>
    </w:p>
    <w:p w:rsidR="003400B4" w:rsidRPr="003400B4" w:rsidRDefault="003400B4" w:rsidP="00AC19C9">
      <w:pPr>
        <w:jc w:val="center"/>
        <w:rPr>
          <w:rFonts w:eastAsia="Calibri"/>
          <w:b/>
        </w:rPr>
      </w:pPr>
    </w:p>
    <w:p w:rsidR="00AC19C9" w:rsidRDefault="00AC19C9" w:rsidP="00AC19C9">
      <w:pPr>
        <w:ind w:firstLine="708"/>
        <w:jc w:val="both"/>
        <w:rPr>
          <w:rFonts w:eastAsia="Calibri"/>
        </w:rPr>
      </w:pPr>
      <w:r w:rsidRPr="00A53F63">
        <w:rPr>
          <w:rFonts w:eastAsia="Calibri"/>
        </w:rPr>
        <w:t>Просторни распоред јавне основне школе  је просторно подручје с којег се  ученици уписују у јавну основну школу (у даљем тексту:школа), на основу пребивалишта,односно боравишта .</w:t>
      </w:r>
    </w:p>
    <w:p w:rsidR="003400B4" w:rsidRDefault="003400B4" w:rsidP="00AC19C9">
      <w:pPr>
        <w:jc w:val="center"/>
        <w:rPr>
          <w:rFonts w:eastAsia="Calibri"/>
          <w:b/>
        </w:rPr>
      </w:pPr>
    </w:p>
    <w:p w:rsidR="00AC19C9" w:rsidRDefault="00AC19C9" w:rsidP="00AC19C9">
      <w:pPr>
        <w:jc w:val="center"/>
        <w:rPr>
          <w:rFonts w:eastAsia="Calibri"/>
          <w:b/>
        </w:rPr>
      </w:pPr>
      <w:r w:rsidRPr="00A53F63">
        <w:rPr>
          <w:rFonts w:eastAsia="Calibri"/>
          <w:b/>
        </w:rPr>
        <w:t>Члан 3.</w:t>
      </w:r>
    </w:p>
    <w:p w:rsidR="003400B4" w:rsidRPr="003400B4" w:rsidRDefault="003400B4" w:rsidP="00AC19C9">
      <w:pPr>
        <w:jc w:val="center"/>
        <w:rPr>
          <w:rFonts w:eastAsia="Calibri"/>
          <w:b/>
        </w:rPr>
      </w:pPr>
    </w:p>
    <w:p w:rsidR="00AC19C9" w:rsidRDefault="00AC19C9" w:rsidP="00AC19C9">
      <w:pPr>
        <w:jc w:val="both"/>
        <w:rPr>
          <w:rFonts w:eastAsia="Calibri"/>
        </w:rPr>
      </w:pPr>
      <w:r w:rsidRPr="00A53F63">
        <w:rPr>
          <w:rFonts w:eastAsia="Calibri"/>
          <w:b/>
        </w:rPr>
        <w:tab/>
      </w:r>
      <w:r w:rsidRPr="00A53F63">
        <w:rPr>
          <w:rFonts w:eastAsia="Calibri"/>
        </w:rPr>
        <w:t xml:space="preserve">Мрежу јавних основних школа чине две јавне основне школе које делатност основног образовања и васпитања обављају у седишту и ван седишта, организовањем </w:t>
      </w:r>
      <w:r>
        <w:rPr>
          <w:rFonts w:eastAsia="Calibri"/>
        </w:rPr>
        <w:t>19</w:t>
      </w:r>
      <w:r w:rsidRPr="00A53F63">
        <w:rPr>
          <w:rFonts w:eastAsia="Calibri"/>
        </w:rPr>
        <w:t xml:space="preserve"> издвојених одељења, и једно издвојено одељење основне музичке школе.</w:t>
      </w:r>
    </w:p>
    <w:p w:rsidR="003400B4" w:rsidRPr="003400B4" w:rsidRDefault="003400B4" w:rsidP="00AC19C9">
      <w:pPr>
        <w:jc w:val="both"/>
        <w:rPr>
          <w:rFonts w:eastAsia="Calibri"/>
        </w:rPr>
      </w:pPr>
    </w:p>
    <w:p w:rsidR="00AC19C9" w:rsidRDefault="00AC19C9" w:rsidP="00AC19C9">
      <w:pPr>
        <w:jc w:val="center"/>
        <w:rPr>
          <w:rFonts w:eastAsia="Calibri"/>
          <w:b/>
        </w:rPr>
      </w:pPr>
      <w:r w:rsidRPr="00A53F63">
        <w:rPr>
          <w:rFonts w:eastAsia="Calibri"/>
          <w:b/>
        </w:rPr>
        <w:t>Члан 4.</w:t>
      </w:r>
    </w:p>
    <w:p w:rsidR="003400B4" w:rsidRPr="003400B4" w:rsidRDefault="003400B4" w:rsidP="00AC19C9">
      <w:pPr>
        <w:jc w:val="center"/>
        <w:rPr>
          <w:rFonts w:eastAsia="Calibri"/>
          <w:b/>
        </w:rPr>
      </w:pPr>
    </w:p>
    <w:p w:rsidR="00AC19C9" w:rsidRDefault="00AC19C9" w:rsidP="00AC19C9">
      <w:pPr>
        <w:jc w:val="both"/>
        <w:rPr>
          <w:rFonts w:eastAsia="Calibri"/>
          <w:b/>
        </w:rPr>
      </w:pPr>
      <w:r w:rsidRPr="00A53F63">
        <w:rPr>
          <w:rFonts w:eastAsia="Calibri"/>
          <w:b/>
        </w:rPr>
        <w:t>Мрежу јавних основних школа чине:</w:t>
      </w:r>
    </w:p>
    <w:p w:rsidR="003400B4" w:rsidRPr="003400B4" w:rsidRDefault="003400B4" w:rsidP="00AC19C9">
      <w:pPr>
        <w:jc w:val="both"/>
        <w:rPr>
          <w:rFonts w:eastAsia="Calibri"/>
          <w:b/>
        </w:rPr>
      </w:pPr>
    </w:p>
    <w:tbl>
      <w:tblPr>
        <w:tblStyle w:val="TableGrid"/>
        <w:tblW w:w="0" w:type="auto"/>
        <w:tblLook w:val="04A0"/>
      </w:tblPr>
      <w:tblGrid>
        <w:gridCol w:w="959"/>
        <w:gridCol w:w="2772"/>
        <w:gridCol w:w="1866"/>
        <w:gridCol w:w="1866"/>
        <w:gridCol w:w="1866"/>
      </w:tblGrid>
      <w:tr w:rsidR="00AC19C9" w:rsidRPr="00A53F63" w:rsidTr="004C467C">
        <w:tc>
          <w:tcPr>
            <w:tcW w:w="959" w:type="dxa"/>
          </w:tcPr>
          <w:p w:rsidR="00AC19C9" w:rsidRPr="00A53F63" w:rsidRDefault="00AC19C9" w:rsidP="004C467C">
            <w:pPr>
              <w:jc w:val="both"/>
              <w:rPr>
                <w:rFonts w:eastAsia="Calibri"/>
              </w:rPr>
            </w:pPr>
            <w:r w:rsidRPr="00A53F63">
              <w:rPr>
                <w:rFonts w:eastAsia="Calibri"/>
              </w:rPr>
              <w:t>Редни број</w:t>
            </w:r>
          </w:p>
        </w:tc>
        <w:tc>
          <w:tcPr>
            <w:tcW w:w="2772" w:type="dxa"/>
          </w:tcPr>
          <w:p w:rsidR="00AC19C9" w:rsidRPr="00A53F63" w:rsidRDefault="00AC19C9" w:rsidP="004C467C">
            <w:pPr>
              <w:jc w:val="both"/>
              <w:rPr>
                <w:rFonts w:eastAsia="Calibri"/>
              </w:rPr>
            </w:pPr>
            <w:r w:rsidRPr="00A53F63">
              <w:rPr>
                <w:rFonts w:eastAsia="Calibri"/>
              </w:rPr>
              <w:t>Назив школе</w:t>
            </w:r>
          </w:p>
        </w:tc>
        <w:tc>
          <w:tcPr>
            <w:tcW w:w="1866" w:type="dxa"/>
          </w:tcPr>
          <w:p w:rsidR="00AC19C9" w:rsidRPr="00A53F63" w:rsidRDefault="00AC19C9" w:rsidP="004C467C">
            <w:pPr>
              <w:jc w:val="both"/>
              <w:rPr>
                <w:rFonts w:eastAsia="Calibri"/>
              </w:rPr>
            </w:pPr>
            <w:r w:rsidRPr="00A53F63">
              <w:rPr>
                <w:rFonts w:eastAsia="Calibri"/>
              </w:rPr>
              <w:t>Седиште и адреса</w:t>
            </w:r>
          </w:p>
        </w:tc>
        <w:tc>
          <w:tcPr>
            <w:tcW w:w="1866" w:type="dxa"/>
          </w:tcPr>
          <w:p w:rsidR="00AC19C9" w:rsidRPr="00A53F63" w:rsidRDefault="00AC19C9" w:rsidP="004C467C">
            <w:pPr>
              <w:jc w:val="both"/>
              <w:rPr>
                <w:rFonts w:eastAsia="Calibri"/>
              </w:rPr>
            </w:pPr>
            <w:r w:rsidRPr="00A53F63">
              <w:rPr>
                <w:rFonts w:eastAsia="Calibri"/>
              </w:rPr>
              <w:t>Издвојено одељење</w:t>
            </w:r>
          </w:p>
        </w:tc>
        <w:tc>
          <w:tcPr>
            <w:tcW w:w="1866" w:type="dxa"/>
          </w:tcPr>
          <w:p w:rsidR="00AC19C9" w:rsidRPr="00A53F63" w:rsidRDefault="00AC19C9" w:rsidP="004C467C">
            <w:pPr>
              <w:jc w:val="both"/>
              <w:rPr>
                <w:rFonts w:eastAsia="Calibri"/>
              </w:rPr>
            </w:pPr>
            <w:r w:rsidRPr="00A53F63">
              <w:rPr>
                <w:rFonts w:eastAsia="Calibri"/>
              </w:rPr>
              <w:t>Разредност</w:t>
            </w:r>
          </w:p>
        </w:tc>
      </w:tr>
      <w:tr w:rsidR="00AC19C9" w:rsidRPr="00A53F63" w:rsidTr="004C467C">
        <w:tc>
          <w:tcPr>
            <w:tcW w:w="959" w:type="dxa"/>
          </w:tcPr>
          <w:p w:rsidR="00AC19C9" w:rsidRPr="00A53F63" w:rsidRDefault="00AC19C9" w:rsidP="004C467C">
            <w:pPr>
              <w:jc w:val="both"/>
              <w:rPr>
                <w:rFonts w:eastAsia="Calibri"/>
              </w:rPr>
            </w:pPr>
            <w:r w:rsidRPr="00A53F63">
              <w:rPr>
                <w:rFonts w:eastAsia="Calibri"/>
              </w:rPr>
              <w:t>1.</w:t>
            </w:r>
          </w:p>
        </w:tc>
        <w:tc>
          <w:tcPr>
            <w:tcW w:w="2772" w:type="dxa"/>
          </w:tcPr>
          <w:p w:rsidR="00AC19C9" w:rsidRPr="00A53F63" w:rsidRDefault="00AC19C9" w:rsidP="004C467C">
            <w:pPr>
              <w:jc w:val="both"/>
              <w:rPr>
                <w:rFonts w:eastAsia="Calibri"/>
              </w:rPr>
            </w:pPr>
            <w:r w:rsidRPr="00A53F63">
              <w:rPr>
                <w:rFonts w:eastAsia="Calibri"/>
              </w:rPr>
              <w:t>Основна школа „Сава Керковић“</w:t>
            </w:r>
          </w:p>
        </w:tc>
        <w:tc>
          <w:tcPr>
            <w:tcW w:w="1866" w:type="dxa"/>
          </w:tcPr>
          <w:p w:rsidR="00AC19C9" w:rsidRPr="00A53F63" w:rsidRDefault="00AC19C9" w:rsidP="004C467C">
            <w:pPr>
              <w:jc w:val="both"/>
              <w:rPr>
                <w:rFonts w:eastAsia="Calibri"/>
              </w:rPr>
            </w:pPr>
            <w:r w:rsidRPr="00A53F63">
              <w:rPr>
                <w:rFonts w:eastAsia="Calibri"/>
              </w:rPr>
              <w:t>Љиг, ул. Светога Саве 22а</w:t>
            </w: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I-VIII</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Ба</w:t>
            </w:r>
          </w:p>
        </w:tc>
        <w:tc>
          <w:tcPr>
            <w:tcW w:w="1866" w:type="dxa"/>
          </w:tcPr>
          <w:p w:rsidR="00AC19C9" w:rsidRPr="00A53F63" w:rsidRDefault="00AC19C9" w:rsidP="004C467C">
            <w:pPr>
              <w:jc w:val="both"/>
              <w:rPr>
                <w:rFonts w:eastAsia="Calibri"/>
              </w:rPr>
            </w:pPr>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Бошњановић</w:t>
            </w:r>
          </w:p>
        </w:tc>
        <w:tc>
          <w:tcPr>
            <w:tcW w:w="1866" w:type="dxa"/>
          </w:tcPr>
          <w:p w:rsidR="00AC19C9" w:rsidRPr="00A53F63" w:rsidRDefault="00AC19C9" w:rsidP="004C467C">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Бранчић</w:t>
            </w:r>
          </w:p>
        </w:tc>
        <w:tc>
          <w:tcPr>
            <w:tcW w:w="1866" w:type="dxa"/>
          </w:tcPr>
          <w:p w:rsidR="00AC19C9" w:rsidRPr="00A53F63" w:rsidRDefault="00AC19C9" w:rsidP="004C467C">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Дићи</w:t>
            </w:r>
          </w:p>
        </w:tc>
        <w:tc>
          <w:tcPr>
            <w:tcW w:w="1866" w:type="dxa"/>
          </w:tcPr>
          <w:p w:rsidR="00AC19C9" w:rsidRPr="00A53F63" w:rsidRDefault="00AC19C9" w:rsidP="004C467C">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Ивановци</w:t>
            </w:r>
          </w:p>
        </w:tc>
        <w:tc>
          <w:tcPr>
            <w:tcW w:w="1866" w:type="dxa"/>
          </w:tcPr>
          <w:p w:rsidR="00AC19C9" w:rsidRPr="00A53F63" w:rsidRDefault="00AC19C9" w:rsidP="004C467C">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Јајчић</w:t>
            </w:r>
          </w:p>
        </w:tc>
        <w:tc>
          <w:tcPr>
            <w:tcW w:w="1866" w:type="dxa"/>
          </w:tcPr>
          <w:p w:rsidR="00AC19C9" w:rsidRPr="00A53F63" w:rsidRDefault="00AC19C9" w:rsidP="004C467C">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Кадина Лука</w:t>
            </w:r>
          </w:p>
        </w:tc>
        <w:tc>
          <w:tcPr>
            <w:tcW w:w="1866" w:type="dxa"/>
          </w:tcPr>
          <w:p w:rsidR="00AC19C9" w:rsidRPr="00A53F63" w:rsidRDefault="00AC19C9" w:rsidP="004C467C">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Латковић</w:t>
            </w:r>
          </w:p>
        </w:tc>
        <w:tc>
          <w:tcPr>
            <w:tcW w:w="1866" w:type="dxa"/>
          </w:tcPr>
          <w:p w:rsidR="00AC19C9" w:rsidRPr="00A53F63" w:rsidRDefault="00AC19C9" w:rsidP="004C467C">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Липље</w:t>
            </w:r>
          </w:p>
        </w:tc>
        <w:tc>
          <w:tcPr>
            <w:tcW w:w="1866" w:type="dxa"/>
          </w:tcPr>
          <w:p w:rsidR="00AC19C9" w:rsidRPr="00A53F63" w:rsidRDefault="00AC19C9" w:rsidP="004C467C">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Моравци</w:t>
            </w:r>
          </w:p>
        </w:tc>
        <w:tc>
          <w:tcPr>
            <w:tcW w:w="1866" w:type="dxa"/>
          </w:tcPr>
          <w:p w:rsidR="00AC19C9" w:rsidRPr="00A53F63" w:rsidRDefault="00AC19C9" w:rsidP="004C467C">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Палежница</w:t>
            </w:r>
          </w:p>
        </w:tc>
        <w:tc>
          <w:tcPr>
            <w:tcW w:w="1866" w:type="dxa"/>
          </w:tcPr>
          <w:p w:rsidR="00AC19C9" w:rsidRPr="00A53F63" w:rsidRDefault="00AC19C9" w:rsidP="004C467C">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Славковица</w:t>
            </w:r>
          </w:p>
        </w:tc>
        <w:tc>
          <w:tcPr>
            <w:tcW w:w="1866" w:type="dxa"/>
          </w:tcPr>
          <w:p w:rsidR="00AC19C9" w:rsidRPr="00A53F63" w:rsidRDefault="00AC19C9" w:rsidP="004C467C">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Цветановац</w:t>
            </w:r>
          </w:p>
        </w:tc>
        <w:tc>
          <w:tcPr>
            <w:tcW w:w="1866" w:type="dxa"/>
          </w:tcPr>
          <w:p w:rsidR="00AC19C9" w:rsidRPr="00A53F63" w:rsidRDefault="00AC19C9" w:rsidP="004C467C">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Штавица</w:t>
            </w:r>
          </w:p>
        </w:tc>
        <w:tc>
          <w:tcPr>
            <w:tcW w:w="1866" w:type="dxa"/>
          </w:tcPr>
          <w:p w:rsidR="00AC19C9" w:rsidRPr="00A53F63" w:rsidRDefault="00AC19C9" w:rsidP="004C467C">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r w:rsidRPr="00A53F63">
              <w:rPr>
                <w:rFonts w:eastAsia="Calibri"/>
              </w:rPr>
              <w:t>2.</w:t>
            </w:r>
          </w:p>
        </w:tc>
        <w:tc>
          <w:tcPr>
            <w:tcW w:w="2772" w:type="dxa"/>
          </w:tcPr>
          <w:p w:rsidR="00AC19C9" w:rsidRPr="00A53F63" w:rsidRDefault="00AC19C9" w:rsidP="004C467C">
            <w:pPr>
              <w:jc w:val="both"/>
              <w:rPr>
                <w:rFonts w:eastAsia="Calibri"/>
              </w:rPr>
            </w:pPr>
            <w:r w:rsidRPr="00A53F63">
              <w:rPr>
                <w:rFonts w:eastAsia="Calibri"/>
              </w:rPr>
              <w:t>Основна школа „Сестре Павловић“</w:t>
            </w:r>
          </w:p>
        </w:tc>
        <w:tc>
          <w:tcPr>
            <w:tcW w:w="1866" w:type="dxa"/>
          </w:tcPr>
          <w:p w:rsidR="00AC19C9" w:rsidRPr="00A53F63" w:rsidRDefault="00AC19C9" w:rsidP="004C467C">
            <w:pPr>
              <w:jc w:val="both"/>
              <w:rPr>
                <w:rFonts w:eastAsia="Calibri"/>
              </w:rPr>
            </w:pPr>
            <w:r w:rsidRPr="00A53F63">
              <w:rPr>
                <w:rFonts w:eastAsia="Calibri"/>
              </w:rPr>
              <w:t>Белановица, ул. Вука Караџића 27</w:t>
            </w: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I-VIII</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Живковци</w:t>
            </w:r>
          </w:p>
        </w:tc>
        <w:tc>
          <w:tcPr>
            <w:tcW w:w="1866" w:type="dxa"/>
          </w:tcPr>
          <w:p w:rsidR="00AC19C9" w:rsidRPr="00A53F63" w:rsidRDefault="00AC19C9" w:rsidP="004C467C">
            <w:pPr>
              <w:jc w:val="both"/>
              <w:rPr>
                <w:rFonts w:eastAsia="Calibri"/>
              </w:rPr>
            </w:pPr>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Калањевци</w:t>
            </w:r>
          </w:p>
        </w:tc>
        <w:tc>
          <w:tcPr>
            <w:tcW w:w="1866" w:type="dxa"/>
          </w:tcPr>
          <w:p w:rsidR="00AC19C9" w:rsidRPr="00A53F63" w:rsidRDefault="00AC19C9" w:rsidP="004C467C">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Козељ</w:t>
            </w:r>
          </w:p>
        </w:tc>
        <w:tc>
          <w:tcPr>
            <w:tcW w:w="1866" w:type="dxa"/>
          </w:tcPr>
          <w:p w:rsidR="00AC19C9" w:rsidRPr="00A53F63" w:rsidRDefault="00AC19C9" w:rsidP="004C467C">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Пољанице</w:t>
            </w:r>
          </w:p>
        </w:tc>
        <w:tc>
          <w:tcPr>
            <w:tcW w:w="1866" w:type="dxa"/>
          </w:tcPr>
          <w:p w:rsidR="00AC19C9" w:rsidRPr="00A53F63" w:rsidRDefault="00AC19C9" w:rsidP="004C467C">
            <w:r w:rsidRPr="00A53F63">
              <w:rPr>
                <w:rFonts w:eastAsia="Calibri"/>
              </w:rPr>
              <w:t>I-IV</w:t>
            </w:r>
          </w:p>
        </w:tc>
      </w:tr>
      <w:tr w:rsidR="00AC19C9" w:rsidRPr="00A53F63" w:rsidTr="004C467C">
        <w:tc>
          <w:tcPr>
            <w:tcW w:w="959" w:type="dxa"/>
          </w:tcPr>
          <w:p w:rsidR="00AC19C9" w:rsidRPr="00A53F63" w:rsidRDefault="00AC19C9" w:rsidP="004C467C">
            <w:pPr>
              <w:jc w:val="both"/>
              <w:rPr>
                <w:rFonts w:eastAsia="Calibri"/>
              </w:rPr>
            </w:pPr>
          </w:p>
        </w:tc>
        <w:tc>
          <w:tcPr>
            <w:tcW w:w="2772"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p>
        </w:tc>
        <w:tc>
          <w:tcPr>
            <w:tcW w:w="1866" w:type="dxa"/>
          </w:tcPr>
          <w:p w:rsidR="00AC19C9" w:rsidRPr="00A53F63" w:rsidRDefault="00AC19C9" w:rsidP="004C467C">
            <w:pPr>
              <w:jc w:val="both"/>
              <w:rPr>
                <w:rFonts w:eastAsia="Calibri"/>
              </w:rPr>
            </w:pPr>
            <w:r w:rsidRPr="00A53F63">
              <w:rPr>
                <w:rFonts w:eastAsia="Calibri"/>
              </w:rPr>
              <w:t>Шутци</w:t>
            </w:r>
          </w:p>
        </w:tc>
        <w:tc>
          <w:tcPr>
            <w:tcW w:w="1866" w:type="dxa"/>
          </w:tcPr>
          <w:p w:rsidR="00AC19C9" w:rsidRPr="00A53F63" w:rsidRDefault="00AC19C9" w:rsidP="004C467C">
            <w:pPr>
              <w:jc w:val="both"/>
              <w:rPr>
                <w:rFonts w:eastAsia="Calibri"/>
              </w:rPr>
            </w:pPr>
            <w:r w:rsidRPr="00A53F63">
              <w:rPr>
                <w:rFonts w:eastAsia="Calibri"/>
              </w:rPr>
              <w:t>I-IV</w:t>
            </w:r>
          </w:p>
        </w:tc>
      </w:tr>
    </w:tbl>
    <w:p w:rsidR="00AC19C9" w:rsidRDefault="00AC19C9" w:rsidP="00AC19C9">
      <w:pPr>
        <w:jc w:val="both"/>
        <w:rPr>
          <w:rFonts w:eastAsia="Calibri"/>
          <w:b/>
        </w:rPr>
      </w:pPr>
    </w:p>
    <w:p w:rsidR="00AC19C9" w:rsidRDefault="00AC19C9" w:rsidP="00AC19C9">
      <w:pPr>
        <w:jc w:val="center"/>
        <w:rPr>
          <w:rFonts w:eastAsia="Calibri"/>
          <w:b/>
        </w:rPr>
      </w:pPr>
      <w:r w:rsidRPr="00A53F63">
        <w:rPr>
          <w:rFonts w:eastAsia="Calibri"/>
          <w:b/>
        </w:rPr>
        <w:t>Члан 5.</w:t>
      </w:r>
    </w:p>
    <w:p w:rsidR="003400B4" w:rsidRPr="003400B4" w:rsidRDefault="003400B4" w:rsidP="00AC19C9">
      <w:pPr>
        <w:jc w:val="center"/>
        <w:rPr>
          <w:rFonts w:eastAsia="Calibri"/>
          <w:b/>
        </w:rPr>
      </w:pPr>
    </w:p>
    <w:p w:rsidR="00AC19C9" w:rsidRPr="00A53F63" w:rsidRDefault="00AC19C9" w:rsidP="00AC19C9">
      <w:pPr>
        <w:jc w:val="both"/>
        <w:rPr>
          <w:rFonts w:eastAsia="Calibri"/>
        </w:rPr>
      </w:pPr>
      <w:r w:rsidRPr="00A53F63">
        <w:rPr>
          <w:rFonts w:eastAsia="Calibri"/>
        </w:rPr>
        <w:tab/>
        <w:t>Основно музичко образовање обавља се у оквиру издвојеног одељења Музичке школе“Марко Тајчевић“ из Лазаревца, ул.Бранка Радичевића 27а, од I до VI разреда.</w:t>
      </w:r>
    </w:p>
    <w:p w:rsidR="00AC19C9" w:rsidRDefault="00AC19C9" w:rsidP="00AC19C9">
      <w:pPr>
        <w:ind w:firstLine="708"/>
        <w:jc w:val="both"/>
        <w:rPr>
          <w:rFonts w:eastAsia="Calibri"/>
        </w:rPr>
      </w:pPr>
      <w:r w:rsidRPr="00A53F63">
        <w:rPr>
          <w:rFonts w:eastAsia="Calibri"/>
        </w:rPr>
        <w:lastRenderedPageBreak/>
        <w:t>Издвојено одељење  Музичке школе“Марко Тајчевић“ из Лазаревца образовни процес обавља у седишту Основне школе „Сава Керковић“ у Љигу, ул. Светог Саве 22а.</w:t>
      </w:r>
    </w:p>
    <w:p w:rsidR="003400B4" w:rsidRDefault="003400B4" w:rsidP="00AC19C9">
      <w:pPr>
        <w:ind w:firstLine="708"/>
        <w:jc w:val="both"/>
        <w:rPr>
          <w:rFonts w:eastAsia="Calibri"/>
          <w:lang/>
        </w:rPr>
      </w:pPr>
    </w:p>
    <w:p w:rsidR="0098107F" w:rsidRDefault="0098107F" w:rsidP="00AC19C9">
      <w:pPr>
        <w:ind w:firstLine="708"/>
        <w:jc w:val="both"/>
        <w:rPr>
          <w:rFonts w:eastAsia="Calibri"/>
          <w:lang/>
        </w:rPr>
      </w:pPr>
    </w:p>
    <w:p w:rsidR="0098107F" w:rsidRPr="0098107F" w:rsidRDefault="0098107F" w:rsidP="00AC19C9">
      <w:pPr>
        <w:ind w:firstLine="708"/>
        <w:jc w:val="both"/>
        <w:rPr>
          <w:rFonts w:eastAsia="Calibri"/>
          <w:lang/>
        </w:rPr>
      </w:pPr>
    </w:p>
    <w:p w:rsidR="00AC19C9" w:rsidRDefault="00AC19C9" w:rsidP="00AC19C9">
      <w:pPr>
        <w:jc w:val="center"/>
        <w:rPr>
          <w:rFonts w:eastAsia="Calibri"/>
          <w:b/>
        </w:rPr>
      </w:pPr>
      <w:r w:rsidRPr="00A53F63">
        <w:rPr>
          <w:rFonts w:eastAsia="Calibri"/>
          <w:b/>
        </w:rPr>
        <w:t>Члан 6.</w:t>
      </w:r>
    </w:p>
    <w:p w:rsidR="003400B4" w:rsidRPr="003400B4" w:rsidRDefault="003400B4" w:rsidP="00AC19C9">
      <w:pPr>
        <w:jc w:val="center"/>
        <w:rPr>
          <w:rFonts w:eastAsia="Calibri"/>
          <w:b/>
        </w:rPr>
      </w:pPr>
    </w:p>
    <w:p w:rsidR="00AC19C9" w:rsidRDefault="00AC19C9" w:rsidP="00AC19C9">
      <w:pPr>
        <w:ind w:firstLine="708"/>
        <w:jc w:val="both"/>
        <w:rPr>
          <w:rFonts w:eastAsia="Calibri"/>
        </w:rPr>
      </w:pPr>
      <w:r w:rsidRPr="00A53F63">
        <w:rPr>
          <w:rFonts w:eastAsia="Calibri"/>
        </w:rPr>
        <w:t>Ступањем на снагу ове одлуке  престаје да важи  Одлука о о мрежи основних школа општине Љиг 01 Број 06-17/14-8 од 30.04.2014.године(„Сл. Гласник општине Љиг“, број 4/14).</w:t>
      </w:r>
    </w:p>
    <w:p w:rsidR="003400B4" w:rsidRDefault="003400B4" w:rsidP="00AC19C9">
      <w:pPr>
        <w:ind w:firstLine="708"/>
        <w:jc w:val="both"/>
        <w:rPr>
          <w:rFonts w:eastAsia="Calibri"/>
        </w:rPr>
      </w:pPr>
    </w:p>
    <w:p w:rsidR="003400B4" w:rsidRDefault="003400B4" w:rsidP="00AC19C9">
      <w:pPr>
        <w:ind w:firstLine="708"/>
        <w:jc w:val="both"/>
        <w:rPr>
          <w:rFonts w:eastAsia="Calibri"/>
        </w:rPr>
      </w:pPr>
    </w:p>
    <w:p w:rsidR="00AC19C9" w:rsidRDefault="00AC19C9" w:rsidP="00AC19C9">
      <w:pPr>
        <w:jc w:val="center"/>
        <w:rPr>
          <w:rFonts w:eastAsia="Calibri"/>
          <w:b/>
        </w:rPr>
      </w:pPr>
      <w:r w:rsidRPr="00A53F63">
        <w:rPr>
          <w:rFonts w:eastAsia="Calibri"/>
          <w:b/>
        </w:rPr>
        <w:t>Члан 7.</w:t>
      </w:r>
    </w:p>
    <w:p w:rsidR="003400B4" w:rsidRPr="003400B4" w:rsidRDefault="003400B4" w:rsidP="00AC19C9">
      <w:pPr>
        <w:jc w:val="center"/>
        <w:rPr>
          <w:rFonts w:eastAsia="Calibri"/>
          <w:b/>
        </w:rPr>
      </w:pPr>
    </w:p>
    <w:p w:rsidR="00AC19C9" w:rsidRPr="00A53F63" w:rsidRDefault="00AC19C9" w:rsidP="00AC19C9">
      <w:pPr>
        <w:ind w:firstLine="708"/>
        <w:jc w:val="both"/>
        <w:rPr>
          <w:rFonts w:eastAsia="Calibri"/>
        </w:rPr>
      </w:pPr>
      <w:r w:rsidRPr="00A53F63">
        <w:rPr>
          <w:rFonts w:eastAsia="Calibri"/>
        </w:rPr>
        <w:t>Ова одлука објављује се  у Службеном гласнику  општине Љиг,</w:t>
      </w:r>
      <w:r>
        <w:rPr>
          <w:rFonts w:eastAsia="Calibri"/>
        </w:rPr>
        <w:t xml:space="preserve"> </w:t>
      </w:r>
      <w:r w:rsidRPr="00A53F63">
        <w:rPr>
          <w:rFonts w:eastAsia="Calibri"/>
        </w:rPr>
        <w:t>по добијању сагласности Министарства  просвете,</w:t>
      </w:r>
      <w:r>
        <w:rPr>
          <w:rFonts w:eastAsia="Calibri"/>
        </w:rPr>
        <w:t xml:space="preserve"> </w:t>
      </w:r>
      <w:r w:rsidRPr="00A53F63">
        <w:rPr>
          <w:rFonts w:eastAsia="Calibri"/>
        </w:rPr>
        <w:t>науке  и технолошког развоја,а ступа на снагу осмог дана од дана објављивања.</w:t>
      </w:r>
    </w:p>
    <w:p w:rsidR="00AC19C9" w:rsidRPr="00A53F63" w:rsidRDefault="00AC19C9" w:rsidP="00AC19C9"/>
    <w:p w:rsidR="00AC19C9" w:rsidRDefault="00AC19C9" w:rsidP="00AC19C9">
      <w:pPr>
        <w:jc w:val="center"/>
        <w:rPr>
          <w:b/>
          <w:bCs/>
          <w:lang w:val="sr-Cyrl-CS"/>
        </w:rPr>
      </w:pPr>
    </w:p>
    <w:p w:rsidR="0098107F" w:rsidRDefault="0098107F" w:rsidP="00AC19C9">
      <w:pPr>
        <w:jc w:val="center"/>
        <w:rPr>
          <w:b/>
          <w:bCs/>
          <w:lang w:val="sr-Cyrl-CS"/>
        </w:rPr>
      </w:pPr>
    </w:p>
    <w:p w:rsidR="003400B4" w:rsidRDefault="003400B4" w:rsidP="00AC19C9">
      <w:pPr>
        <w:jc w:val="center"/>
        <w:rPr>
          <w:b/>
          <w:bCs/>
          <w:lang w:val="sr-Cyrl-CS"/>
        </w:rPr>
      </w:pPr>
    </w:p>
    <w:p w:rsidR="0098107F" w:rsidRPr="00A53F63" w:rsidRDefault="0098107F" w:rsidP="00AC19C9">
      <w:pPr>
        <w:jc w:val="center"/>
        <w:rPr>
          <w:b/>
          <w:bCs/>
          <w:lang w:val="sr-Cyrl-CS"/>
        </w:rPr>
      </w:pPr>
    </w:p>
    <w:p w:rsidR="00AC19C9" w:rsidRPr="00A53F63" w:rsidRDefault="00AC19C9" w:rsidP="00AC19C9">
      <w:pPr>
        <w:jc w:val="center"/>
        <w:rPr>
          <w:b/>
          <w:bCs/>
          <w:lang w:val="sr-Cyrl-CS"/>
        </w:rPr>
      </w:pPr>
      <w:r w:rsidRPr="00A53F63">
        <w:rPr>
          <w:b/>
          <w:bCs/>
          <w:lang w:val="sr-Cyrl-CS"/>
        </w:rPr>
        <w:t xml:space="preserve">О б р а з л о ж е њ е </w:t>
      </w:r>
    </w:p>
    <w:p w:rsidR="00AC19C9" w:rsidRDefault="00AC19C9" w:rsidP="00AC19C9">
      <w:pPr>
        <w:jc w:val="center"/>
        <w:rPr>
          <w:b/>
          <w:bCs/>
          <w:lang w:val="sr-Cyrl-CS"/>
        </w:rPr>
      </w:pPr>
    </w:p>
    <w:p w:rsidR="0098107F" w:rsidRPr="00A53F63" w:rsidRDefault="0098107F" w:rsidP="00AC19C9">
      <w:pPr>
        <w:jc w:val="center"/>
        <w:rPr>
          <w:b/>
          <w:bCs/>
          <w:lang w:val="sr-Cyrl-CS"/>
        </w:rPr>
      </w:pPr>
    </w:p>
    <w:p w:rsidR="00AC19C9" w:rsidRDefault="00AC19C9" w:rsidP="00AC19C9">
      <w:pPr>
        <w:ind w:firstLine="720"/>
        <w:jc w:val="both"/>
        <w:rPr>
          <w:rFonts w:eastAsia="Calibri"/>
          <w:bCs/>
          <w:lang w:val="sr-Cyrl-CS"/>
        </w:rPr>
      </w:pPr>
      <w:r w:rsidRPr="00A53F63">
        <w:rPr>
          <w:rFonts w:eastAsia="Calibri"/>
          <w:bCs/>
          <w:lang w:val="sr-Cyrl-CS"/>
        </w:rPr>
        <w:t xml:space="preserve">Правни основ за доношење Одлуке о мрежи јавних основних школа на територији општине Љиг, садржан је у одредбама члана 104. став 3. и став 5. Закона о основама система образовања и васпитања (''Службени гласник Републике Србије'', број </w:t>
      </w:r>
      <w:r w:rsidRPr="00A53F63">
        <w:rPr>
          <w:rFonts w:eastAsia="Calibri"/>
        </w:rPr>
        <w:t>88/17, 27/18(I) – др.закон и 27/18 (II) –др.закон и 10/19</w:t>
      </w:r>
      <w:r w:rsidRPr="00A53F63">
        <w:rPr>
          <w:rFonts w:eastAsia="Calibri"/>
          <w:bCs/>
          <w:lang w:val="sr-Cyrl-CS"/>
        </w:rPr>
        <w:t>) и члана 3. став 3. Уредбе о критеријумима за доношење акта о мрежи јавних предшколских установа и акта о мрежи јавних основних школа (''Службени гласник Републике Србије'', број 21/2018), којима је прописано да акт о мрежи јавних основних школа чији је оснивач јединица локалне самоуправе, доноси скупштина јединице локалне самоуправе, на који сагласност даје Министарство, као и у одредбама члана</w:t>
      </w:r>
      <w:r>
        <w:rPr>
          <w:rFonts w:eastAsia="Calibri"/>
          <w:bCs/>
        </w:rPr>
        <w:t xml:space="preserve"> </w:t>
      </w:r>
      <w:r w:rsidRPr="00A53F63">
        <w:rPr>
          <w:rFonts w:eastAsia="Calibri"/>
        </w:rPr>
        <w:t>4</w:t>
      </w:r>
      <w:r>
        <w:rPr>
          <w:rFonts w:eastAsia="Calibri"/>
        </w:rPr>
        <w:t>0</w:t>
      </w:r>
      <w:r w:rsidRPr="00A53F63">
        <w:rPr>
          <w:rFonts w:eastAsia="Calibri"/>
        </w:rPr>
        <w:t xml:space="preserve">.Статута општине Љиг („Сл.гласник општине Љиг“ бр. </w:t>
      </w:r>
      <w:r>
        <w:rPr>
          <w:rFonts w:eastAsia="Calibri"/>
        </w:rPr>
        <w:t>4/19</w:t>
      </w:r>
      <w:r w:rsidRPr="00A53F63">
        <w:rPr>
          <w:rFonts w:eastAsia="Calibri"/>
        </w:rPr>
        <w:t xml:space="preserve">), </w:t>
      </w:r>
      <w:r w:rsidRPr="00A53F63">
        <w:rPr>
          <w:rFonts w:eastAsia="Calibri"/>
          <w:bCs/>
          <w:lang w:val="sr-Cyrl-CS"/>
        </w:rPr>
        <w:t xml:space="preserve">којима је прописано надлежност Скупштине  општине Љиг.  </w:t>
      </w:r>
    </w:p>
    <w:p w:rsidR="0098107F" w:rsidRPr="00A53F63" w:rsidRDefault="0098107F" w:rsidP="00AC19C9">
      <w:pPr>
        <w:ind w:firstLine="720"/>
        <w:jc w:val="both"/>
        <w:rPr>
          <w:rFonts w:eastAsia="Calibri"/>
          <w:bCs/>
          <w:lang w:val="sr-Cyrl-CS"/>
        </w:rPr>
      </w:pPr>
    </w:p>
    <w:p w:rsidR="00AC19C9" w:rsidRDefault="00AC19C9" w:rsidP="00AC19C9">
      <w:pPr>
        <w:ind w:firstLine="720"/>
        <w:jc w:val="both"/>
        <w:rPr>
          <w:rFonts w:eastAsia="Calibri"/>
          <w:bCs/>
          <w:lang w:val="sr-Cyrl-CS"/>
        </w:rPr>
      </w:pPr>
      <w:r w:rsidRPr="00A53F63">
        <w:rPr>
          <w:rFonts w:eastAsia="Calibri"/>
          <w:bCs/>
          <w:lang w:val="sr-Cyrl-CS"/>
        </w:rPr>
        <w:t xml:space="preserve">Разлог за доношење ове Одлуке садржан је у одредбама члана 198. став 3. Закона о основама система образовања и васпитања којима је прописано да ће јединица локалне самоуправе у року од годину дана од дана утврђивања критеријума за доношење мреже основних школа утврдити мрежу јавних основних школа на свом подручју. </w:t>
      </w:r>
    </w:p>
    <w:p w:rsidR="0098107F" w:rsidRPr="00A53F63" w:rsidRDefault="0098107F" w:rsidP="00AC19C9">
      <w:pPr>
        <w:ind w:firstLine="720"/>
        <w:jc w:val="both"/>
        <w:rPr>
          <w:rFonts w:eastAsia="Calibri"/>
          <w:bCs/>
          <w:lang w:val="sr-Cyrl-CS"/>
        </w:rPr>
      </w:pPr>
    </w:p>
    <w:p w:rsidR="00AC19C9" w:rsidRDefault="00AC19C9" w:rsidP="00AC19C9">
      <w:pPr>
        <w:ind w:firstLine="720"/>
        <w:jc w:val="both"/>
        <w:rPr>
          <w:rFonts w:eastAsia="Calibri"/>
          <w:bCs/>
          <w:lang w:val="sr-Cyrl-CS"/>
        </w:rPr>
      </w:pPr>
      <w:r w:rsidRPr="00A53F63">
        <w:rPr>
          <w:rFonts w:eastAsia="Calibri"/>
          <w:bCs/>
          <w:lang w:val="sr-Cyrl-CS"/>
        </w:rPr>
        <w:t xml:space="preserve">Влада Републике Србије донела Уредбу о критеријумима за доношење акта о мрежи јавних предшколских установа и акта о мрежи јавних основних школа (''Службени гласник Републике Србије'', број 21/2018) која је ступила на снагу дана 29.03.2018. године. </w:t>
      </w:r>
    </w:p>
    <w:p w:rsidR="0098107F" w:rsidRPr="00A53F63" w:rsidRDefault="0098107F" w:rsidP="00AC19C9">
      <w:pPr>
        <w:ind w:firstLine="720"/>
        <w:jc w:val="both"/>
        <w:rPr>
          <w:rFonts w:eastAsia="Calibri"/>
          <w:bCs/>
          <w:lang w:val="sr-Cyrl-CS"/>
        </w:rPr>
      </w:pPr>
    </w:p>
    <w:p w:rsidR="00AC19C9" w:rsidRDefault="00AC19C9" w:rsidP="00AC19C9">
      <w:pPr>
        <w:ind w:firstLine="720"/>
        <w:jc w:val="both"/>
        <w:rPr>
          <w:rFonts w:eastAsia="Calibri"/>
          <w:bCs/>
          <w:lang w:val="sr-Cyrl-CS"/>
        </w:rPr>
      </w:pPr>
      <w:r w:rsidRPr="00A53F63">
        <w:rPr>
          <w:rFonts w:eastAsia="Calibri"/>
          <w:bCs/>
          <w:lang w:val="sr-Cyrl-CS"/>
        </w:rPr>
        <w:t xml:space="preserve">Број и просторни распоред основних школа планиран је Одлуком о мрежи јавних основних школа на територији општине Љиг, у складу са одредбама члана 3. став 4. </w:t>
      </w:r>
      <w:r w:rsidRPr="00A53F63">
        <w:rPr>
          <w:rFonts w:eastAsia="Calibri"/>
          <w:bCs/>
          <w:lang w:val="sr-Cyrl-CS"/>
        </w:rPr>
        <w:lastRenderedPageBreak/>
        <w:t xml:space="preserve">Уредбе о критеријумима за доношење акта о мрежи јавних предшколских установа и акта о мрежи јавних основних школа (''Службени гласник Републике Србије'', број 21/2018) на основу следећих критеријума: једнако право и доступност образовања, потпуни обухват </w:t>
      </w:r>
      <w:r w:rsidRPr="00A53F63">
        <w:rPr>
          <w:rFonts w:eastAsia="Calibri"/>
          <w:bCs/>
        </w:rPr>
        <w:t>oсновним образовањем и васпитањем свих ученика без дискриминације и сегрегације по било ком основу; постизање образовно-васпитних циљева,оптималним коришћењем расположивих ресурса; најмање једна јавна  школа на подручју јединице локалне самоуправе</w:t>
      </w:r>
      <w:r w:rsidRPr="00A53F63">
        <w:rPr>
          <w:rFonts w:eastAsia="Calibri"/>
          <w:bCs/>
          <w:lang w:val="sr-Cyrl-CS"/>
        </w:rPr>
        <w:t xml:space="preserve"> , дефинисање подручја са којег се ученици уписују у школу, статусни (основна школа оснива се као посебна установа ако има 480 ученика или 16 одељења или мање од 480 ученика, ако на удаљености мањој од два километра не постоји друга основна школа), уважавање специфичности локалне традиције</w:t>
      </w:r>
      <w:r w:rsidRPr="00A53F63">
        <w:rPr>
          <w:rFonts w:eastAsia="Calibri"/>
          <w:bCs/>
        </w:rPr>
        <w:t xml:space="preserve">, </w:t>
      </w:r>
      <w:r w:rsidRPr="00A53F63">
        <w:rPr>
          <w:rFonts w:eastAsia="Calibri"/>
          <w:bCs/>
          <w:lang w:val="sr-Cyrl-CS"/>
        </w:rPr>
        <w:t xml:space="preserve"> национално мешовитих подручја. </w:t>
      </w:r>
    </w:p>
    <w:p w:rsidR="0098107F" w:rsidRPr="00A53F63" w:rsidRDefault="0098107F" w:rsidP="00AC19C9">
      <w:pPr>
        <w:ind w:firstLine="720"/>
        <w:jc w:val="both"/>
        <w:rPr>
          <w:rFonts w:eastAsia="Calibri"/>
          <w:bCs/>
          <w:lang w:val="sr-Cyrl-CS"/>
        </w:rPr>
      </w:pPr>
    </w:p>
    <w:p w:rsidR="00AC19C9" w:rsidRPr="00A53F63" w:rsidRDefault="00AC19C9" w:rsidP="00AC19C9">
      <w:pPr>
        <w:ind w:firstLine="720"/>
        <w:jc w:val="both"/>
        <w:rPr>
          <w:rFonts w:eastAsia="Calibri"/>
          <w:bCs/>
          <w:lang w:val="sr-Cyrl-CS"/>
        </w:rPr>
      </w:pPr>
      <w:r w:rsidRPr="00A53F63">
        <w:rPr>
          <w:rFonts w:eastAsia="Calibri"/>
          <w:bCs/>
          <w:lang w:val="sr-Cyrl-CS"/>
        </w:rPr>
        <w:t xml:space="preserve">При утврђивању предлога Одлуке о мрежи основних школа коришћени су следећи показатељи и начела: </w:t>
      </w:r>
    </w:p>
    <w:p w:rsidR="00AC19C9" w:rsidRPr="00A53F63" w:rsidRDefault="00AC19C9" w:rsidP="00AC19C9">
      <w:pPr>
        <w:ind w:firstLine="720"/>
        <w:jc w:val="both"/>
        <w:rPr>
          <w:rFonts w:eastAsia="Calibri"/>
          <w:bCs/>
          <w:lang w:val="sr-Cyrl-CS"/>
        </w:rPr>
      </w:pPr>
      <w:r w:rsidRPr="00A53F63">
        <w:rPr>
          <w:rFonts w:eastAsia="Calibri"/>
          <w:bCs/>
          <w:lang w:val="sr-Cyrl-CS"/>
        </w:rPr>
        <w:t xml:space="preserve">- развијеност мреже основних школа на територији општине Љиг, као значајни ресурс који поседује општина Љиг, </w:t>
      </w:r>
    </w:p>
    <w:p w:rsidR="00AC19C9" w:rsidRPr="00A53F63" w:rsidRDefault="00AC19C9" w:rsidP="00AC19C9">
      <w:pPr>
        <w:ind w:firstLine="720"/>
        <w:jc w:val="both"/>
        <w:rPr>
          <w:rFonts w:eastAsia="Calibri"/>
          <w:bCs/>
          <w:lang w:val="sr-Cyrl-CS"/>
        </w:rPr>
      </w:pPr>
      <w:r w:rsidRPr="00A53F63">
        <w:rPr>
          <w:rFonts w:eastAsia="Calibri"/>
          <w:bCs/>
          <w:lang w:val="sr-Cyrl-CS"/>
        </w:rPr>
        <w:t xml:space="preserve">- право на једнакост у образовању, </w:t>
      </w:r>
    </w:p>
    <w:p w:rsidR="00AC19C9" w:rsidRPr="00A53F63" w:rsidRDefault="00AC19C9" w:rsidP="00AC19C9">
      <w:pPr>
        <w:ind w:firstLine="720"/>
        <w:jc w:val="both"/>
        <w:rPr>
          <w:rFonts w:eastAsia="Calibri"/>
          <w:bCs/>
          <w:lang w:val="sr-Cyrl-CS"/>
        </w:rPr>
      </w:pPr>
      <w:r w:rsidRPr="00A53F63">
        <w:rPr>
          <w:rFonts w:eastAsia="Calibri"/>
          <w:bCs/>
          <w:lang w:val="sr-Cyrl-CS"/>
        </w:rPr>
        <w:t xml:space="preserve">- специфичност и величина терена и насеља(подручје општине Љиг је највећим делом брдско- планинско подручје) и саобраћајна повезаност, </w:t>
      </w:r>
    </w:p>
    <w:p w:rsidR="00AC19C9" w:rsidRPr="00A53F63" w:rsidRDefault="00AC19C9" w:rsidP="00AC19C9">
      <w:pPr>
        <w:ind w:firstLine="720"/>
        <w:jc w:val="both"/>
        <w:rPr>
          <w:rFonts w:eastAsia="Calibri"/>
          <w:bCs/>
          <w:lang w:val="sr-Cyrl-CS"/>
        </w:rPr>
      </w:pPr>
      <w:r w:rsidRPr="00A53F63">
        <w:rPr>
          <w:rFonts w:eastAsia="Calibri"/>
          <w:bCs/>
          <w:lang w:val="sr-Cyrl-CS"/>
        </w:rPr>
        <w:t xml:space="preserve">- ниво и програм економског, социјалног и културног развоја као и могућност учествовања других субјеката који могу да утичу на процес функционисања школа; </w:t>
      </w:r>
    </w:p>
    <w:p w:rsidR="00AC19C9" w:rsidRPr="00A53F63" w:rsidRDefault="00AC19C9" w:rsidP="00AC19C9">
      <w:pPr>
        <w:ind w:firstLine="720"/>
        <w:jc w:val="both"/>
        <w:rPr>
          <w:rFonts w:eastAsia="Calibri"/>
          <w:bCs/>
          <w:lang w:val="sr-Cyrl-CS"/>
        </w:rPr>
      </w:pPr>
      <w:r w:rsidRPr="00A53F63">
        <w:rPr>
          <w:rFonts w:eastAsia="Calibri"/>
          <w:bCs/>
          <w:lang w:val="sr-Cyrl-CS"/>
        </w:rPr>
        <w:t xml:space="preserve">- статистички подаци о природном прираштају; </w:t>
      </w:r>
    </w:p>
    <w:p w:rsidR="00AC19C9" w:rsidRDefault="00AC19C9" w:rsidP="00AC19C9">
      <w:pPr>
        <w:ind w:firstLine="720"/>
        <w:jc w:val="both"/>
        <w:rPr>
          <w:rFonts w:eastAsia="Calibri"/>
          <w:bCs/>
          <w:lang w:val="sr-Cyrl-CS"/>
        </w:rPr>
      </w:pPr>
      <w:r w:rsidRPr="00A53F63">
        <w:rPr>
          <w:rFonts w:eastAsia="Calibri"/>
          <w:bCs/>
          <w:lang w:val="sr-Cyrl-CS"/>
        </w:rPr>
        <w:t xml:space="preserve">- стварање услова за останак младих на селу(спречавање депопулације села кроз побољшање инфраструктуре, реализацију програма из области аграра, стварање услова за развој приватног предузетништва и туризма). </w:t>
      </w:r>
    </w:p>
    <w:p w:rsidR="0098107F" w:rsidRPr="00A53F63" w:rsidRDefault="0098107F" w:rsidP="00AC19C9">
      <w:pPr>
        <w:ind w:firstLine="720"/>
        <w:jc w:val="both"/>
        <w:rPr>
          <w:rFonts w:eastAsia="Calibri"/>
          <w:bCs/>
          <w:lang w:val="sr-Cyrl-CS"/>
        </w:rPr>
      </w:pPr>
    </w:p>
    <w:p w:rsidR="00AC19C9" w:rsidRDefault="00AC19C9" w:rsidP="00AC19C9">
      <w:pPr>
        <w:ind w:firstLine="720"/>
        <w:jc w:val="both"/>
        <w:rPr>
          <w:rFonts w:eastAsia="Calibri"/>
          <w:bCs/>
          <w:lang w:val="sr-Cyrl-CS"/>
        </w:rPr>
      </w:pPr>
      <w:r w:rsidRPr="00A53F63">
        <w:rPr>
          <w:rFonts w:eastAsia="Calibri"/>
          <w:bCs/>
          <w:lang w:val="sr-Cyrl-CS"/>
        </w:rPr>
        <w:t xml:space="preserve"> Потребе и интерес грађана месних заједница је да се васпитно-образовни рад одвија у постојећим школским објектима, посебно у већ организованим издвојеним одељењима у сеоским срединама, која су остала једина места у којима се поред васпитно - образовног рада реализују и одређени културни и спортски садржаји. </w:t>
      </w:r>
    </w:p>
    <w:p w:rsidR="0098107F" w:rsidRPr="00A53F63" w:rsidRDefault="0098107F" w:rsidP="00AC19C9">
      <w:pPr>
        <w:ind w:firstLine="720"/>
        <w:jc w:val="both"/>
        <w:rPr>
          <w:rFonts w:eastAsia="Calibri"/>
          <w:bCs/>
          <w:lang w:val="sr-Cyrl-CS"/>
        </w:rPr>
      </w:pPr>
    </w:p>
    <w:p w:rsidR="00AC19C9" w:rsidRPr="00A53F63" w:rsidRDefault="00AC19C9" w:rsidP="00AC19C9">
      <w:pPr>
        <w:ind w:firstLine="708"/>
        <w:jc w:val="both"/>
        <w:rPr>
          <w:rFonts w:eastAsia="Calibri"/>
          <w:lang w:val="sr-Cyrl-CS"/>
        </w:rPr>
      </w:pPr>
      <w:r w:rsidRPr="00A53F63">
        <w:rPr>
          <w:rFonts w:eastAsia="Calibri"/>
          <w:bCs/>
          <w:lang w:val="sr-Cyrl-CS"/>
        </w:rPr>
        <w:t xml:space="preserve">Чланом 3.ове Одлуке, утврђено је да мрежу јавних основних школа чине две школе које делатност основног образовања и васпитања обављају у седишту и ван седишта, организовањем </w:t>
      </w:r>
      <w:r>
        <w:rPr>
          <w:rFonts w:eastAsia="Calibri"/>
          <w:bCs/>
        </w:rPr>
        <w:t>19</w:t>
      </w:r>
      <w:r w:rsidRPr="00A53F63">
        <w:rPr>
          <w:rFonts w:eastAsia="Calibri"/>
          <w:bCs/>
          <w:lang w:val="sr-Cyrl-CS"/>
        </w:rPr>
        <w:t xml:space="preserve"> издвојених одељења и једно издвојено одељење Музичке школе ''Марко Тајчевић'' Лазаревац, што је </w:t>
      </w:r>
      <w:r>
        <w:rPr>
          <w:rFonts w:eastAsia="Calibri"/>
          <w:bCs/>
          <w:lang w:val="sr-Cyrl-CS"/>
        </w:rPr>
        <w:t xml:space="preserve">за једно издвојено одељење (Лалинци) мање у односу на </w:t>
      </w:r>
      <w:r w:rsidRPr="00A53F63">
        <w:rPr>
          <w:rFonts w:eastAsia="Calibri"/>
          <w:bCs/>
        </w:rPr>
        <w:t>Одлук</w:t>
      </w:r>
      <w:r>
        <w:rPr>
          <w:rFonts w:eastAsia="Calibri"/>
          <w:bCs/>
        </w:rPr>
        <w:t>у</w:t>
      </w:r>
      <w:r w:rsidRPr="00A53F63">
        <w:rPr>
          <w:rFonts w:eastAsia="Calibri"/>
          <w:bCs/>
        </w:rPr>
        <w:t xml:space="preserve"> о мрежи основних школа општине Љиг 01 Број 06-17/14-8 од 30.04.2014.године („Сл. Гласник општине Љиг“, број 4/14)</w:t>
      </w:r>
      <w:r w:rsidRPr="00A53F63">
        <w:rPr>
          <w:rFonts w:eastAsia="Calibri"/>
          <w:lang w:val="sr-Cyrl-CS"/>
        </w:rPr>
        <w:t>.</w:t>
      </w:r>
    </w:p>
    <w:p w:rsidR="0098107F" w:rsidRPr="0098107F" w:rsidRDefault="0098107F" w:rsidP="003400B4">
      <w:pPr>
        <w:jc w:val="both"/>
        <w:rPr>
          <w:lang/>
        </w:rPr>
      </w:pPr>
    </w:p>
    <w:p w:rsidR="003400B4" w:rsidRPr="00A53F63" w:rsidRDefault="003400B4" w:rsidP="003400B4">
      <w:pPr>
        <w:jc w:val="both"/>
      </w:pPr>
      <w:r w:rsidRPr="00A53F63">
        <w:tab/>
        <w:t>Елаборат</w:t>
      </w:r>
      <w:r>
        <w:t xml:space="preserve"> </w:t>
      </w:r>
      <w:r w:rsidRPr="00A53F63">
        <w:t>о развојном плану мреже јавних основних школа општине Љиг са предлогом Одлуке о мрежи јавних основних школа на територији општине Љиг доставља се Скупштини општине Љиг на разматрање и усвајање, а касније и министарству на сагласност.</w:t>
      </w:r>
    </w:p>
    <w:p w:rsidR="003400B4" w:rsidRDefault="003400B4" w:rsidP="003400B4">
      <w:pPr>
        <w:jc w:val="both"/>
        <w:rPr>
          <w:lang/>
        </w:rPr>
      </w:pPr>
    </w:p>
    <w:p w:rsidR="0098107F" w:rsidRPr="0098107F" w:rsidRDefault="0098107F" w:rsidP="003400B4">
      <w:pPr>
        <w:jc w:val="both"/>
        <w:rPr>
          <w:lang/>
        </w:rPr>
      </w:pPr>
    </w:p>
    <w:p w:rsidR="003400B4" w:rsidRPr="00A53F63" w:rsidRDefault="003400B4" w:rsidP="003400B4">
      <w:pPr>
        <w:jc w:val="both"/>
        <w:rPr>
          <w:b/>
        </w:rPr>
      </w:pPr>
      <w:r w:rsidRPr="00A53F63">
        <w:tab/>
      </w:r>
      <w:r w:rsidRPr="00A53F63">
        <w:tab/>
      </w:r>
      <w:r w:rsidRPr="00A53F63">
        <w:tab/>
      </w:r>
      <w:r w:rsidRPr="00A53F63">
        <w:tab/>
      </w:r>
      <w:r w:rsidRPr="00A53F63">
        <w:tab/>
      </w:r>
      <w:r w:rsidRPr="00A53F63">
        <w:tab/>
      </w:r>
      <w:r w:rsidRPr="00A53F63">
        <w:tab/>
      </w:r>
      <w:r>
        <w:t xml:space="preserve">              </w:t>
      </w:r>
      <w:r w:rsidR="001452AF">
        <w:t xml:space="preserve">    </w:t>
      </w:r>
      <w:r w:rsidRPr="00A53F63">
        <w:rPr>
          <w:b/>
        </w:rPr>
        <w:t>Н А Ч Е Л Н И К</w:t>
      </w:r>
    </w:p>
    <w:p w:rsidR="003400B4" w:rsidRPr="001452AF" w:rsidRDefault="003400B4" w:rsidP="003400B4">
      <w:pPr>
        <w:jc w:val="both"/>
        <w:rPr>
          <w:sz w:val="28"/>
          <w:szCs w:val="28"/>
        </w:rPr>
      </w:pPr>
      <w:r w:rsidRPr="00A53F63">
        <w:rPr>
          <w:b/>
        </w:rPr>
        <w:tab/>
      </w:r>
      <w:r w:rsidRPr="00A53F63">
        <w:rPr>
          <w:b/>
        </w:rPr>
        <w:tab/>
      </w:r>
      <w:r w:rsidRPr="00A53F63">
        <w:rPr>
          <w:b/>
        </w:rPr>
        <w:tab/>
      </w:r>
      <w:r w:rsidRPr="00A53F63">
        <w:rPr>
          <w:b/>
        </w:rPr>
        <w:tab/>
      </w:r>
      <w:r w:rsidRPr="00A53F63">
        <w:rPr>
          <w:b/>
        </w:rPr>
        <w:tab/>
      </w:r>
      <w:r w:rsidRPr="00A53F63">
        <w:rPr>
          <w:b/>
        </w:rPr>
        <w:tab/>
      </w:r>
      <w:r w:rsidRPr="00A53F63">
        <w:rPr>
          <w:b/>
        </w:rPr>
        <w:tab/>
      </w:r>
      <w:r w:rsidRPr="00A53F63">
        <w:rPr>
          <w:b/>
        </w:rPr>
        <w:tab/>
        <w:t>Милан Јанићијевић</w:t>
      </w:r>
      <w:r w:rsidR="001452AF">
        <w:rPr>
          <w:b/>
        </w:rPr>
        <w:t>, с.р.</w:t>
      </w:r>
    </w:p>
    <w:p w:rsidR="00E3007F" w:rsidRDefault="00E3007F" w:rsidP="00E3007F">
      <w:pPr>
        <w:jc w:val="right"/>
        <w:rPr>
          <w:sz w:val="22"/>
          <w:szCs w:val="22"/>
          <w:lang/>
        </w:rPr>
      </w:pPr>
    </w:p>
    <w:p w:rsidR="0098107F" w:rsidRPr="0098107F" w:rsidRDefault="0098107F" w:rsidP="00E3007F">
      <w:pPr>
        <w:jc w:val="right"/>
        <w:rPr>
          <w:sz w:val="22"/>
          <w:szCs w:val="22"/>
          <w:lang/>
        </w:rPr>
      </w:pPr>
    </w:p>
    <w:p w:rsidR="00E3007F" w:rsidRDefault="00E3007F" w:rsidP="00E3007F">
      <w:pPr>
        <w:jc w:val="right"/>
        <w:rPr>
          <w:sz w:val="22"/>
          <w:szCs w:val="22"/>
        </w:rPr>
      </w:pPr>
    </w:p>
    <w:p w:rsidR="005470F7" w:rsidRDefault="005470F7" w:rsidP="005470F7">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rPr>
          <w:lang w:val="sr-Cyrl-CS"/>
        </w:rPr>
      </w:pPr>
    </w:p>
    <w:tbl>
      <w:tblPr>
        <w:tblW w:w="9750" w:type="dxa"/>
        <w:tblInd w:w="-12" w:type="dxa"/>
        <w:tblLook w:val="01E0"/>
      </w:tblPr>
      <w:tblGrid>
        <w:gridCol w:w="9750"/>
      </w:tblGrid>
      <w:tr w:rsidR="00E3007F"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pPr>
            <w:r>
              <w:rPr>
                <w:lang w:val="sr-Cyrl-CS"/>
              </w:rPr>
              <w:t>6.</w:t>
            </w:r>
            <w:r>
              <w:t xml:space="preserve">                                                                 </w:t>
            </w:r>
          </w:p>
        </w:tc>
      </w:tr>
    </w:tbl>
    <w:p w:rsidR="00E3007F" w:rsidRDefault="00E3007F" w:rsidP="00E3007F">
      <w:pPr>
        <w:pStyle w:val="BodyText"/>
        <w:rPr>
          <w:lang w:val="en-US"/>
        </w:rPr>
      </w:pPr>
      <w:r>
        <w:rPr>
          <w:lang w:val="en-US"/>
        </w:rPr>
        <w:t xml:space="preserve">      </w:t>
      </w:r>
    </w:p>
    <w:p w:rsidR="00B67D89" w:rsidRPr="00A53F63" w:rsidRDefault="00B67D89" w:rsidP="00B67D89">
      <w:pPr>
        <w:ind w:firstLine="720"/>
        <w:jc w:val="both"/>
        <w:rPr>
          <w:rFonts w:eastAsia="Calibri"/>
        </w:rPr>
      </w:pPr>
      <w:r w:rsidRPr="00A53F63">
        <w:rPr>
          <w:rFonts w:eastAsia="Calibri"/>
        </w:rPr>
        <w:t xml:space="preserve">На основу члана 104. став 3. Закона о основама система образовања и васпитања („Сл. гласник.РС“,број 88/2017,27/18(I) – др.закон и 27/18 (II) –др.закон и 10/19),члана  3. Уредбе о  критеријумима за доношење акта о мрежи јавних предшколских установа и акта о мрежи јавних основних школа („Сл. гласник. РС“, број 21/2018), </w:t>
      </w:r>
      <w:r>
        <w:rPr>
          <w:rFonts w:eastAsia="Calibri"/>
        </w:rPr>
        <w:t xml:space="preserve">и члана </w:t>
      </w:r>
      <w:r w:rsidRPr="00A53F63">
        <w:rPr>
          <w:rFonts w:eastAsia="Calibri"/>
        </w:rPr>
        <w:t>4</w:t>
      </w:r>
      <w:r>
        <w:rPr>
          <w:rFonts w:eastAsia="Calibri"/>
        </w:rPr>
        <w:t>0</w:t>
      </w:r>
      <w:r w:rsidRPr="00A53F63">
        <w:rPr>
          <w:rFonts w:eastAsia="Calibri"/>
        </w:rPr>
        <w:t xml:space="preserve">.Статута општине Љиг („Сл.гласник општине Љиг“ бр. </w:t>
      </w:r>
      <w:r>
        <w:rPr>
          <w:rFonts w:eastAsia="Calibri"/>
        </w:rPr>
        <w:t>4/19</w:t>
      </w:r>
      <w:r w:rsidRPr="00A53F63">
        <w:rPr>
          <w:rFonts w:eastAsia="Calibri"/>
        </w:rPr>
        <w:t xml:space="preserve">), Скупштина општине Љиг, на седници одржаној дана </w:t>
      </w:r>
      <w:r>
        <w:rPr>
          <w:rFonts w:eastAsia="Calibri"/>
        </w:rPr>
        <w:t>14.06.</w:t>
      </w:r>
      <w:r w:rsidRPr="00A53F63">
        <w:rPr>
          <w:rFonts w:eastAsia="Calibri"/>
        </w:rPr>
        <w:t>2019.године доноси</w:t>
      </w:r>
    </w:p>
    <w:p w:rsidR="00B67D89" w:rsidRDefault="00B67D89" w:rsidP="00B67D89">
      <w:pPr>
        <w:jc w:val="both"/>
        <w:rPr>
          <w:rFonts w:eastAsia="Calibri"/>
          <w:b/>
        </w:rPr>
      </w:pPr>
    </w:p>
    <w:p w:rsidR="00B67D89" w:rsidRPr="003400B4" w:rsidRDefault="00B67D89" w:rsidP="00B67D89">
      <w:pPr>
        <w:jc w:val="both"/>
        <w:rPr>
          <w:rFonts w:eastAsia="Calibri"/>
          <w:b/>
        </w:rPr>
      </w:pPr>
    </w:p>
    <w:p w:rsidR="00B67D89" w:rsidRPr="00A53F63" w:rsidRDefault="00B67D89" w:rsidP="00B67D89">
      <w:pPr>
        <w:jc w:val="center"/>
        <w:rPr>
          <w:rFonts w:eastAsia="Calibri"/>
          <w:b/>
        </w:rPr>
      </w:pPr>
      <w:r w:rsidRPr="00A53F63">
        <w:rPr>
          <w:rFonts w:eastAsia="Calibri"/>
          <w:b/>
        </w:rPr>
        <w:t>О Д Л У К У</w:t>
      </w:r>
    </w:p>
    <w:p w:rsidR="00B67D89" w:rsidRPr="00A53F63" w:rsidRDefault="00B67D89" w:rsidP="00B67D89">
      <w:pPr>
        <w:jc w:val="center"/>
        <w:rPr>
          <w:rFonts w:eastAsia="Calibri"/>
          <w:b/>
        </w:rPr>
      </w:pPr>
      <w:r w:rsidRPr="00A53F63">
        <w:rPr>
          <w:rFonts w:eastAsia="Calibri"/>
          <w:b/>
        </w:rPr>
        <w:t>О МРЕЖИ ЈАВНИХ ОСНОВНИХ ШКОЛА НА ТЕРИТОРИЈИ ОПШТИНЕ ЉИГ</w:t>
      </w:r>
    </w:p>
    <w:p w:rsidR="00B67D89" w:rsidRDefault="00B67D89" w:rsidP="00B67D89">
      <w:pPr>
        <w:jc w:val="center"/>
        <w:rPr>
          <w:rFonts w:eastAsia="Calibri"/>
        </w:rPr>
      </w:pPr>
    </w:p>
    <w:p w:rsidR="00B67D89" w:rsidRPr="003400B4" w:rsidRDefault="00B67D89" w:rsidP="00B67D89">
      <w:pPr>
        <w:jc w:val="center"/>
        <w:rPr>
          <w:rFonts w:eastAsia="Calibri"/>
        </w:rPr>
      </w:pPr>
    </w:p>
    <w:p w:rsidR="00B67D89" w:rsidRDefault="00B67D89" w:rsidP="00B67D89">
      <w:pPr>
        <w:jc w:val="center"/>
        <w:rPr>
          <w:rFonts w:eastAsia="Calibri"/>
          <w:b/>
        </w:rPr>
      </w:pPr>
      <w:r w:rsidRPr="00A53F63">
        <w:rPr>
          <w:rFonts w:eastAsia="Calibri"/>
          <w:b/>
        </w:rPr>
        <w:t>Члан 1.</w:t>
      </w:r>
    </w:p>
    <w:p w:rsidR="00B67D89" w:rsidRPr="003400B4" w:rsidRDefault="00B67D89" w:rsidP="00B67D89">
      <w:pPr>
        <w:jc w:val="center"/>
        <w:rPr>
          <w:rFonts w:eastAsia="Calibri"/>
          <w:b/>
        </w:rPr>
      </w:pPr>
    </w:p>
    <w:p w:rsidR="00B67D89" w:rsidRDefault="00B67D89" w:rsidP="00B67D89">
      <w:pPr>
        <w:ind w:firstLine="708"/>
        <w:jc w:val="both"/>
        <w:rPr>
          <w:rFonts w:eastAsia="Calibri"/>
        </w:rPr>
      </w:pPr>
      <w:r w:rsidRPr="00A53F63">
        <w:rPr>
          <w:rFonts w:eastAsia="Calibri"/>
        </w:rPr>
        <w:t>Овом Одлуком утврђује се број и просторни распоред јавних основних школа на територији општине Љиг (у даљем тексту:мрежа школа).</w:t>
      </w:r>
    </w:p>
    <w:p w:rsidR="00B67D89" w:rsidRDefault="00B67D89" w:rsidP="00B67D89">
      <w:pPr>
        <w:ind w:firstLine="708"/>
        <w:jc w:val="both"/>
        <w:rPr>
          <w:rFonts w:eastAsia="Calibri"/>
        </w:rPr>
      </w:pPr>
    </w:p>
    <w:p w:rsidR="00B67D89" w:rsidRPr="003400B4" w:rsidRDefault="00B67D89" w:rsidP="00B67D89">
      <w:pPr>
        <w:ind w:firstLine="708"/>
        <w:jc w:val="both"/>
        <w:rPr>
          <w:rFonts w:eastAsia="Calibri"/>
        </w:rPr>
      </w:pPr>
    </w:p>
    <w:p w:rsidR="00B67D89" w:rsidRDefault="00B67D89" w:rsidP="00B67D89">
      <w:pPr>
        <w:jc w:val="center"/>
        <w:rPr>
          <w:rFonts w:eastAsia="Calibri"/>
          <w:b/>
        </w:rPr>
      </w:pPr>
      <w:r w:rsidRPr="00A53F63">
        <w:rPr>
          <w:rFonts w:eastAsia="Calibri"/>
          <w:b/>
        </w:rPr>
        <w:t>Члан 2.</w:t>
      </w:r>
    </w:p>
    <w:p w:rsidR="00B67D89" w:rsidRPr="003400B4" w:rsidRDefault="00B67D89" w:rsidP="00B67D89">
      <w:pPr>
        <w:jc w:val="center"/>
        <w:rPr>
          <w:rFonts w:eastAsia="Calibri"/>
          <w:b/>
        </w:rPr>
      </w:pPr>
    </w:p>
    <w:p w:rsidR="00B67D89" w:rsidRDefault="00B67D89" w:rsidP="00B67D89">
      <w:pPr>
        <w:ind w:firstLine="708"/>
        <w:jc w:val="both"/>
        <w:rPr>
          <w:rFonts w:eastAsia="Calibri"/>
        </w:rPr>
      </w:pPr>
      <w:r w:rsidRPr="00A53F63">
        <w:rPr>
          <w:rFonts w:eastAsia="Calibri"/>
        </w:rPr>
        <w:t>Просторни распоред јавне основне школе  је просторно подручје с којег се  ученици уписују у јавну основну школу (у даљем тексту:школа), на основу пребивалишта,односно боравишта .</w:t>
      </w:r>
    </w:p>
    <w:p w:rsidR="00B67D89" w:rsidRDefault="00B67D89" w:rsidP="00B67D89">
      <w:pPr>
        <w:jc w:val="center"/>
        <w:rPr>
          <w:rFonts w:eastAsia="Calibri"/>
          <w:b/>
        </w:rPr>
      </w:pPr>
    </w:p>
    <w:p w:rsidR="00B67D89" w:rsidRDefault="00B67D89" w:rsidP="00B67D89">
      <w:pPr>
        <w:jc w:val="center"/>
        <w:rPr>
          <w:rFonts w:eastAsia="Calibri"/>
          <w:b/>
        </w:rPr>
      </w:pPr>
      <w:r w:rsidRPr="00A53F63">
        <w:rPr>
          <w:rFonts w:eastAsia="Calibri"/>
          <w:b/>
        </w:rPr>
        <w:t>Члан 3.</w:t>
      </w:r>
    </w:p>
    <w:p w:rsidR="00B67D89" w:rsidRPr="003400B4" w:rsidRDefault="00B67D89" w:rsidP="00B67D89">
      <w:pPr>
        <w:jc w:val="center"/>
        <w:rPr>
          <w:rFonts w:eastAsia="Calibri"/>
          <w:b/>
        </w:rPr>
      </w:pPr>
    </w:p>
    <w:p w:rsidR="00B67D89" w:rsidRDefault="00B67D89" w:rsidP="00B67D89">
      <w:pPr>
        <w:jc w:val="both"/>
        <w:rPr>
          <w:rFonts w:eastAsia="Calibri"/>
        </w:rPr>
      </w:pPr>
      <w:r w:rsidRPr="00A53F63">
        <w:rPr>
          <w:rFonts w:eastAsia="Calibri"/>
          <w:b/>
        </w:rPr>
        <w:tab/>
      </w:r>
      <w:r w:rsidRPr="00A53F63">
        <w:rPr>
          <w:rFonts w:eastAsia="Calibri"/>
        </w:rPr>
        <w:t xml:space="preserve">Мрежу јавних основних школа чине две јавне основне школе које делатност основног образовања и васпитања обављају у седишту и ван седишта, организовањем </w:t>
      </w:r>
      <w:r>
        <w:rPr>
          <w:rFonts w:eastAsia="Calibri"/>
        </w:rPr>
        <w:t>19</w:t>
      </w:r>
      <w:r w:rsidRPr="00A53F63">
        <w:rPr>
          <w:rFonts w:eastAsia="Calibri"/>
        </w:rPr>
        <w:t xml:space="preserve"> издвојених одељења, и једно издвојено одељење основне музичке школе.</w:t>
      </w:r>
    </w:p>
    <w:p w:rsidR="00B67D89" w:rsidRDefault="00B67D89" w:rsidP="00B67D89">
      <w:pPr>
        <w:jc w:val="both"/>
        <w:rPr>
          <w:rFonts w:eastAsia="Calibri"/>
        </w:rPr>
      </w:pPr>
    </w:p>
    <w:p w:rsidR="00B67D89" w:rsidRPr="003400B4" w:rsidRDefault="00B67D89" w:rsidP="00B67D89">
      <w:pPr>
        <w:jc w:val="both"/>
        <w:rPr>
          <w:rFonts w:eastAsia="Calibri"/>
        </w:rPr>
      </w:pPr>
    </w:p>
    <w:p w:rsidR="00B67D89" w:rsidRDefault="00B67D89" w:rsidP="00B67D89">
      <w:pPr>
        <w:jc w:val="center"/>
        <w:rPr>
          <w:rFonts w:eastAsia="Calibri"/>
          <w:b/>
        </w:rPr>
      </w:pPr>
      <w:r w:rsidRPr="00A53F63">
        <w:rPr>
          <w:rFonts w:eastAsia="Calibri"/>
          <w:b/>
        </w:rPr>
        <w:t>Члан 4.</w:t>
      </w:r>
    </w:p>
    <w:p w:rsidR="00B67D89" w:rsidRPr="003400B4" w:rsidRDefault="00B67D89" w:rsidP="00B67D89">
      <w:pPr>
        <w:jc w:val="center"/>
        <w:rPr>
          <w:rFonts w:eastAsia="Calibri"/>
          <w:b/>
        </w:rPr>
      </w:pPr>
    </w:p>
    <w:p w:rsidR="00B67D89" w:rsidRDefault="00B67D89" w:rsidP="00B67D89">
      <w:pPr>
        <w:jc w:val="both"/>
        <w:rPr>
          <w:rFonts w:eastAsia="Calibri"/>
          <w:b/>
        </w:rPr>
      </w:pPr>
      <w:r w:rsidRPr="00A53F63">
        <w:rPr>
          <w:rFonts w:eastAsia="Calibri"/>
          <w:b/>
        </w:rPr>
        <w:t>Мрежу јавних основних школа чине:</w:t>
      </w:r>
    </w:p>
    <w:p w:rsidR="00B67D89" w:rsidRPr="003400B4" w:rsidRDefault="00B67D89" w:rsidP="00B67D89">
      <w:pPr>
        <w:jc w:val="both"/>
        <w:rPr>
          <w:rFonts w:eastAsia="Calibri"/>
          <w:b/>
        </w:rPr>
      </w:pPr>
    </w:p>
    <w:tbl>
      <w:tblPr>
        <w:tblStyle w:val="TableGrid"/>
        <w:tblW w:w="0" w:type="auto"/>
        <w:tblLook w:val="04A0"/>
      </w:tblPr>
      <w:tblGrid>
        <w:gridCol w:w="959"/>
        <w:gridCol w:w="2772"/>
        <w:gridCol w:w="1866"/>
        <w:gridCol w:w="1866"/>
        <w:gridCol w:w="1866"/>
      </w:tblGrid>
      <w:tr w:rsidR="00B67D89" w:rsidRPr="00A53F63" w:rsidTr="004C467C">
        <w:tc>
          <w:tcPr>
            <w:tcW w:w="959" w:type="dxa"/>
          </w:tcPr>
          <w:p w:rsidR="00B67D89" w:rsidRPr="00A53F63" w:rsidRDefault="00B67D89" w:rsidP="004C467C">
            <w:pPr>
              <w:jc w:val="both"/>
              <w:rPr>
                <w:rFonts w:eastAsia="Calibri"/>
              </w:rPr>
            </w:pPr>
            <w:r w:rsidRPr="00A53F63">
              <w:rPr>
                <w:rFonts w:eastAsia="Calibri"/>
              </w:rPr>
              <w:t>Редни број</w:t>
            </w:r>
          </w:p>
        </w:tc>
        <w:tc>
          <w:tcPr>
            <w:tcW w:w="2772" w:type="dxa"/>
          </w:tcPr>
          <w:p w:rsidR="00B67D89" w:rsidRPr="00A53F63" w:rsidRDefault="00B67D89" w:rsidP="004C467C">
            <w:pPr>
              <w:jc w:val="both"/>
              <w:rPr>
                <w:rFonts w:eastAsia="Calibri"/>
              </w:rPr>
            </w:pPr>
            <w:r w:rsidRPr="00A53F63">
              <w:rPr>
                <w:rFonts w:eastAsia="Calibri"/>
              </w:rPr>
              <w:t>Назив школе</w:t>
            </w:r>
          </w:p>
        </w:tc>
        <w:tc>
          <w:tcPr>
            <w:tcW w:w="1866" w:type="dxa"/>
          </w:tcPr>
          <w:p w:rsidR="00B67D89" w:rsidRPr="00A53F63" w:rsidRDefault="00B67D89" w:rsidP="004C467C">
            <w:pPr>
              <w:jc w:val="both"/>
              <w:rPr>
                <w:rFonts w:eastAsia="Calibri"/>
              </w:rPr>
            </w:pPr>
            <w:r w:rsidRPr="00A53F63">
              <w:rPr>
                <w:rFonts w:eastAsia="Calibri"/>
              </w:rPr>
              <w:t>Седиште и адреса</w:t>
            </w:r>
          </w:p>
        </w:tc>
        <w:tc>
          <w:tcPr>
            <w:tcW w:w="1866" w:type="dxa"/>
          </w:tcPr>
          <w:p w:rsidR="00B67D89" w:rsidRPr="00A53F63" w:rsidRDefault="00B67D89" w:rsidP="004C467C">
            <w:pPr>
              <w:jc w:val="both"/>
              <w:rPr>
                <w:rFonts w:eastAsia="Calibri"/>
              </w:rPr>
            </w:pPr>
            <w:r w:rsidRPr="00A53F63">
              <w:rPr>
                <w:rFonts w:eastAsia="Calibri"/>
              </w:rPr>
              <w:t>Издвојено одељење</w:t>
            </w:r>
          </w:p>
        </w:tc>
        <w:tc>
          <w:tcPr>
            <w:tcW w:w="1866" w:type="dxa"/>
          </w:tcPr>
          <w:p w:rsidR="00B67D89" w:rsidRPr="00A53F63" w:rsidRDefault="00B67D89" w:rsidP="004C467C">
            <w:pPr>
              <w:jc w:val="both"/>
              <w:rPr>
                <w:rFonts w:eastAsia="Calibri"/>
              </w:rPr>
            </w:pPr>
            <w:r w:rsidRPr="00A53F63">
              <w:rPr>
                <w:rFonts w:eastAsia="Calibri"/>
              </w:rPr>
              <w:t>Разредност</w:t>
            </w:r>
          </w:p>
        </w:tc>
      </w:tr>
      <w:tr w:rsidR="00B67D89" w:rsidRPr="00A53F63" w:rsidTr="004C467C">
        <w:tc>
          <w:tcPr>
            <w:tcW w:w="959" w:type="dxa"/>
          </w:tcPr>
          <w:p w:rsidR="00B67D89" w:rsidRPr="00A53F63" w:rsidRDefault="00B67D89" w:rsidP="004C467C">
            <w:pPr>
              <w:jc w:val="both"/>
              <w:rPr>
                <w:rFonts w:eastAsia="Calibri"/>
              </w:rPr>
            </w:pPr>
            <w:r w:rsidRPr="00A53F63">
              <w:rPr>
                <w:rFonts w:eastAsia="Calibri"/>
              </w:rPr>
              <w:t>1.</w:t>
            </w:r>
          </w:p>
        </w:tc>
        <w:tc>
          <w:tcPr>
            <w:tcW w:w="2772" w:type="dxa"/>
          </w:tcPr>
          <w:p w:rsidR="00B67D89" w:rsidRPr="00A53F63" w:rsidRDefault="00B67D89" w:rsidP="004C467C">
            <w:pPr>
              <w:jc w:val="both"/>
              <w:rPr>
                <w:rFonts w:eastAsia="Calibri"/>
              </w:rPr>
            </w:pPr>
            <w:r w:rsidRPr="00A53F63">
              <w:rPr>
                <w:rFonts w:eastAsia="Calibri"/>
              </w:rPr>
              <w:t>Основна школа „Сава Керковић“</w:t>
            </w:r>
          </w:p>
        </w:tc>
        <w:tc>
          <w:tcPr>
            <w:tcW w:w="1866" w:type="dxa"/>
          </w:tcPr>
          <w:p w:rsidR="00B67D89" w:rsidRPr="00A53F63" w:rsidRDefault="00B67D89" w:rsidP="004C467C">
            <w:pPr>
              <w:jc w:val="both"/>
              <w:rPr>
                <w:rFonts w:eastAsia="Calibri"/>
              </w:rPr>
            </w:pPr>
            <w:r w:rsidRPr="00A53F63">
              <w:rPr>
                <w:rFonts w:eastAsia="Calibri"/>
              </w:rPr>
              <w:t>Љиг, ул. Светога Саве 22а</w:t>
            </w: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I-VIII</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Ба</w:t>
            </w:r>
          </w:p>
        </w:tc>
        <w:tc>
          <w:tcPr>
            <w:tcW w:w="1866" w:type="dxa"/>
          </w:tcPr>
          <w:p w:rsidR="00B67D89" w:rsidRPr="00A53F63" w:rsidRDefault="00B67D89" w:rsidP="004C467C">
            <w:pPr>
              <w:jc w:val="both"/>
              <w:rPr>
                <w:rFonts w:eastAsia="Calibri"/>
              </w:rPr>
            </w:pPr>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Бошњановић</w:t>
            </w:r>
          </w:p>
        </w:tc>
        <w:tc>
          <w:tcPr>
            <w:tcW w:w="1866" w:type="dxa"/>
          </w:tcPr>
          <w:p w:rsidR="00B67D89" w:rsidRPr="00A53F63" w:rsidRDefault="00B67D89" w:rsidP="004C467C">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Бранчић</w:t>
            </w:r>
          </w:p>
        </w:tc>
        <w:tc>
          <w:tcPr>
            <w:tcW w:w="1866" w:type="dxa"/>
          </w:tcPr>
          <w:p w:rsidR="00B67D89" w:rsidRPr="00A53F63" w:rsidRDefault="00B67D89" w:rsidP="004C467C">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Дићи</w:t>
            </w:r>
          </w:p>
        </w:tc>
        <w:tc>
          <w:tcPr>
            <w:tcW w:w="1866" w:type="dxa"/>
          </w:tcPr>
          <w:p w:rsidR="00B67D89" w:rsidRPr="00A53F63" w:rsidRDefault="00B67D89" w:rsidP="004C467C">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Ивановци</w:t>
            </w:r>
          </w:p>
        </w:tc>
        <w:tc>
          <w:tcPr>
            <w:tcW w:w="1866" w:type="dxa"/>
          </w:tcPr>
          <w:p w:rsidR="00B67D89" w:rsidRPr="00A53F63" w:rsidRDefault="00B67D89" w:rsidP="004C467C">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Јајчић</w:t>
            </w:r>
          </w:p>
        </w:tc>
        <w:tc>
          <w:tcPr>
            <w:tcW w:w="1866" w:type="dxa"/>
          </w:tcPr>
          <w:p w:rsidR="00B67D89" w:rsidRPr="00A53F63" w:rsidRDefault="00B67D89" w:rsidP="004C467C">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Кадина Лука</w:t>
            </w:r>
          </w:p>
        </w:tc>
        <w:tc>
          <w:tcPr>
            <w:tcW w:w="1866" w:type="dxa"/>
          </w:tcPr>
          <w:p w:rsidR="00B67D89" w:rsidRPr="00A53F63" w:rsidRDefault="00B67D89" w:rsidP="004C467C">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Латковић</w:t>
            </w:r>
          </w:p>
        </w:tc>
        <w:tc>
          <w:tcPr>
            <w:tcW w:w="1866" w:type="dxa"/>
          </w:tcPr>
          <w:p w:rsidR="00B67D89" w:rsidRPr="00A53F63" w:rsidRDefault="00B67D89" w:rsidP="004C467C">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Липље</w:t>
            </w:r>
          </w:p>
        </w:tc>
        <w:tc>
          <w:tcPr>
            <w:tcW w:w="1866" w:type="dxa"/>
          </w:tcPr>
          <w:p w:rsidR="00B67D89" w:rsidRPr="00A53F63" w:rsidRDefault="00B67D89" w:rsidP="004C467C">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Моравци</w:t>
            </w:r>
          </w:p>
        </w:tc>
        <w:tc>
          <w:tcPr>
            <w:tcW w:w="1866" w:type="dxa"/>
          </w:tcPr>
          <w:p w:rsidR="00B67D89" w:rsidRPr="00A53F63" w:rsidRDefault="00B67D89" w:rsidP="004C467C">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Палежница</w:t>
            </w:r>
          </w:p>
        </w:tc>
        <w:tc>
          <w:tcPr>
            <w:tcW w:w="1866" w:type="dxa"/>
          </w:tcPr>
          <w:p w:rsidR="00B67D89" w:rsidRPr="00A53F63" w:rsidRDefault="00B67D89" w:rsidP="004C467C">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Славковица</w:t>
            </w:r>
          </w:p>
        </w:tc>
        <w:tc>
          <w:tcPr>
            <w:tcW w:w="1866" w:type="dxa"/>
          </w:tcPr>
          <w:p w:rsidR="00B67D89" w:rsidRPr="00A53F63" w:rsidRDefault="00B67D89" w:rsidP="004C467C">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Цветановац</w:t>
            </w:r>
          </w:p>
        </w:tc>
        <w:tc>
          <w:tcPr>
            <w:tcW w:w="1866" w:type="dxa"/>
          </w:tcPr>
          <w:p w:rsidR="00B67D89" w:rsidRPr="00A53F63" w:rsidRDefault="00B67D89" w:rsidP="004C467C">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Штавица</w:t>
            </w:r>
          </w:p>
        </w:tc>
        <w:tc>
          <w:tcPr>
            <w:tcW w:w="1866" w:type="dxa"/>
          </w:tcPr>
          <w:p w:rsidR="00B67D89" w:rsidRPr="00A53F63" w:rsidRDefault="00B67D89" w:rsidP="004C467C">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r w:rsidRPr="00A53F63">
              <w:rPr>
                <w:rFonts w:eastAsia="Calibri"/>
              </w:rPr>
              <w:t>2.</w:t>
            </w:r>
          </w:p>
        </w:tc>
        <w:tc>
          <w:tcPr>
            <w:tcW w:w="2772" w:type="dxa"/>
          </w:tcPr>
          <w:p w:rsidR="00B67D89" w:rsidRPr="00A53F63" w:rsidRDefault="00B67D89" w:rsidP="004C467C">
            <w:pPr>
              <w:jc w:val="both"/>
              <w:rPr>
                <w:rFonts w:eastAsia="Calibri"/>
              </w:rPr>
            </w:pPr>
            <w:r w:rsidRPr="00A53F63">
              <w:rPr>
                <w:rFonts w:eastAsia="Calibri"/>
              </w:rPr>
              <w:t>Основна школа „Сестре Павловић“</w:t>
            </w:r>
          </w:p>
        </w:tc>
        <w:tc>
          <w:tcPr>
            <w:tcW w:w="1866" w:type="dxa"/>
          </w:tcPr>
          <w:p w:rsidR="00B67D89" w:rsidRPr="00A53F63" w:rsidRDefault="00B67D89" w:rsidP="004C467C">
            <w:pPr>
              <w:jc w:val="both"/>
              <w:rPr>
                <w:rFonts w:eastAsia="Calibri"/>
              </w:rPr>
            </w:pPr>
            <w:r w:rsidRPr="00A53F63">
              <w:rPr>
                <w:rFonts w:eastAsia="Calibri"/>
              </w:rPr>
              <w:t>Белановица, ул. Вука Караџића 27</w:t>
            </w: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I-VIII</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Живковци</w:t>
            </w:r>
          </w:p>
        </w:tc>
        <w:tc>
          <w:tcPr>
            <w:tcW w:w="1866" w:type="dxa"/>
          </w:tcPr>
          <w:p w:rsidR="00B67D89" w:rsidRPr="00A53F63" w:rsidRDefault="00B67D89" w:rsidP="004C467C">
            <w:pPr>
              <w:jc w:val="both"/>
              <w:rPr>
                <w:rFonts w:eastAsia="Calibri"/>
              </w:rPr>
            </w:pPr>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Калањевци</w:t>
            </w:r>
          </w:p>
        </w:tc>
        <w:tc>
          <w:tcPr>
            <w:tcW w:w="1866" w:type="dxa"/>
          </w:tcPr>
          <w:p w:rsidR="00B67D89" w:rsidRPr="00A53F63" w:rsidRDefault="00B67D89" w:rsidP="004C467C">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Козељ</w:t>
            </w:r>
          </w:p>
        </w:tc>
        <w:tc>
          <w:tcPr>
            <w:tcW w:w="1866" w:type="dxa"/>
          </w:tcPr>
          <w:p w:rsidR="00B67D89" w:rsidRPr="00A53F63" w:rsidRDefault="00B67D89" w:rsidP="004C467C">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Пољанице</w:t>
            </w:r>
          </w:p>
        </w:tc>
        <w:tc>
          <w:tcPr>
            <w:tcW w:w="1866" w:type="dxa"/>
          </w:tcPr>
          <w:p w:rsidR="00B67D89" w:rsidRPr="00A53F63" w:rsidRDefault="00B67D89" w:rsidP="004C467C">
            <w:r w:rsidRPr="00A53F63">
              <w:rPr>
                <w:rFonts w:eastAsia="Calibri"/>
              </w:rPr>
              <w:t>I-IV</w:t>
            </w:r>
          </w:p>
        </w:tc>
      </w:tr>
      <w:tr w:rsidR="00B67D89" w:rsidRPr="00A53F63" w:rsidTr="004C467C">
        <w:tc>
          <w:tcPr>
            <w:tcW w:w="959" w:type="dxa"/>
          </w:tcPr>
          <w:p w:rsidR="00B67D89" w:rsidRPr="00A53F63" w:rsidRDefault="00B67D89" w:rsidP="004C467C">
            <w:pPr>
              <w:jc w:val="both"/>
              <w:rPr>
                <w:rFonts w:eastAsia="Calibri"/>
              </w:rPr>
            </w:pPr>
          </w:p>
        </w:tc>
        <w:tc>
          <w:tcPr>
            <w:tcW w:w="2772"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p>
        </w:tc>
        <w:tc>
          <w:tcPr>
            <w:tcW w:w="1866" w:type="dxa"/>
          </w:tcPr>
          <w:p w:rsidR="00B67D89" w:rsidRPr="00A53F63" w:rsidRDefault="00B67D89" w:rsidP="004C467C">
            <w:pPr>
              <w:jc w:val="both"/>
              <w:rPr>
                <w:rFonts w:eastAsia="Calibri"/>
              </w:rPr>
            </w:pPr>
            <w:r w:rsidRPr="00A53F63">
              <w:rPr>
                <w:rFonts w:eastAsia="Calibri"/>
              </w:rPr>
              <w:t>Шутци</w:t>
            </w:r>
          </w:p>
        </w:tc>
        <w:tc>
          <w:tcPr>
            <w:tcW w:w="1866" w:type="dxa"/>
          </w:tcPr>
          <w:p w:rsidR="00B67D89" w:rsidRPr="00A53F63" w:rsidRDefault="00B67D89" w:rsidP="004C467C">
            <w:pPr>
              <w:jc w:val="both"/>
              <w:rPr>
                <w:rFonts w:eastAsia="Calibri"/>
              </w:rPr>
            </w:pPr>
            <w:r w:rsidRPr="00A53F63">
              <w:rPr>
                <w:rFonts w:eastAsia="Calibri"/>
              </w:rPr>
              <w:t>I-IV</w:t>
            </w:r>
          </w:p>
        </w:tc>
      </w:tr>
    </w:tbl>
    <w:p w:rsidR="00B67D89" w:rsidRPr="003400B4" w:rsidRDefault="00B67D89" w:rsidP="00B67D89">
      <w:pPr>
        <w:jc w:val="both"/>
        <w:rPr>
          <w:rFonts w:eastAsia="Calibri"/>
          <w:b/>
        </w:rPr>
      </w:pPr>
    </w:p>
    <w:p w:rsidR="00B67D89" w:rsidRDefault="00B67D89" w:rsidP="00B67D89">
      <w:pPr>
        <w:jc w:val="center"/>
        <w:rPr>
          <w:rFonts w:eastAsia="Calibri"/>
          <w:b/>
        </w:rPr>
      </w:pPr>
      <w:r w:rsidRPr="00A53F63">
        <w:rPr>
          <w:rFonts w:eastAsia="Calibri"/>
          <w:b/>
        </w:rPr>
        <w:t>Члан 5.</w:t>
      </w:r>
    </w:p>
    <w:p w:rsidR="00B67D89" w:rsidRPr="003400B4" w:rsidRDefault="00B67D89" w:rsidP="00B67D89">
      <w:pPr>
        <w:jc w:val="center"/>
        <w:rPr>
          <w:rFonts w:eastAsia="Calibri"/>
          <w:b/>
        </w:rPr>
      </w:pPr>
    </w:p>
    <w:p w:rsidR="00B67D89" w:rsidRPr="00A53F63" w:rsidRDefault="00B67D89" w:rsidP="00B67D89">
      <w:pPr>
        <w:jc w:val="both"/>
        <w:rPr>
          <w:rFonts w:eastAsia="Calibri"/>
        </w:rPr>
      </w:pPr>
      <w:r w:rsidRPr="00A53F63">
        <w:rPr>
          <w:rFonts w:eastAsia="Calibri"/>
        </w:rPr>
        <w:tab/>
        <w:t>Основно музичко образовање обавља се у оквиру издвојеног одељења Музичке школе“Марко Тајчевић“ из Лазаревца, ул.Бранка Радичевића 27а, од I до VI разреда.</w:t>
      </w:r>
    </w:p>
    <w:p w:rsidR="00B67D89" w:rsidRDefault="00B67D89" w:rsidP="00B67D89">
      <w:pPr>
        <w:ind w:firstLine="708"/>
        <w:jc w:val="both"/>
        <w:rPr>
          <w:rFonts w:eastAsia="Calibri"/>
        </w:rPr>
      </w:pPr>
      <w:r w:rsidRPr="00A53F63">
        <w:rPr>
          <w:rFonts w:eastAsia="Calibri"/>
        </w:rPr>
        <w:t>Издвојено одељење  Музичке школе“Марко Тајчевић“ из Лазаревца образовни процес обавља у седишту Основне школе „Сава Керковић“ у Љигу, ул. Светог Саве 22а.</w:t>
      </w:r>
    </w:p>
    <w:p w:rsidR="00B67D89" w:rsidRPr="003400B4" w:rsidRDefault="00B67D89" w:rsidP="00B67D89">
      <w:pPr>
        <w:ind w:firstLine="708"/>
        <w:jc w:val="both"/>
        <w:rPr>
          <w:rFonts w:eastAsia="Calibri"/>
        </w:rPr>
      </w:pPr>
    </w:p>
    <w:p w:rsidR="00B67D89" w:rsidRDefault="00B67D89" w:rsidP="00B67D89">
      <w:pPr>
        <w:jc w:val="center"/>
        <w:rPr>
          <w:rFonts w:eastAsia="Calibri"/>
          <w:b/>
        </w:rPr>
      </w:pPr>
      <w:r w:rsidRPr="00A53F63">
        <w:rPr>
          <w:rFonts w:eastAsia="Calibri"/>
          <w:b/>
        </w:rPr>
        <w:t>Члан 6.</w:t>
      </w:r>
    </w:p>
    <w:p w:rsidR="00B67D89" w:rsidRPr="003400B4" w:rsidRDefault="00B67D89" w:rsidP="00B67D89">
      <w:pPr>
        <w:jc w:val="center"/>
        <w:rPr>
          <w:rFonts w:eastAsia="Calibri"/>
          <w:b/>
        </w:rPr>
      </w:pPr>
    </w:p>
    <w:p w:rsidR="00B67D89" w:rsidRDefault="00B67D89" w:rsidP="00B67D89">
      <w:pPr>
        <w:ind w:firstLine="708"/>
        <w:jc w:val="both"/>
        <w:rPr>
          <w:rFonts w:eastAsia="Calibri"/>
        </w:rPr>
      </w:pPr>
      <w:r w:rsidRPr="00A53F63">
        <w:rPr>
          <w:rFonts w:eastAsia="Calibri"/>
        </w:rPr>
        <w:t>Ступањем на снагу ове одлуке  престаје да важи  Одлука о о мрежи основних школа општине Љиг 01 Број 06-17/14-8 од 30.04.2014.године</w:t>
      </w:r>
      <w:r>
        <w:rPr>
          <w:rFonts w:eastAsia="Calibri"/>
        </w:rPr>
        <w:t xml:space="preserve"> </w:t>
      </w:r>
      <w:r w:rsidRPr="00A53F63">
        <w:rPr>
          <w:rFonts w:eastAsia="Calibri"/>
        </w:rPr>
        <w:t>(„Сл. Гласник општине Љиг“, број 4/14).</w:t>
      </w:r>
    </w:p>
    <w:p w:rsidR="00B67D89" w:rsidRDefault="00B67D89" w:rsidP="00B67D89">
      <w:pPr>
        <w:ind w:firstLine="708"/>
        <w:jc w:val="both"/>
        <w:rPr>
          <w:rFonts w:eastAsia="Calibri"/>
        </w:rPr>
      </w:pPr>
    </w:p>
    <w:p w:rsidR="00B67D89" w:rsidRDefault="00B67D89" w:rsidP="00B67D89">
      <w:pPr>
        <w:jc w:val="center"/>
        <w:rPr>
          <w:rFonts w:eastAsia="Calibri"/>
          <w:b/>
        </w:rPr>
      </w:pPr>
      <w:r w:rsidRPr="00A53F63">
        <w:rPr>
          <w:rFonts w:eastAsia="Calibri"/>
          <w:b/>
        </w:rPr>
        <w:t>Члан 7.</w:t>
      </w:r>
    </w:p>
    <w:p w:rsidR="00B67D89" w:rsidRPr="003400B4" w:rsidRDefault="00B67D89" w:rsidP="00B67D89">
      <w:pPr>
        <w:jc w:val="center"/>
        <w:rPr>
          <w:rFonts w:eastAsia="Calibri"/>
          <w:b/>
        </w:rPr>
      </w:pPr>
    </w:p>
    <w:p w:rsidR="00B67D89" w:rsidRPr="00A53F63" w:rsidRDefault="00B67D89" w:rsidP="00B67D89">
      <w:pPr>
        <w:ind w:firstLine="708"/>
        <w:jc w:val="both"/>
        <w:rPr>
          <w:rFonts w:eastAsia="Calibri"/>
        </w:rPr>
      </w:pPr>
      <w:r w:rsidRPr="00A53F63">
        <w:rPr>
          <w:rFonts w:eastAsia="Calibri"/>
        </w:rPr>
        <w:t>Ова одлука објављује се  у Службеном гласнику  општине Љиг,</w:t>
      </w:r>
      <w:r>
        <w:rPr>
          <w:rFonts w:eastAsia="Calibri"/>
        </w:rPr>
        <w:t xml:space="preserve"> </w:t>
      </w:r>
      <w:r w:rsidRPr="00A53F63">
        <w:rPr>
          <w:rFonts w:eastAsia="Calibri"/>
        </w:rPr>
        <w:t>по добијању сагласности Министарства  просвете,</w:t>
      </w:r>
      <w:r>
        <w:rPr>
          <w:rFonts w:eastAsia="Calibri"/>
        </w:rPr>
        <w:t xml:space="preserve"> </w:t>
      </w:r>
      <w:r w:rsidRPr="00A53F63">
        <w:rPr>
          <w:rFonts w:eastAsia="Calibri"/>
        </w:rPr>
        <w:t>науке  и технолошког развоја,а ступа на снагу осмог дана од дана објављивања.</w:t>
      </w:r>
    </w:p>
    <w:p w:rsidR="00E3007F" w:rsidRPr="00DA2DC9" w:rsidRDefault="00E3007F" w:rsidP="00E3007F">
      <w:pPr>
        <w:jc w:val="center"/>
      </w:pPr>
    </w:p>
    <w:p w:rsidR="00E3007F" w:rsidRDefault="00E3007F" w:rsidP="00E3007F">
      <w:pPr>
        <w:jc w:val="center"/>
      </w:pPr>
    </w:p>
    <w:p w:rsidR="00E3007F" w:rsidRDefault="00E3007F" w:rsidP="00E3007F">
      <w:pPr>
        <w:jc w:val="center"/>
      </w:pPr>
      <w:r>
        <w:t>СКУПШТИНА ОПШТИНЕ ЉИГ</w:t>
      </w:r>
    </w:p>
    <w:p w:rsidR="00E113B6" w:rsidRPr="00E113B6" w:rsidRDefault="00E113B6" w:rsidP="00E3007F">
      <w:pPr>
        <w:jc w:val="center"/>
      </w:pPr>
    </w:p>
    <w:p w:rsidR="00E3007F" w:rsidRDefault="00E3007F" w:rsidP="00E3007F">
      <w:pPr>
        <w:jc w:val="both"/>
      </w:pPr>
      <w:r>
        <w:t xml:space="preserve">01 Број: </w:t>
      </w:r>
      <w:r w:rsidR="0084614C">
        <w:t>06-20/19-6</w:t>
      </w:r>
    </w:p>
    <w:p w:rsidR="00E113B6" w:rsidRPr="00E113B6" w:rsidRDefault="00E113B6" w:rsidP="00E3007F">
      <w:pPr>
        <w:jc w:val="both"/>
      </w:pPr>
    </w:p>
    <w:p w:rsidR="00E3007F" w:rsidRDefault="00E3007F" w:rsidP="00E3007F">
      <w:pPr>
        <w:tabs>
          <w:tab w:val="center" w:pos="4320"/>
          <w:tab w:val="right" w:pos="8640"/>
        </w:tabs>
        <w:jc w:val="center"/>
      </w:pPr>
      <w:r>
        <w:t xml:space="preserve">                                                                                                                   ПРЕДСЕД</w:t>
      </w:r>
      <w:r>
        <w:rPr>
          <w:lang w:val="sr-Cyrl-CS"/>
        </w:rPr>
        <w:t>НИК</w:t>
      </w:r>
    </w:p>
    <w:p w:rsidR="00E3007F" w:rsidRDefault="00E3007F" w:rsidP="00E3007F">
      <w:pPr>
        <w:jc w:val="right"/>
      </w:pPr>
      <w:r>
        <w:rPr>
          <w:lang w:val="sr-Cyrl-CS"/>
        </w:rPr>
        <w:t>Горан Миловановић</w:t>
      </w:r>
      <w:r>
        <w:t xml:space="preserve">, </w:t>
      </w:r>
      <w:r>
        <w:rPr>
          <w:lang w:val="sr-Cyrl-CS"/>
        </w:rPr>
        <w:t>с.р.</w:t>
      </w:r>
    </w:p>
    <w:p w:rsidR="00E3007F" w:rsidRDefault="00E3007F" w:rsidP="00E3007F">
      <w:pPr>
        <w:jc w:val="center"/>
      </w:pPr>
    </w:p>
    <w:p w:rsidR="00E3007F" w:rsidRDefault="00E3007F" w:rsidP="00E3007F">
      <w:pPr>
        <w:jc w:val="right"/>
        <w:rPr>
          <w:sz w:val="22"/>
          <w:szCs w:val="22"/>
        </w:rPr>
      </w:pPr>
    </w:p>
    <w:p w:rsidR="00E3007F" w:rsidRPr="00DA2DC9" w:rsidRDefault="00E3007F" w:rsidP="00E3007F">
      <w:pPr>
        <w:jc w:val="right"/>
        <w:rPr>
          <w:sz w:val="22"/>
          <w:szCs w:val="22"/>
        </w:rPr>
      </w:pPr>
    </w:p>
    <w:p w:rsidR="005470F7" w:rsidRDefault="005470F7" w:rsidP="005470F7">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rPr>
          <w:lang w:val="sr-Cyrl-CS"/>
        </w:rPr>
      </w:pPr>
    </w:p>
    <w:tbl>
      <w:tblPr>
        <w:tblW w:w="9750" w:type="dxa"/>
        <w:tblInd w:w="-12" w:type="dxa"/>
        <w:tblLook w:val="01E0"/>
      </w:tblPr>
      <w:tblGrid>
        <w:gridCol w:w="9750"/>
      </w:tblGrid>
      <w:tr w:rsidR="00E3007F"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pPr>
            <w:r>
              <w:rPr>
                <w:lang w:val="sr-Cyrl-CS"/>
              </w:rPr>
              <w:t>7.</w:t>
            </w:r>
            <w:r>
              <w:t xml:space="preserve">                                                                 </w:t>
            </w:r>
          </w:p>
        </w:tc>
      </w:tr>
    </w:tbl>
    <w:p w:rsidR="00E3007F" w:rsidRDefault="00E3007F" w:rsidP="00E3007F">
      <w:pPr>
        <w:pStyle w:val="BodyText"/>
      </w:pPr>
      <w:r>
        <w:rPr>
          <w:lang w:val="en-US"/>
        </w:rPr>
        <w:t xml:space="preserve">      </w:t>
      </w:r>
    </w:p>
    <w:p w:rsidR="004D21A7" w:rsidRPr="004D21A7" w:rsidRDefault="004D21A7" w:rsidP="004D21A7">
      <w:pPr>
        <w:jc w:val="both"/>
        <w:rPr>
          <w:sz w:val="22"/>
          <w:szCs w:val="22"/>
        </w:rPr>
      </w:pPr>
      <w:r w:rsidRPr="004D21A7">
        <w:rPr>
          <w:sz w:val="22"/>
          <w:szCs w:val="22"/>
        </w:rPr>
        <w:tab/>
        <w:t xml:space="preserve">На основу члана 46. Закона о планирању и изградњи („Службени гласник РС“, бр. 72/2009, 81/2009, 64/2010-одлука УС, 24/2011, 121/2012, 42/2013-одлука УС, 50/2013-одлука УС, 98/2013-одлука УС, 132/2014, 145/2014, 83/2018, 31/2019 и 37/2019), члана 32 и 35. Правилника о садржини, начину и поступку израде докумената просторног и урбанистичког планирања („Службени гласник РС“, бр. 32/2019) и члана 40. став 1. тачка 5) Статута Општине Љиг („Службени гласник Општине Љиг“, бр. 4/2019), Скупштина општине Љиг на седници одржаној дана 14.06.2019. године, донела је </w:t>
      </w:r>
    </w:p>
    <w:p w:rsidR="004D21A7" w:rsidRPr="004D21A7" w:rsidRDefault="004D21A7" w:rsidP="004D21A7">
      <w:pPr>
        <w:jc w:val="both"/>
        <w:rPr>
          <w:sz w:val="22"/>
          <w:szCs w:val="22"/>
        </w:rPr>
      </w:pPr>
    </w:p>
    <w:p w:rsidR="004D21A7" w:rsidRPr="004D21A7" w:rsidRDefault="004D21A7" w:rsidP="004D21A7">
      <w:pPr>
        <w:jc w:val="center"/>
        <w:rPr>
          <w:sz w:val="22"/>
          <w:szCs w:val="22"/>
        </w:rPr>
      </w:pPr>
      <w:r w:rsidRPr="004D21A7">
        <w:rPr>
          <w:sz w:val="22"/>
          <w:szCs w:val="22"/>
        </w:rPr>
        <w:t>ОДЛУКУ О ИЗМЕНИ ОДЛУКЕ</w:t>
      </w:r>
    </w:p>
    <w:p w:rsidR="004D21A7" w:rsidRPr="004D21A7" w:rsidRDefault="004D21A7" w:rsidP="004D21A7">
      <w:pPr>
        <w:jc w:val="center"/>
        <w:rPr>
          <w:sz w:val="22"/>
          <w:szCs w:val="22"/>
        </w:rPr>
      </w:pPr>
      <w:r w:rsidRPr="004D21A7">
        <w:rPr>
          <w:sz w:val="22"/>
          <w:szCs w:val="22"/>
        </w:rPr>
        <w:t>О ИЗРАДИ ПЛАНА ДЕТАЉНЕ РЕГУЛАЦИЈЕ ЗА ИНФРАСТРУКТУРНИ КОРИДОР- МАГИСТРАЛНИ ЦЕВОВОД ЗА ПОТРЕБЕ СНАБДЕВАЊА ВОДОМ ОПШТИНЕ ЉИГ ИЗ КОЛУБАРСКОГ РЕГИОНАЛНОГ СИСТЕМА ЗА ВОДОСНАБДЕВАЊЕ „СТУБО-РОВНИ“ ДЕОНИЦА НА ТЕРИТОРИЈИ ОПШТИНЕ ЉИГ</w:t>
      </w:r>
    </w:p>
    <w:p w:rsidR="004D21A7" w:rsidRPr="004D21A7" w:rsidRDefault="004D21A7" w:rsidP="004D21A7">
      <w:pPr>
        <w:jc w:val="center"/>
        <w:rPr>
          <w:sz w:val="22"/>
          <w:szCs w:val="22"/>
        </w:rPr>
      </w:pPr>
    </w:p>
    <w:p w:rsidR="004D21A7" w:rsidRPr="004D21A7" w:rsidRDefault="004D21A7" w:rsidP="004D21A7">
      <w:pPr>
        <w:jc w:val="center"/>
        <w:rPr>
          <w:sz w:val="22"/>
          <w:szCs w:val="22"/>
        </w:rPr>
      </w:pPr>
      <w:r w:rsidRPr="004D21A7">
        <w:rPr>
          <w:sz w:val="22"/>
          <w:szCs w:val="22"/>
        </w:rPr>
        <w:t>Члан 1.</w:t>
      </w:r>
    </w:p>
    <w:p w:rsidR="004D21A7" w:rsidRPr="004D21A7" w:rsidRDefault="004D21A7" w:rsidP="004D21A7">
      <w:pPr>
        <w:jc w:val="center"/>
        <w:rPr>
          <w:sz w:val="22"/>
          <w:szCs w:val="22"/>
        </w:rPr>
      </w:pPr>
    </w:p>
    <w:p w:rsidR="004D21A7" w:rsidRPr="004D21A7" w:rsidRDefault="004D21A7" w:rsidP="004D21A7">
      <w:pPr>
        <w:jc w:val="both"/>
        <w:rPr>
          <w:sz w:val="22"/>
          <w:szCs w:val="22"/>
        </w:rPr>
      </w:pPr>
      <w:r w:rsidRPr="004D21A7">
        <w:rPr>
          <w:sz w:val="22"/>
          <w:szCs w:val="22"/>
        </w:rPr>
        <w:tab/>
        <w:t xml:space="preserve">У Одлуци о изради Плана детаљне регулације за инфраструктурни коридор-Магистрални цевовод за потребе снабдевања водом Општине Љиг из Колубарског регионалног система за водоснабдевање „Стубо-Ровни“ деоница на територији општине Љиг („Службени гласник Општине Љиг, бр. 2/18), мења се члан 2. тако да гласи: </w:t>
      </w:r>
    </w:p>
    <w:p w:rsidR="004D21A7" w:rsidRPr="004D21A7" w:rsidRDefault="004D21A7" w:rsidP="004D21A7">
      <w:pPr>
        <w:jc w:val="both"/>
        <w:rPr>
          <w:sz w:val="22"/>
          <w:szCs w:val="22"/>
        </w:rPr>
      </w:pPr>
      <w:r w:rsidRPr="004D21A7">
        <w:rPr>
          <w:sz w:val="22"/>
          <w:szCs w:val="22"/>
        </w:rPr>
        <w:tab/>
        <w:t>„Планом детаљне регулације обухваћена је просторна целина која прати трасу магистралног цевовода дужине око 3,5км, а преко парцела у КО Бабајић, те трасу секундарног цевовода, од прикључка на постојећи систем водоснабдевања у близини кп. бр. 1248 КО Цветановац,  до резервоара „Милавац“, дужине око 2,2км и од резервоара „Милавац“ до укључења на постојећи систем водоснабдевања у близини кп. бр. 5850/3 КО Љиг, у дужини од око 0,73км, а преко парцела у КО Бабајић, КО Цветановац и КО Љиг.</w:t>
      </w:r>
    </w:p>
    <w:p w:rsidR="004D21A7" w:rsidRPr="004D21A7" w:rsidRDefault="004D21A7" w:rsidP="004D21A7">
      <w:pPr>
        <w:jc w:val="both"/>
        <w:rPr>
          <w:sz w:val="22"/>
          <w:szCs w:val="22"/>
        </w:rPr>
      </w:pPr>
      <w:r w:rsidRPr="004D21A7">
        <w:rPr>
          <w:sz w:val="22"/>
          <w:szCs w:val="22"/>
        </w:rPr>
        <w:tab/>
        <w:t>Пратећи објекат на траси магистралног цевовода је резервоар „Љиг“, са мерно регулационим блоком на кп. бр. 119 КО Бабајић.</w:t>
      </w:r>
    </w:p>
    <w:p w:rsidR="004D21A7" w:rsidRPr="004D21A7" w:rsidRDefault="004D21A7" w:rsidP="004D21A7">
      <w:pPr>
        <w:jc w:val="both"/>
        <w:rPr>
          <w:sz w:val="22"/>
          <w:szCs w:val="22"/>
        </w:rPr>
      </w:pPr>
      <w:r w:rsidRPr="004D21A7">
        <w:rPr>
          <w:sz w:val="22"/>
          <w:szCs w:val="22"/>
        </w:rPr>
        <w:tab/>
        <w:t>Пратећи објакат на траси секундарног цевовода је резервоар „Милавац“,  на кп. бр. 226/5 КО Бабајић.</w:t>
      </w:r>
    </w:p>
    <w:p w:rsidR="004D21A7" w:rsidRPr="004D21A7" w:rsidRDefault="004D21A7" w:rsidP="004D21A7">
      <w:pPr>
        <w:jc w:val="both"/>
        <w:rPr>
          <w:sz w:val="22"/>
          <w:szCs w:val="22"/>
        </w:rPr>
      </w:pPr>
      <w:r w:rsidRPr="004D21A7">
        <w:rPr>
          <w:sz w:val="22"/>
          <w:szCs w:val="22"/>
        </w:rPr>
        <w:tab/>
        <w:t>Графички приказ трасе коридора планираног цевовода са пратећим објектима на траси саставни је део ове Одлуке.</w:t>
      </w:r>
    </w:p>
    <w:p w:rsidR="004D21A7" w:rsidRPr="004D21A7" w:rsidRDefault="004D21A7" w:rsidP="004D21A7">
      <w:pPr>
        <w:ind w:firstLine="720"/>
        <w:jc w:val="both"/>
        <w:rPr>
          <w:sz w:val="22"/>
          <w:szCs w:val="22"/>
        </w:rPr>
      </w:pPr>
      <w:r w:rsidRPr="004D21A7">
        <w:rPr>
          <w:sz w:val="22"/>
          <w:szCs w:val="22"/>
        </w:rPr>
        <w:t xml:space="preserve">Описана граница Плана детаљне регулације  је прелиминарна, а коначна граница планског подручја ће се дефинисати приликом припреме нацрта плана. </w:t>
      </w:r>
    </w:p>
    <w:p w:rsidR="004D21A7" w:rsidRPr="004D21A7" w:rsidRDefault="004D21A7" w:rsidP="004D21A7">
      <w:pPr>
        <w:jc w:val="center"/>
        <w:rPr>
          <w:sz w:val="22"/>
          <w:szCs w:val="22"/>
        </w:rPr>
      </w:pPr>
    </w:p>
    <w:p w:rsidR="004D21A7" w:rsidRPr="004D21A7" w:rsidRDefault="004D21A7" w:rsidP="004D21A7">
      <w:pPr>
        <w:jc w:val="center"/>
        <w:rPr>
          <w:sz w:val="22"/>
          <w:szCs w:val="22"/>
        </w:rPr>
      </w:pPr>
      <w:r w:rsidRPr="004D21A7">
        <w:rPr>
          <w:sz w:val="22"/>
          <w:szCs w:val="22"/>
        </w:rPr>
        <w:t>Члан 2.</w:t>
      </w:r>
    </w:p>
    <w:p w:rsidR="004D21A7" w:rsidRPr="004D21A7" w:rsidRDefault="004D21A7" w:rsidP="004D21A7">
      <w:pPr>
        <w:jc w:val="both"/>
        <w:rPr>
          <w:sz w:val="22"/>
          <w:szCs w:val="22"/>
        </w:rPr>
      </w:pPr>
    </w:p>
    <w:p w:rsidR="004D21A7" w:rsidRPr="004D21A7" w:rsidRDefault="004D21A7" w:rsidP="004D21A7">
      <w:pPr>
        <w:jc w:val="both"/>
        <w:rPr>
          <w:sz w:val="22"/>
          <w:szCs w:val="22"/>
        </w:rPr>
      </w:pPr>
      <w:r w:rsidRPr="004D21A7">
        <w:rPr>
          <w:sz w:val="22"/>
          <w:szCs w:val="22"/>
        </w:rPr>
        <w:tab/>
        <w:t>Ова Одлука ступа на снагу осмог дана од дана објављивања у „Службеном гласнику општине Љиг“.</w:t>
      </w:r>
    </w:p>
    <w:p w:rsidR="00E3007F" w:rsidRPr="004D21A7" w:rsidRDefault="00E3007F" w:rsidP="00E3007F">
      <w:pPr>
        <w:jc w:val="both"/>
        <w:rPr>
          <w:sz w:val="22"/>
          <w:szCs w:val="22"/>
          <w:lang w:val="sr-Cyrl-CS"/>
        </w:rPr>
      </w:pPr>
    </w:p>
    <w:p w:rsidR="00E3007F" w:rsidRPr="004D21A7" w:rsidRDefault="00E3007F" w:rsidP="00E3007F">
      <w:pPr>
        <w:jc w:val="center"/>
        <w:rPr>
          <w:sz w:val="22"/>
          <w:szCs w:val="22"/>
        </w:rPr>
      </w:pPr>
      <w:r w:rsidRPr="004D21A7">
        <w:rPr>
          <w:sz w:val="22"/>
          <w:szCs w:val="22"/>
        </w:rPr>
        <w:t>СКУПШТИНА ОПШТИНЕ ЉИГ</w:t>
      </w:r>
    </w:p>
    <w:p w:rsidR="00E3007F" w:rsidRPr="004D21A7" w:rsidRDefault="00E3007F" w:rsidP="00E3007F">
      <w:pPr>
        <w:jc w:val="center"/>
        <w:rPr>
          <w:sz w:val="22"/>
          <w:szCs w:val="22"/>
        </w:rPr>
      </w:pPr>
    </w:p>
    <w:p w:rsidR="00E3007F" w:rsidRPr="004D21A7" w:rsidRDefault="00E3007F" w:rsidP="00E3007F">
      <w:pPr>
        <w:jc w:val="both"/>
        <w:rPr>
          <w:sz w:val="22"/>
          <w:szCs w:val="22"/>
        </w:rPr>
      </w:pPr>
      <w:r w:rsidRPr="004D21A7">
        <w:rPr>
          <w:sz w:val="22"/>
          <w:szCs w:val="22"/>
        </w:rPr>
        <w:t xml:space="preserve">01 Број: </w:t>
      </w:r>
      <w:r w:rsidR="0084614C" w:rsidRPr="004D21A7">
        <w:rPr>
          <w:sz w:val="22"/>
          <w:szCs w:val="22"/>
        </w:rPr>
        <w:t>06-20/19-7</w:t>
      </w:r>
    </w:p>
    <w:p w:rsidR="00E3007F" w:rsidRPr="004D21A7" w:rsidRDefault="00E3007F" w:rsidP="00E3007F">
      <w:pPr>
        <w:jc w:val="both"/>
        <w:rPr>
          <w:sz w:val="22"/>
          <w:szCs w:val="22"/>
        </w:rPr>
      </w:pPr>
      <w:r w:rsidRPr="004D21A7">
        <w:rPr>
          <w:sz w:val="22"/>
          <w:szCs w:val="22"/>
        </w:rPr>
        <w:t xml:space="preserve">                                                                                                                     ПРЕДСЕД</w:t>
      </w:r>
      <w:r w:rsidRPr="004D21A7">
        <w:rPr>
          <w:sz w:val="22"/>
          <w:szCs w:val="22"/>
          <w:lang w:val="sr-Cyrl-CS"/>
        </w:rPr>
        <w:t>НИК</w:t>
      </w:r>
    </w:p>
    <w:p w:rsidR="00E3007F" w:rsidRPr="004D21A7" w:rsidRDefault="00E3007F" w:rsidP="00E3007F">
      <w:pPr>
        <w:jc w:val="center"/>
        <w:rPr>
          <w:sz w:val="22"/>
          <w:szCs w:val="22"/>
          <w:lang w:val="sr-Cyrl-CS"/>
        </w:rPr>
      </w:pPr>
      <w:r w:rsidRPr="004D21A7">
        <w:rPr>
          <w:sz w:val="22"/>
          <w:szCs w:val="22"/>
        </w:rPr>
        <w:t xml:space="preserve">                                                                                                          </w:t>
      </w:r>
      <w:r w:rsidRPr="004D21A7">
        <w:rPr>
          <w:sz w:val="22"/>
          <w:szCs w:val="22"/>
          <w:lang w:val="sr-Cyrl-CS"/>
        </w:rPr>
        <w:t>Горан Миловановић</w:t>
      </w:r>
      <w:r w:rsidRPr="004D21A7">
        <w:rPr>
          <w:sz w:val="22"/>
          <w:szCs w:val="22"/>
        </w:rPr>
        <w:t xml:space="preserve">, </w:t>
      </w:r>
      <w:r w:rsidRPr="004D21A7">
        <w:rPr>
          <w:sz w:val="22"/>
          <w:szCs w:val="22"/>
          <w:lang w:val="sr-Cyrl-CS"/>
        </w:rPr>
        <w:t>с.р.</w:t>
      </w:r>
    </w:p>
    <w:p w:rsidR="00E3007F" w:rsidRPr="00B951A8" w:rsidRDefault="00E3007F" w:rsidP="00E3007F">
      <w:pPr>
        <w:jc w:val="right"/>
      </w:pPr>
    </w:p>
    <w:p w:rsidR="005470F7" w:rsidRDefault="005470F7" w:rsidP="005470F7">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rPr>
          <w:lang w:val="sr-Cyrl-CS"/>
        </w:rPr>
      </w:pPr>
    </w:p>
    <w:tbl>
      <w:tblPr>
        <w:tblW w:w="9759" w:type="dxa"/>
        <w:tblInd w:w="-12" w:type="dxa"/>
        <w:tblLook w:val="01E0"/>
      </w:tblPr>
      <w:tblGrid>
        <w:gridCol w:w="9759"/>
      </w:tblGrid>
      <w:tr w:rsidR="00E3007F" w:rsidTr="004C467C">
        <w:trPr>
          <w:trHeight w:val="345"/>
        </w:trPr>
        <w:tc>
          <w:tcPr>
            <w:tcW w:w="9759"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rPr>
                <w:lang w:val="sr-Cyrl-CS"/>
              </w:rPr>
            </w:pPr>
            <w:r>
              <w:rPr>
                <w:lang w:val="sr-Cyrl-CS"/>
              </w:rPr>
              <w:t>8.</w:t>
            </w:r>
          </w:p>
        </w:tc>
      </w:tr>
    </w:tbl>
    <w:p w:rsidR="00E3007F" w:rsidRDefault="00E3007F" w:rsidP="00E3007F">
      <w:pPr>
        <w:jc w:val="both"/>
        <w:rPr>
          <w:lang w:val="sr-Cyrl-CS"/>
        </w:rPr>
      </w:pPr>
      <w:r>
        <w:rPr>
          <w:lang w:val="sr-Cyrl-CS"/>
        </w:rPr>
        <w:tab/>
      </w:r>
    </w:p>
    <w:p w:rsidR="00F740A9" w:rsidRDefault="00F740A9" w:rsidP="00F740A9">
      <w:pPr>
        <w:jc w:val="both"/>
      </w:pPr>
      <w:r w:rsidRPr="00CE7233">
        <w:t xml:space="preserve">              На основу чл. 5. став 3. и чл. 28. </w:t>
      </w:r>
      <w:r w:rsidRPr="00CE7233">
        <w:rPr>
          <w:lang w:val="sr-Cyrl-BA"/>
        </w:rPr>
        <w:t xml:space="preserve">Закона о озакоњењу објеката („Сл. гласник РС“ бр. 96/2015 и 83/2018) </w:t>
      </w:r>
      <w:r w:rsidRPr="00CE7233">
        <w:rPr>
          <w:lang w:val="sr-Cyrl-CS"/>
        </w:rPr>
        <w:t>и члана 4</w:t>
      </w:r>
      <w:r>
        <w:rPr>
          <w:lang w:val="sr-Cyrl-CS"/>
        </w:rPr>
        <w:t>0</w:t>
      </w:r>
      <w:r w:rsidRPr="00CE7233">
        <w:rPr>
          <w:lang w:val="sr-Cyrl-CS"/>
        </w:rPr>
        <w:t>. Статута Општине Љиг („Службени гласник Општина Љиг“</w:t>
      </w:r>
      <w:r>
        <w:rPr>
          <w:lang w:val="sr-Cyrl-CS"/>
        </w:rPr>
        <w:t>,</w:t>
      </w:r>
      <w:r w:rsidRPr="00CE7233">
        <w:rPr>
          <w:lang w:val="sr-Cyrl-CS"/>
        </w:rPr>
        <w:t xml:space="preserve"> бр. 4/2019), Скупштина Општине Љиг, на седници одржаној </w:t>
      </w:r>
      <w:r>
        <w:t>14.06</w:t>
      </w:r>
      <w:r w:rsidRPr="00CE7233">
        <w:rPr>
          <w:lang w:val="sr-Cyrl-CS"/>
        </w:rPr>
        <w:t>.201</w:t>
      </w:r>
      <w:r w:rsidRPr="00CE7233">
        <w:t>9</w:t>
      </w:r>
      <w:r w:rsidRPr="00CE7233">
        <w:rPr>
          <w:lang w:val="sr-Cyrl-CS"/>
        </w:rPr>
        <w:t>. године,  донела је</w:t>
      </w:r>
    </w:p>
    <w:p w:rsidR="00F740A9" w:rsidRPr="005424B5" w:rsidRDefault="00F740A9" w:rsidP="00F740A9">
      <w:pPr>
        <w:jc w:val="both"/>
      </w:pPr>
    </w:p>
    <w:p w:rsidR="00F740A9" w:rsidRPr="00CE7233" w:rsidRDefault="00F740A9" w:rsidP="00F740A9">
      <w:pPr>
        <w:jc w:val="both"/>
        <w:rPr>
          <w:lang w:val="sr-Cyrl-CS"/>
        </w:rPr>
      </w:pPr>
    </w:p>
    <w:p w:rsidR="00F740A9" w:rsidRPr="00CE7233" w:rsidRDefault="00F740A9" w:rsidP="00F740A9">
      <w:pPr>
        <w:jc w:val="center"/>
        <w:rPr>
          <w:b/>
          <w:bCs/>
        </w:rPr>
      </w:pPr>
      <w:r w:rsidRPr="00CE7233">
        <w:rPr>
          <w:b/>
          <w:bCs/>
        </w:rPr>
        <w:t>ОДЛУКУ</w:t>
      </w:r>
    </w:p>
    <w:p w:rsidR="00F740A9" w:rsidRPr="00CE7233" w:rsidRDefault="00F740A9" w:rsidP="00F740A9">
      <w:pPr>
        <w:jc w:val="center"/>
        <w:rPr>
          <w:b/>
          <w:bCs/>
        </w:rPr>
      </w:pPr>
    </w:p>
    <w:p w:rsidR="00F740A9" w:rsidRDefault="00F740A9" w:rsidP="00F740A9">
      <w:pPr>
        <w:jc w:val="center"/>
      </w:pPr>
      <w:r w:rsidRPr="00CE7233">
        <w:t>Члан 1.</w:t>
      </w:r>
    </w:p>
    <w:p w:rsidR="00F740A9" w:rsidRPr="00CE7233" w:rsidRDefault="00F740A9" w:rsidP="00F740A9">
      <w:pPr>
        <w:jc w:val="center"/>
      </w:pPr>
    </w:p>
    <w:p w:rsidR="00F740A9" w:rsidRDefault="00F740A9" w:rsidP="00F740A9">
      <w:pPr>
        <w:jc w:val="both"/>
      </w:pPr>
      <w:r w:rsidRPr="00CE7233">
        <w:t xml:space="preserve">            ДАЈЕ СЕ САГЛАСНОСТ</w:t>
      </w:r>
      <w:r w:rsidRPr="00CE7233">
        <w:rPr>
          <w:color w:val="FF0000"/>
        </w:rPr>
        <w:t xml:space="preserve"> </w:t>
      </w:r>
      <w:r>
        <w:rPr>
          <w:lang w:val="sr-Cyrl-BA"/>
        </w:rPr>
        <w:t xml:space="preserve">за озакоњење </w:t>
      </w:r>
      <w:r>
        <w:t>стамбеног</w:t>
      </w:r>
      <w:r w:rsidRPr="00CE7233">
        <w:rPr>
          <w:lang w:val="sr-Cyrl-BA"/>
        </w:rPr>
        <w:t xml:space="preserve"> објекта, спратности Пр</w:t>
      </w:r>
      <w:r>
        <w:rPr>
          <w:lang w:val="sr-Cyrl-BA"/>
        </w:rPr>
        <w:t xml:space="preserve">, </w:t>
      </w:r>
      <w:r w:rsidRPr="00CE7233">
        <w:rPr>
          <w:lang w:val="sr-Cyrl-BA"/>
        </w:rPr>
        <w:t xml:space="preserve">бруто површине објекта </w:t>
      </w:r>
      <w:r>
        <w:rPr>
          <w:lang w:val="sr-Cyrl-BA"/>
        </w:rPr>
        <w:t>83,71</w:t>
      </w:r>
      <w:r w:rsidRPr="00CE7233">
        <w:rPr>
          <w:lang w:val="sr-Cyrl-BA"/>
        </w:rPr>
        <w:t>м</w:t>
      </w:r>
      <w:r w:rsidRPr="00CE7233">
        <w:rPr>
          <w:vertAlign w:val="superscript"/>
          <w:lang w:val="sr-Cyrl-BA"/>
        </w:rPr>
        <w:t>2</w:t>
      </w:r>
      <w:r w:rsidRPr="00CE7233">
        <w:rPr>
          <w:lang w:val="sr-Cyrl-BA"/>
        </w:rPr>
        <w:t xml:space="preserve">, означеног као објекат бр. </w:t>
      </w:r>
      <w:r>
        <w:rPr>
          <w:lang w:val="sr-Cyrl-BA"/>
        </w:rPr>
        <w:t xml:space="preserve">1 </w:t>
      </w:r>
      <w:r w:rsidRPr="00CE7233">
        <w:rPr>
          <w:lang w:val="sr-Cyrl-BA"/>
        </w:rPr>
        <w:t xml:space="preserve">на катастарској парцели бр. </w:t>
      </w:r>
      <w:r>
        <w:rPr>
          <w:lang w:val="sr-Cyrl-BA"/>
        </w:rPr>
        <w:t xml:space="preserve">743/2 </w:t>
      </w:r>
      <w:r w:rsidRPr="00CE7233">
        <w:rPr>
          <w:lang w:val="sr-Cyrl-BA"/>
        </w:rPr>
        <w:t xml:space="preserve">у К.О. </w:t>
      </w:r>
      <w:r>
        <w:rPr>
          <w:lang w:val="sr-Cyrl-BA"/>
        </w:rPr>
        <w:t>Ивановци</w:t>
      </w:r>
      <w:r w:rsidRPr="00CE7233">
        <w:rPr>
          <w:lang w:val="sr-Cyrl-BA"/>
        </w:rPr>
        <w:t xml:space="preserve">, </w:t>
      </w:r>
      <w:r w:rsidRPr="005424B5">
        <w:rPr>
          <w:rFonts w:eastAsia="TimesNewRoman"/>
        </w:rPr>
        <w:t xml:space="preserve">која </w:t>
      </w:r>
      <w:r>
        <w:rPr>
          <w:rFonts w:eastAsia="TimesNewRoman"/>
        </w:rPr>
        <w:t xml:space="preserve">парцела </w:t>
      </w:r>
      <w:r w:rsidRPr="005424B5">
        <w:rPr>
          <w:rFonts w:eastAsia="TimesNewRoman"/>
        </w:rPr>
        <w:t>је</w:t>
      </w:r>
      <w:r>
        <w:rPr>
          <w:rFonts w:eastAsia="TimesNewRoman"/>
        </w:rPr>
        <w:t>,</w:t>
      </w:r>
      <w:r w:rsidRPr="005424B5">
        <w:rPr>
          <w:rFonts w:eastAsia="TimesNewRoman"/>
        </w:rPr>
        <w:t xml:space="preserve"> у време покретања поступка озакоњења</w:t>
      </w:r>
      <w:r>
        <w:rPr>
          <w:rFonts w:eastAsia="TimesNewRoman"/>
        </w:rPr>
        <w:t>,</w:t>
      </w:r>
      <w:r w:rsidRPr="005424B5">
        <w:rPr>
          <w:rFonts w:eastAsia="TimesNewRoman"/>
        </w:rPr>
        <w:t xml:space="preserve"> у ЛН 235  КО Ивановци, </w:t>
      </w:r>
      <w:r>
        <w:rPr>
          <w:rFonts w:eastAsia="TimesNewRoman"/>
        </w:rPr>
        <w:t xml:space="preserve">била </w:t>
      </w:r>
      <w:r w:rsidRPr="005424B5">
        <w:rPr>
          <w:rFonts w:eastAsia="TimesNewRoman"/>
        </w:rPr>
        <w:t xml:space="preserve">уписана као својина Савић (Богосав) Душaна из Ивановаца, који је у међувремену преминуо 24.09.2018. године, а која </w:t>
      </w:r>
      <w:r>
        <w:rPr>
          <w:rFonts w:eastAsia="TimesNewRoman"/>
        </w:rPr>
        <w:t>се</w:t>
      </w:r>
      <w:r w:rsidRPr="005424B5">
        <w:rPr>
          <w:rFonts w:eastAsia="TimesNewRoman"/>
        </w:rPr>
        <w:t xml:space="preserve">  према службеној евиденцији СКН Љиг, </w:t>
      </w:r>
      <w:r>
        <w:rPr>
          <w:rFonts w:eastAsia="TimesNewRoman"/>
        </w:rPr>
        <w:t xml:space="preserve">тренутно води као </w:t>
      </w:r>
      <w:r w:rsidRPr="005424B5">
        <w:rPr>
          <w:rFonts w:eastAsia="TimesNewRoman"/>
        </w:rPr>
        <w:t>својина</w:t>
      </w:r>
      <w:r>
        <w:rPr>
          <w:rFonts w:eastAsia="TimesNewRoman"/>
        </w:rPr>
        <w:t xml:space="preserve"> у уделима од по ½ </w:t>
      </w:r>
      <w:r w:rsidRPr="005424B5">
        <w:rPr>
          <w:rFonts w:eastAsia="TimesNewRoman"/>
        </w:rPr>
        <w:t xml:space="preserve"> Бабић (Душан) Милене из Новог Београда, ул. Гоце Делчева бр. 39 и Савић Читаков</w:t>
      </w:r>
      <w:r>
        <w:rPr>
          <w:rFonts w:eastAsia="TimesNewRoman"/>
        </w:rPr>
        <w:t>ић (Душан) Вере из Београда, ул</w:t>
      </w:r>
      <w:r w:rsidRPr="005424B5">
        <w:rPr>
          <w:rFonts w:eastAsia="TimesNewRoman"/>
        </w:rPr>
        <w:t xml:space="preserve">. Милана Ракића бр. 117/5, </w:t>
      </w:r>
      <w:r w:rsidRPr="00CE7233">
        <w:rPr>
          <w:lang w:val="sr-Cyrl-BA"/>
        </w:rPr>
        <w:t>за који је покренут поступак озакоњења по службеној дужности од стране Одељења за општу управу Општинске управе Општине Љиг 02 бр.</w:t>
      </w:r>
      <w:r>
        <w:rPr>
          <w:lang w:val="sr-Cyrl-BA"/>
        </w:rPr>
        <w:t xml:space="preserve"> </w:t>
      </w:r>
      <w:r w:rsidRPr="00CE7233">
        <w:rPr>
          <w:lang w:val="sr-Cyrl-BA"/>
        </w:rPr>
        <w:t>351-</w:t>
      </w:r>
      <w:r>
        <w:rPr>
          <w:lang w:val="sr-Cyrl-BA"/>
        </w:rPr>
        <w:t>165</w:t>
      </w:r>
      <w:r w:rsidRPr="00CE7233">
        <w:rPr>
          <w:lang w:val="sr-Cyrl-BA"/>
        </w:rPr>
        <w:t xml:space="preserve">/2017 дана </w:t>
      </w:r>
      <w:r>
        <w:rPr>
          <w:lang w:val="sr-Cyrl-BA"/>
        </w:rPr>
        <w:t>24.08</w:t>
      </w:r>
      <w:r w:rsidRPr="00CE7233">
        <w:rPr>
          <w:lang w:val="sr-Cyrl-BA"/>
        </w:rPr>
        <w:t xml:space="preserve">.2017. год, а који се налази делом у заштитном појасу - појасу некатегорисаног општинског пута кат. парцела бр. </w:t>
      </w:r>
      <w:r>
        <w:rPr>
          <w:lang w:val="sr-Cyrl-BA"/>
        </w:rPr>
        <w:t>516</w:t>
      </w:r>
      <w:r w:rsidRPr="00CE7233">
        <w:rPr>
          <w:lang w:val="sr-Cyrl-BA"/>
        </w:rPr>
        <w:t xml:space="preserve"> у К.О. </w:t>
      </w:r>
      <w:r>
        <w:rPr>
          <w:lang w:val="sr-Cyrl-BA"/>
        </w:rPr>
        <w:t>Ивановци</w:t>
      </w:r>
      <w:r w:rsidRPr="00CE7233">
        <w:rPr>
          <w:lang w:val="sr-Cyrl-BA"/>
        </w:rPr>
        <w:t>, на удаљености мањој од прописане важећом планском документацијом.</w:t>
      </w:r>
    </w:p>
    <w:p w:rsidR="00F740A9" w:rsidRPr="005424B5" w:rsidRDefault="00F740A9" w:rsidP="00F740A9">
      <w:pPr>
        <w:jc w:val="both"/>
      </w:pPr>
    </w:p>
    <w:p w:rsidR="00F740A9" w:rsidRDefault="00F740A9" w:rsidP="00F740A9">
      <w:pPr>
        <w:jc w:val="center"/>
      </w:pPr>
      <w:r w:rsidRPr="00CE7233">
        <w:t xml:space="preserve">Члан </w:t>
      </w:r>
      <w:r w:rsidRPr="00CE7233">
        <w:rPr>
          <w:lang w:val="sr-Cyrl-BA"/>
        </w:rPr>
        <w:t>2</w:t>
      </w:r>
      <w:r w:rsidRPr="00CE7233">
        <w:t xml:space="preserve">.     </w:t>
      </w:r>
    </w:p>
    <w:p w:rsidR="00F740A9" w:rsidRPr="00CE7233" w:rsidRDefault="00F740A9" w:rsidP="00F740A9">
      <w:pPr>
        <w:jc w:val="center"/>
      </w:pPr>
    </w:p>
    <w:p w:rsidR="00F740A9" w:rsidRDefault="00F740A9" w:rsidP="00F740A9">
      <w:pPr>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 xml:space="preserve">гу ове одлуке код надлежног органа Оптинске управе Општине Љиг, наставиће се поступак озакоњења предметног  објекта.  </w:t>
      </w:r>
    </w:p>
    <w:p w:rsidR="00F740A9" w:rsidRPr="00CE7233" w:rsidRDefault="00F740A9" w:rsidP="00F740A9">
      <w:pPr>
        <w:jc w:val="both"/>
      </w:pPr>
    </w:p>
    <w:p w:rsidR="00F740A9" w:rsidRDefault="00F740A9" w:rsidP="00F740A9">
      <w:pPr>
        <w:jc w:val="center"/>
      </w:pPr>
      <w:r w:rsidRPr="00CE7233">
        <w:rPr>
          <w:lang w:val="sr-Cyrl-CS"/>
        </w:rPr>
        <w:t>Ч</w:t>
      </w:r>
      <w:r w:rsidRPr="00CE7233">
        <w:t>лан 3.</w:t>
      </w:r>
    </w:p>
    <w:p w:rsidR="00F740A9" w:rsidRPr="00CE7233" w:rsidRDefault="00F740A9" w:rsidP="00F740A9">
      <w:pPr>
        <w:jc w:val="center"/>
      </w:pPr>
    </w:p>
    <w:p w:rsidR="00F740A9" w:rsidRPr="00CE7233" w:rsidRDefault="00F740A9" w:rsidP="00F740A9">
      <w:pPr>
        <w:pStyle w:val="BodyText"/>
        <w:ind w:firstLine="720"/>
      </w:pPr>
      <w:r w:rsidRPr="00CE7233">
        <w:t>Од</w:t>
      </w:r>
      <w:r w:rsidRPr="00CE7233">
        <w:softHyphen/>
        <w:t>лу</w:t>
      </w:r>
      <w:r w:rsidRPr="00CE7233">
        <w:softHyphen/>
        <w:t>ка сту</w:t>
      </w:r>
      <w:r w:rsidRPr="00CE7233">
        <w:softHyphen/>
        <w:t>па на сна</w:t>
      </w:r>
      <w:r w:rsidRPr="00CE7233">
        <w:softHyphen/>
        <w:t>гу осмог да</w:t>
      </w:r>
      <w:r w:rsidRPr="00CE7233">
        <w:softHyphen/>
        <w:t>на од да</w:t>
      </w:r>
      <w:r w:rsidRPr="00CE7233">
        <w:softHyphen/>
        <w:t>на об</w:t>
      </w:r>
      <w:r w:rsidRPr="00CE7233">
        <w:softHyphen/>
        <w:t>ја</w:t>
      </w:r>
      <w:r w:rsidRPr="00CE7233">
        <w:softHyphen/>
        <w:t>вљи</w:t>
      </w:r>
      <w:r w:rsidRPr="00CE7233">
        <w:softHyphen/>
        <w:t>ва</w:t>
      </w:r>
      <w:r w:rsidRPr="00CE7233">
        <w:softHyphen/>
        <w:t>ња у “Слу</w:t>
      </w:r>
      <w:r w:rsidRPr="00CE7233">
        <w:softHyphen/>
        <w:t>жбе</w:t>
      </w:r>
      <w:r w:rsidRPr="00CE7233">
        <w:softHyphen/>
        <w:t>ном гла</w:t>
      </w:r>
      <w:r w:rsidRPr="00CE7233">
        <w:softHyphen/>
        <w:t>сни</w:t>
      </w:r>
      <w:r w:rsidRPr="00CE7233">
        <w:softHyphen/>
        <w:t>ку Оп</w:t>
      </w:r>
      <w:r w:rsidRPr="00CE7233">
        <w:softHyphen/>
        <w:t>шти</w:t>
      </w:r>
      <w:r w:rsidRPr="00CE7233">
        <w:softHyphen/>
        <w:t>не Љиг”.</w:t>
      </w:r>
    </w:p>
    <w:p w:rsidR="00E3007F" w:rsidRDefault="00E3007F" w:rsidP="00E3007F">
      <w:pPr>
        <w:jc w:val="both"/>
        <w:rPr>
          <w:lang w:val="sr-Cyrl-CS"/>
        </w:rPr>
      </w:pPr>
    </w:p>
    <w:p w:rsidR="00E3007F" w:rsidRDefault="00E3007F" w:rsidP="00E3007F">
      <w:pPr>
        <w:jc w:val="both"/>
        <w:rPr>
          <w:lang w:val="sr-Cyrl-CS"/>
        </w:rPr>
      </w:pPr>
    </w:p>
    <w:p w:rsidR="00E3007F" w:rsidRDefault="00E3007F" w:rsidP="00E3007F">
      <w:pPr>
        <w:jc w:val="center"/>
      </w:pPr>
      <w:r>
        <w:t>СКУПШТИНА ОПШТИНЕ ЉИГ</w:t>
      </w:r>
    </w:p>
    <w:p w:rsidR="00E3007F" w:rsidRPr="00B951A8" w:rsidRDefault="00E3007F" w:rsidP="00E3007F">
      <w:pPr>
        <w:jc w:val="center"/>
      </w:pPr>
    </w:p>
    <w:p w:rsidR="00E3007F" w:rsidRDefault="00E3007F" w:rsidP="00E3007F">
      <w:pPr>
        <w:jc w:val="both"/>
        <w:rPr>
          <w:sz w:val="22"/>
          <w:szCs w:val="22"/>
        </w:rPr>
      </w:pPr>
      <w:r>
        <w:t xml:space="preserve">01 Број: </w:t>
      </w:r>
      <w:r w:rsidR="0084614C">
        <w:t>06-20/19-8</w:t>
      </w:r>
    </w:p>
    <w:p w:rsidR="00E3007F" w:rsidRPr="00834F46" w:rsidRDefault="00E3007F" w:rsidP="00E3007F">
      <w:pPr>
        <w:jc w:val="both"/>
        <w:rPr>
          <w:sz w:val="22"/>
          <w:szCs w:val="22"/>
        </w:rPr>
      </w:pPr>
    </w:p>
    <w:p w:rsidR="00E3007F" w:rsidRDefault="00E3007F" w:rsidP="00E3007F">
      <w:pPr>
        <w:jc w:val="both"/>
        <w:rPr>
          <w:sz w:val="22"/>
          <w:szCs w:val="22"/>
        </w:rPr>
      </w:pPr>
      <w:r>
        <w:rPr>
          <w:sz w:val="22"/>
          <w:szCs w:val="22"/>
        </w:rPr>
        <w:t xml:space="preserve">                                                                                                                     ПРЕДСЕД</w:t>
      </w:r>
      <w:r>
        <w:rPr>
          <w:sz w:val="22"/>
          <w:szCs w:val="22"/>
          <w:lang w:val="sr-Cyrl-CS"/>
        </w:rPr>
        <w:t>НИК</w:t>
      </w:r>
    </w:p>
    <w:p w:rsidR="00E3007F" w:rsidRDefault="00E3007F" w:rsidP="00E3007F">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E3007F" w:rsidRDefault="00E3007F" w:rsidP="00E3007F">
      <w:pPr>
        <w:jc w:val="right"/>
      </w:pPr>
    </w:p>
    <w:p w:rsidR="00E3007F" w:rsidRPr="000E11E6" w:rsidRDefault="00E3007F" w:rsidP="00E3007F">
      <w:pPr>
        <w:jc w:val="right"/>
      </w:pPr>
    </w:p>
    <w:p w:rsidR="005470F7" w:rsidRDefault="005470F7" w:rsidP="005470F7">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rPr>
          <w:lang w:val="sr-Cyrl-CS"/>
        </w:rPr>
      </w:pPr>
    </w:p>
    <w:tbl>
      <w:tblPr>
        <w:tblW w:w="9759" w:type="dxa"/>
        <w:tblInd w:w="-12" w:type="dxa"/>
        <w:tblLook w:val="01E0"/>
      </w:tblPr>
      <w:tblGrid>
        <w:gridCol w:w="9759"/>
      </w:tblGrid>
      <w:tr w:rsidR="00E3007F" w:rsidTr="004C467C">
        <w:trPr>
          <w:trHeight w:val="345"/>
        </w:trPr>
        <w:tc>
          <w:tcPr>
            <w:tcW w:w="9759"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rPr>
                <w:lang w:val="sr-Cyrl-CS"/>
              </w:rPr>
            </w:pPr>
            <w:r>
              <w:rPr>
                <w:lang w:val="sr-Cyrl-CS"/>
              </w:rPr>
              <w:t>9.</w:t>
            </w:r>
          </w:p>
        </w:tc>
      </w:tr>
    </w:tbl>
    <w:p w:rsidR="00E3007F" w:rsidRDefault="00E3007F" w:rsidP="00E3007F">
      <w:pPr>
        <w:jc w:val="both"/>
        <w:rPr>
          <w:lang w:val="sr-Cyrl-CS"/>
        </w:rPr>
      </w:pPr>
      <w:r>
        <w:rPr>
          <w:lang w:val="sr-Cyrl-CS"/>
        </w:rPr>
        <w:tab/>
      </w:r>
    </w:p>
    <w:p w:rsidR="00A74D35" w:rsidRPr="00572142" w:rsidRDefault="00A74D35" w:rsidP="00A74D35">
      <w:pPr>
        <w:jc w:val="both"/>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14.06</w:t>
      </w:r>
      <w:r w:rsidRPr="00AF4010">
        <w:rPr>
          <w:lang w:val="sr-Cyrl-CS"/>
        </w:rPr>
        <w:t>.201</w:t>
      </w:r>
      <w:r w:rsidRPr="00AF4010">
        <w:t>9</w:t>
      </w:r>
      <w:r>
        <w:rPr>
          <w:lang w:val="sr-Cyrl-CS"/>
        </w:rPr>
        <w:t>. године,  донела је</w:t>
      </w:r>
    </w:p>
    <w:p w:rsidR="00A74D35" w:rsidRDefault="00A74D35" w:rsidP="00A74D35">
      <w:pPr>
        <w:jc w:val="both"/>
        <w:rPr>
          <w:lang w:val="sr-Cyrl-CS"/>
        </w:rPr>
      </w:pPr>
    </w:p>
    <w:p w:rsidR="00A74D35" w:rsidRPr="00AF4010" w:rsidRDefault="00A74D35" w:rsidP="00A74D35">
      <w:pPr>
        <w:jc w:val="both"/>
        <w:rPr>
          <w:lang w:val="sr-Cyrl-CS"/>
        </w:rPr>
      </w:pPr>
    </w:p>
    <w:p w:rsidR="00A74D35" w:rsidRDefault="00A74D35" w:rsidP="00A74D35">
      <w:pPr>
        <w:jc w:val="center"/>
        <w:rPr>
          <w:b/>
          <w:bCs/>
        </w:rPr>
      </w:pPr>
      <w:r w:rsidRPr="00AF4010">
        <w:rPr>
          <w:b/>
          <w:bCs/>
        </w:rPr>
        <w:t>ОДЛУКУ</w:t>
      </w:r>
    </w:p>
    <w:p w:rsidR="00A74D35" w:rsidRPr="00AF4010" w:rsidRDefault="00A74D35" w:rsidP="00A74D35">
      <w:pPr>
        <w:jc w:val="center"/>
        <w:rPr>
          <w:b/>
          <w:bCs/>
        </w:rPr>
      </w:pPr>
    </w:p>
    <w:p w:rsidR="00A74D35" w:rsidRPr="00AF4010" w:rsidRDefault="00A74D35" w:rsidP="00A74D35">
      <w:pPr>
        <w:jc w:val="center"/>
        <w:rPr>
          <w:b/>
          <w:bCs/>
        </w:rPr>
      </w:pPr>
    </w:p>
    <w:p w:rsidR="00A74D35" w:rsidRDefault="00A74D35" w:rsidP="00A74D35">
      <w:pPr>
        <w:jc w:val="center"/>
      </w:pPr>
      <w:r w:rsidRPr="00AF4010">
        <w:t>Члан 1.</w:t>
      </w:r>
    </w:p>
    <w:p w:rsidR="00A74D35" w:rsidRPr="00AF4010" w:rsidRDefault="00A74D35" w:rsidP="00A74D35">
      <w:pPr>
        <w:jc w:val="center"/>
      </w:pPr>
    </w:p>
    <w:p w:rsidR="00A74D35" w:rsidRDefault="00A74D35" w:rsidP="00A74D35">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помоћног</w:t>
      </w:r>
      <w:r w:rsidRPr="00AF4010">
        <w:rPr>
          <w:lang w:val="sr-Cyrl-BA"/>
        </w:rPr>
        <w:t xml:space="preserve"> објекта </w:t>
      </w:r>
      <w:r>
        <w:rPr>
          <w:lang w:val="sr-Cyrl-BA"/>
        </w:rPr>
        <w:t>Пр,</w:t>
      </w:r>
      <w:r w:rsidRPr="00AF4010">
        <w:rPr>
          <w:lang w:val="sr-Cyrl-BA"/>
        </w:rPr>
        <w:t xml:space="preserve"> бруто површине </w:t>
      </w:r>
      <w:r>
        <w:rPr>
          <w:lang w:val="sr-Cyrl-BA"/>
        </w:rPr>
        <w:t xml:space="preserve">13 </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2 </w:t>
      </w:r>
      <w:r>
        <w:rPr>
          <w:lang w:val="sr-Cyrl-BA"/>
        </w:rPr>
        <w:t>на кат. парцели бр. 1298 у К.О</w:t>
      </w:r>
      <w:r w:rsidRPr="00AF4010">
        <w:rPr>
          <w:lang w:val="sr-Cyrl-BA"/>
        </w:rPr>
        <w:t xml:space="preserve">. </w:t>
      </w:r>
      <w:r>
        <w:rPr>
          <w:lang w:val="sr-Cyrl-BA"/>
        </w:rPr>
        <w:t>Калањевци</w:t>
      </w:r>
      <w:r w:rsidRPr="00AF4010">
        <w:rPr>
          <w:lang w:val="sr-Cyrl-BA"/>
        </w:rPr>
        <w:t xml:space="preserve">, власника </w:t>
      </w:r>
      <w:r>
        <w:rPr>
          <w:lang w:val="sr-Cyrl-BA"/>
        </w:rPr>
        <w:t>Догањић</w:t>
      </w:r>
      <w:r w:rsidRPr="00AF4010">
        <w:rPr>
          <w:lang w:val="sr-Cyrl-BA"/>
        </w:rPr>
        <w:t xml:space="preserve"> </w:t>
      </w:r>
      <w:r>
        <w:rPr>
          <w:lang w:val="sr-Cyrl-BA"/>
        </w:rPr>
        <w:t xml:space="preserve">(Радован) Михаила </w:t>
      </w:r>
      <w:r w:rsidRPr="00AF4010">
        <w:rPr>
          <w:lang w:val="sr-Cyrl-BA"/>
        </w:rPr>
        <w:t xml:space="preserve">из </w:t>
      </w:r>
      <w:r>
        <w:rPr>
          <w:lang w:val="sr-Cyrl-BA"/>
        </w:rPr>
        <w:t>Аранђеловца, ул. Космајска бб</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475</w:t>
      </w:r>
      <w:r w:rsidRPr="00AF4010">
        <w:rPr>
          <w:lang w:val="sr-Cyrl-BA"/>
        </w:rPr>
        <w:t xml:space="preserve">/2018 дана </w:t>
      </w:r>
      <w:r>
        <w:rPr>
          <w:lang w:val="sr-Cyrl-BA"/>
        </w:rPr>
        <w:t>18.04</w:t>
      </w:r>
      <w:r w:rsidRPr="00AF4010">
        <w:rPr>
          <w:lang w:val="sr-Cyrl-BA"/>
        </w:rPr>
        <w:t xml:space="preserve">.2018. год, а који се налази у заштитном појасу - појасу општинског некатегорисаног пута бр. </w:t>
      </w:r>
      <w:r>
        <w:rPr>
          <w:lang w:val="sr-Cyrl-BA"/>
        </w:rPr>
        <w:t>2271/2</w:t>
      </w:r>
      <w:r w:rsidRPr="00AF4010">
        <w:rPr>
          <w:lang w:val="sr-Cyrl-BA"/>
        </w:rPr>
        <w:t xml:space="preserve"> у К.</w:t>
      </w:r>
      <w:r>
        <w:rPr>
          <w:lang w:val="sr-Cyrl-BA"/>
        </w:rPr>
        <w:t>О</w:t>
      </w:r>
      <w:r w:rsidRPr="00AF4010">
        <w:rPr>
          <w:lang w:val="sr-Cyrl-BA"/>
        </w:rPr>
        <w:t xml:space="preserve">. </w:t>
      </w:r>
      <w:r>
        <w:rPr>
          <w:lang w:val="sr-Cyrl-BA"/>
        </w:rPr>
        <w:t>Калањевци</w:t>
      </w:r>
      <w:r w:rsidRPr="00AF4010">
        <w:rPr>
          <w:lang w:val="sr-Cyrl-BA"/>
        </w:rPr>
        <w:t>, на удаљености мањој од прописане важећом планском документацијом.</w:t>
      </w:r>
    </w:p>
    <w:p w:rsidR="00A74D35" w:rsidRPr="00AF4010" w:rsidRDefault="00A74D35" w:rsidP="00A74D35">
      <w:pPr>
        <w:ind w:firstLine="720"/>
        <w:jc w:val="both"/>
        <w:rPr>
          <w:lang w:val="sr-Cyrl-BA"/>
        </w:rPr>
      </w:pPr>
    </w:p>
    <w:p w:rsidR="00A74D35" w:rsidRDefault="00A74D35" w:rsidP="00A74D35">
      <w:pPr>
        <w:jc w:val="center"/>
      </w:pPr>
      <w:r w:rsidRPr="00AF4010">
        <w:t xml:space="preserve">Члан </w:t>
      </w:r>
      <w:r w:rsidRPr="00AF4010">
        <w:rPr>
          <w:lang w:val="sr-Cyrl-BA"/>
        </w:rPr>
        <w:t>2</w:t>
      </w:r>
      <w:r w:rsidRPr="00AF4010">
        <w:t>.</w:t>
      </w:r>
    </w:p>
    <w:p w:rsidR="00A74D35" w:rsidRDefault="00A74D35" w:rsidP="00A74D35">
      <w:pPr>
        <w:jc w:val="both"/>
      </w:pPr>
    </w:p>
    <w:p w:rsidR="00A74D35" w:rsidRPr="00CE7233" w:rsidRDefault="00A74D35" w:rsidP="00A74D35">
      <w:pPr>
        <w:ind w:firstLine="720"/>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 xml:space="preserve">гу ове одлуке код надлежног органа Оптинске управе Општине Љиг, наставиће се поступак озакоњења предметног  објекта.  </w:t>
      </w:r>
    </w:p>
    <w:p w:rsidR="00A74D35" w:rsidRPr="005F122B" w:rsidRDefault="00A74D35" w:rsidP="00A74D35">
      <w:pPr>
        <w:jc w:val="both"/>
      </w:pPr>
    </w:p>
    <w:p w:rsidR="00A74D35" w:rsidRDefault="00A74D35" w:rsidP="00A74D35">
      <w:pPr>
        <w:jc w:val="center"/>
      </w:pPr>
      <w:r w:rsidRPr="00AF4010">
        <w:rPr>
          <w:lang w:val="sr-Cyrl-CS"/>
        </w:rPr>
        <w:t>Ч</w:t>
      </w:r>
      <w:r w:rsidRPr="00AF4010">
        <w:t>лан 3.</w:t>
      </w:r>
    </w:p>
    <w:p w:rsidR="00A74D35" w:rsidRPr="00AF4010" w:rsidRDefault="00A74D35" w:rsidP="00A74D35">
      <w:pPr>
        <w:jc w:val="center"/>
      </w:pPr>
    </w:p>
    <w:p w:rsidR="00A74D35" w:rsidRPr="00AF4010" w:rsidRDefault="00A74D35" w:rsidP="00A74D35">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вљи</w:t>
      </w:r>
      <w:r w:rsidRPr="00AF4010">
        <w:softHyphen/>
        <w:t>ва</w:t>
      </w:r>
      <w:r w:rsidRPr="00AF4010">
        <w:softHyphen/>
        <w:t>ња у “Слу</w:t>
      </w:r>
      <w:r w:rsidRPr="00AF4010">
        <w:softHyphen/>
        <w:t>жбе</w:t>
      </w:r>
      <w:r w:rsidRPr="00AF4010">
        <w:softHyphen/>
        <w:t>ном гла</w:t>
      </w:r>
      <w:r w:rsidRPr="00AF4010">
        <w:softHyphen/>
        <w:t>сни</w:t>
      </w:r>
      <w:r w:rsidRPr="00AF4010">
        <w:softHyphen/>
        <w:t>ку Оп</w:t>
      </w:r>
      <w:r w:rsidRPr="00AF4010">
        <w:softHyphen/>
        <w:t>шти</w:t>
      </w:r>
      <w:r w:rsidRPr="00AF4010">
        <w:softHyphen/>
        <w:t>не Љиг”.</w:t>
      </w:r>
    </w:p>
    <w:p w:rsidR="00E3007F" w:rsidRPr="00D45C64" w:rsidRDefault="00E3007F" w:rsidP="00E3007F">
      <w:pPr>
        <w:jc w:val="both"/>
        <w:rPr>
          <w:lang w:val="sr-Cyrl-CS"/>
        </w:rPr>
      </w:pPr>
      <w:r>
        <w:rPr>
          <w:lang w:val="sr-Cyrl-CS"/>
        </w:rPr>
        <w:t xml:space="preserve">      </w:t>
      </w:r>
    </w:p>
    <w:p w:rsidR="00E3007F" w:rsidRPr="00AC7677" w:rsidRDefault="00E3007F" w:rsidP="00E3007F">
      <w:pPr>
        <w:jc w:val="right"/>
        <w:rPr>
          <w:sz w:val="22"/>
        </w:rPr>
      </w:pPr>
    </w:p>
    <w:p w:rsidR="00E3007F" w:rsidRDefault="00E3007F" w:rsidP="00E3007F">
      <w:pPr>
        <w:jc w:val="both"/>
      </w:pPr>
    </w:p>
    <w:p w:rsidR="00E3007F" w:rsidRDefault="00E3007F" w:rsidP="00E3007F">
      <w:pPr>
        <w:jc w:val="center"/>
        <w:rPr>
          <w:lang w:val="sr-Cyrl-CS"/>
        </w:rPr>
      </w:pPr>
      <w:r>
        <w:rPr>
          <w:lang w:val="sr-Cyrl-CS"/>
        </w:rPr>
        <w:t>СКУПШТИНА ОПШТИНЕ ЉИГ</w:t>
      </w:r>
    </w:p>
    <w:p w:rsidR="00E3007F" w:rsidRDefault="00E3007F" w:rsidP="00E3007F">
      <w:pPr>
        <w:jc w:val="center"/>
      </w:pPr>
    </w:p>
    <w:p w:rsidR="0052585B" w:rsidRPr="0052585B" w:rsidRDefault="0052585B" w:rsidP="00E3007F">
      <w:pPr>
        <w:jc w:val="center"/>
      </w:pPr>
    </w:p>
    <w:p w:rsidR="00E3007F" w:rsidRDefault="00E3007F" w:rsidP="00E3007F">
      <w:r>
        <w:rPr>
          <w:lang w:val="sr-Cyrl-CS"/>
        </w:rPr>
        <w:t>01 Број:</w:t>
      </w:r>
      <w:r w:rsidRPr="00BC064C">
        <w:t xml:space="preserve"> </w:t>
      </w:r>
      <w:r w:rsidR="0084614C">
        <w:t>06-20/19-9</w:t>
      </w:r>
    </w:p>
    <w:p w:rsidR="0052585B" w:rsidRPr="0052585B" w:rsidRDefault="0052585B" w:rsidP="00E3007F"/>
    <w:p w:rsidR="00E3007F" w:rsidRDefault="00E3007F" w:rsidP="00E3007F">
      <w:pPr>
        <w:jc w:val="right"/>
      </w:pPr>
    </w:p>
    <w:p w:rsidR="00E3007F" w:rsidRDefault="00E3007F" w:rsidP="00E3007F">
      <w:pPr>
        <w:jc w:val="center"/>
      </w:pPr>
      <w:r>
        <w:t xml:space="preserve">                                                                                                                  ПРЕДСЕДНИК</w:t>
      </w:r>
    </w:p>
    <w:p w:rsidR="00E3007F" w:rsidRDefault="00E3007F" w:rsidP="00E3007F">
      <w:pPr>
        <w:jc w:val="right"/>
        <w:rPr>
          <w:lang w:val="sr-Cyrl-CS"/>
        </w:rPr>
      </w:pPr>
      <w:r>
        <w:rPr>
          <w:lang w:val="sr-Cyrl-CS"/>
        </w:rPr>
        <w:t>Горан Миловановић</w:t>
      </w:r>
      <w:r>
        <w:t xml:space="preserve">, </w:t>
      </w:r>
      <w:r>
        <w:rPr>
          <w:lang w:val="sr-Cyrl-CS"/>
        </w:rPr>
        <w:t>с.р.</w:t>
      </w:r>
    </w:p>
    <w:p w:rsidR="00E3007F" w:rsidRDefault="00E3007F" w:rsidP="00E3007F">
      <w:pPr>
        <w:jc w:val="right"/>
        <w:rPr>
          <w:lang w:val="sr-Cyrl-CS"/>
        </w:rPr>
      </w:pPr>
    </w:p>
    <w:p w:rsidR="0052585B" w:rsidRDefault="0052585B" w:rsidP="00E3007F">
      <w:pPr>
        <w:jc w:val="right"/>
        <w:rPr>
          <w:lang w:val="sr-Cyrl-CS"/>
        </w:rPr>
      </w:pPr>
    </w:p>
    <w:p w:rsidR="00E3007F" w:rsidRDefault="00E3007F" w:rsidP="00E3007F">
      <w:pPr>
        <w:tabs>
          <w:tab w:val="left" w:pos="6405"/>
        </w:tabs>
        <w:rPr>
          <w:b/>
          <w:lang w:val="sr-Cyrl-CS"/>
        </w:rPr>
      </w:pPr>
      <w:r>
        <w:rPr>
          <w:b/>
        </w:rPr>
        <w:lastRenderedPageBreak/>
        <w:tab/>
      </w: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jc w:val="center"/>
        <w:rPr>
          <w:b/>
          <w:lang w:val="sr-Cyrl-CS"/>
        </w:rPr>
      </w:pPr>
    </w:p>
    <w:tbl>
      <w:tblPr>
        <w:tblW w:w="9660" w:type="dxa"/>
        <w:tblInd w:w="-12" w:type="dxa"/>
        <w:tblLook w:val="01E0"/>
      </w:tblPr>
      <w:tblGrid>
        <w:gridCol w:w="9660"/>
      </w:tblGrid>
      <w:tr w:rsidR="00E3007F" w:rsidTr="004C467C">
        <w:trPr>
          <w:trHeight w:val="345"/>
        </w:trPr>
        <w:tc>
          <w:tcPr>
            <w:tcW w:w="966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rPr>
                <w:lang w:val="sr-Cyrl-CS"/>
              </w:rPr>
            </w:pPr>
            <w:r>
              <w:rPr>
                <w:lang w:val="sr-Cyrl-CS"/>
              </w:rPr>
              <w:t>10.</w:t>
            </w:r>
          </w:p>
        </w:tc>
      </w:tr>
    </w:tbl>
    <w:p w:rsidR="00E3007F" w:rsidRDefault="00E3007F" w:rsidP="00E3007F">
      <w:r>
        <w:t xml:space="preserve">     </w:t>
      </w:r>
    </w:p>
    <w:p w:rsidR="00E3007F" w:rsidRPr="00DC2978" w:rsidRDefault="00E3007F" w:rsidP="00E3007F"/>
    <w:p w:rsidR="00020AC2" w:rsidRDefault="00020AC2" w:rsidP="00020AC2">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14.06</w:t>
      </w:r>
      <w:r w:rsidRPr="00AF4010">
        <w:rPr>
          <w:lang w:val="sr-Cyrl-CS"/>
        </w:rPr>
        <w:t>.201</w:t>
      </w:r>
      <w:r w:rsidRPr="00AF4010">
        <w:t>9</w:t>
      </w:r>
      <w:r w:rsidRPr="00AF4010">
        <w:rPr>
          <w:lang w:val="sr-Cyrl-CS"/>
        </w:rPr>
        <w:t>. године,  донела је:</w:t>
      </w:r>
    </w:p>
    <w:p w:rsidR="00020AC2" w:rsidRDefault="00020AC2" w:rsidP="00020AC2">
      <w:pPr>
        <w:jc w:val="both"/>
        <w:rPr>
          <w:lang w:val="sr-Cyrl-CS"/>
        </w:rPr>
      </w:pPr>
    </w:p>
    <w:p w:rsidR="00020AC2" w:rsidRPr="00AF4010" w:rsidRDefault="00020AC2" w:rsidP="00020AC2">
      <w:pPr>
        <w:jc w:val="both"/>
        <w:rPr>
          <w:lang w:val="sr-Cyrl-CS"/>
        </w:rPr>
      </w:pPr>
    </w:p>
    <w:p w:rsidR="00020AC2" w:rsidRDefault="00020AC2" w:rsidP="00020AC2">
      <w:pPr>
        <w:jc w:val="center"/>
        <w:rPr>
          <w:b/>
          <w:bCs/>
        </w:rPr>
      </w:pPr>
      <w:r w:rsidRPr="00AF4010">
        <w:rPr>
          <w:b/>
          <w:bCs/>
        </w:rPr>
        <w:t>ОДЛУКУ</w:t>
      </w:r>
    </w:p>
    <w:p w:rsidR="00020AC2" w:rsidRPr="00AF4010" w:rsidRDefault="00020AC2" w:rsidP="00020AC2">
      <w:pPr>
        <w:jc w:val="center"/>
        <w:rPr>
          <w:b/>
          <w:bCs/>
        </w:rPr>
      </w:pPr>
    </w:p>
    <w:p w:rsidR="00020AC2" w:rsidRPr="00AF4010" w:rsidRDefault="00020AC2" w:rsidP="00020AC2">
      <w:pPr>
        <w:jc w:val="center"/>
        <w:rPr>
          <w:b/>
          <w:bCs/>
        </w:rPr>
      </w:pPr>
    </w:p>
    <w:p w:rsidR="00020AC2" w:rsidRDefault="00020AC2" w:rsidP="00020AC2">
      <w:pPr>
        <w:jc w:val="center"/>
      </w:pPr>
      <w:r w:rsidRPr="00AF4010">
        <w:t>Члан 1.</w:t>
      </w:r>
    </w:p>
    <w:p w:rsidR="00020AC2" w:rsidRPr="00AF4010" w:rsidRDefault="00020AC2" w:rsidP="00020AC2">
      <w:pPr>
        <w:jc w:val="center"/>
      </w:pPr>
    </w:p>
    <w:p w:rsidR="00020AC2" w:rsidRDefault="00020AC2" w:rsidP="00020AC2">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помоћног</w:t>
      </w:r>
      <w:r w:rsidRPr="00AF4010">
        <w:rPr>
          <w:lang w:val="sr-Cyrl-BA"/>
        </w:rPr>
        <w:t xml:space="preserve"> објекта </w:t>
      </w:r>
      <w:r>
        <w:rPr>
          <w:lang w:val="sr-Cyrl-BA"/>
        </w:rPr>
        <w:t>Пр,</w:t>
      </w:r>
      <w:r w:rsidRPr="00AF4010">
        <w:rPr>
          <w:lang w:val="sr-Cyrl-BA"/>
        </w:rPr>
        <w:t xml:space="preserve"> бруто површине </w:t>
      </w:r>
      <w:r>
        <w:rPr>
          <w:lang w:val="sr-Cyrl-BA"/>
        </w:rPr>
        <w:t>121</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3</w:t>
      </w:r>
      <w:r w:rsidRPr="00AF4010">
        <w:rPr>
          <w:lang w:val="sr-Cyrl-BA"/>
        </w:rPr>
        <w:t xml:space="preserve"> </w:t>
      </w:r>
      <w:r>
        <w:rPr>
          <w:lang w:val="sr-Cyrl-BA"/>
        </w:rPr>
        <w:t>на кат. парцели бр. 1208 у К.О</w:t>
      </w:r>
      <w:r w:rsidRPr="00AF4010">
        <w:rPr>
          <w:lang w:val="sr-Cyrl-BA"/>
        </w:rPr>
        <w:t xml:space="preserve">. </w:t>
      </w:r>
      <w:r>
        <w:rPr>
          <w:lang w:val="sr-Cyrl-BA"/>
        </w:rPr>
        <w:t>Калањевци</w:t>
      </w:r>
      <w:r w:rsidRPr="00AF4010">
        <w:rPr>
          <w:lang w:val="sr-Cyrl-BA"/>
        </w:rPr>
        <w:t xml:space="preserve">, власника </w:t>
      </w:r>
      <w:r>
        <w:rPr>
          <w:lang w:val="sr-Cyrl-BA"/>
        </w:rPr>
        <w:t>Ђукнић (Миленко) Славка из Калањеваца</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630</w:t>
      </w:r>
      <w:r w:rsidRPr="00AF4010">
        <w:rPr>
          <w:lang w:val="sr-Cyrl-BA"/>
        </w:rPr>
        <w:t xml:space="preserve">/2018 дана </w:t>
      </w:r>
      <w:r>
        <w:rPr>
          <w:lang w:val="sr-Cyrl-BA"/>
        </w:rPr>
        <w:t>22.05</w:t>
      </w:r>
      <w:r w:rsidRPr="00AF4010">
        <w:rPr>
          <w:lang w:val="sr-Cyrl-BA"/>
        </w:rPr>
        <w:t xml:space="preserve">.2018. год, а који се налази у заштитном појасу - појасу општинског некатегорисаног пута бр. </w:t>
      </w:r>
      <w:r>
        <w:rPr>
          <w:lang w:val="sr-Cyrl-BA"/>
        </w:rPr>
        <w:t xml:space="preserve">2271 </w:t>
      </w:r>
      <w:r w:rsidRPr="00AF4010">
        <w:rPr>
          <w:lang w:val="sr-Cyrl-BA"/>
        </w:rPr>
        <w:t>у К.</w:t>
      </w:r>
      <w:r>
        <w:rPr>
          <w:lang w:val="sr-Cyrl-BA"/>
        </w:rPr>
        <w:t>О</w:t>
      </w:r>
      <w:r w:rsidRPr="00AF4010">
        <w:rPr>
          <w:lang w:val="sr-Cyrl-BA"/>
        </w:rPr>
        <w:t xml:space="preserve">. </w:t>
      </w:r>
      <w:r>
        <w:rPr>
          <w:lang w:val="sr-Cyrl-BA"/>
        </w:rPr>
        <w:t>Калањевци</w:t>
      </w:r>
      <w:r w:rsidRPr="00AF4010">
        <w:rPr>
          <w:lang w:val="sr-Cyrl-BA"/>
        </w:rPr>
        <w:t>, на удаљености мањој од прописане важећом планском документацијом.</w:t>
      </w:r>
    </w:p>
    <w:p w:rsidR="00020AC2" w:rsidRPr="00AF4010" w:rsidRDefault="00020AC2" w:rsidP="00020AC2">
      <w:pPr>
        <w:ind w:firstLine="720"/>
        <w:jc w:val="both"/>
        <w:rPr>
          <w:lang w:val="sr-Cyrl-BA"/>
        </w:rPr>
      </w:pPr>
    </w:p>
    <w:p w:rsidR="00020AC2" w:rsidRDefault="00020AC2" w:rsidP="00020AC2">
      <w:pPr>
        <w:jc w:val="center"/>
      </w:pPr>
      <w:r w:rsidRPr="00AF4010">
        <w:t xml:space="preserve">Члан </w:t>
      </w:r>
      <w:r w:rsidRPr="00AF4010">
        <w:rPr>
          <w:lang w:val="sr-Cyrl-BA"/>
        </w:rPr>
        <w:t>2</w:t>
      </w:r>
      <w:r w:rsidRPr="00AF4010">
        <w:t>.</w:t>
      </w:r>
    </w:p>
    <w:p w:rsidR="00020AC2" w:rsidRDefault="00020AC2" w:rsidP="00020AC2">
      <w:pPr>
        <w:jc w:val="both"/>
      </w:pPr>
    </w:p>
    <w:p w:rsidR="00020AC2" w:rsidRPr="00CE7233" w:rsidRDefault="00020AC2" w:rsidP="00020AC2">
      <w:pPr>
        <w:ind w:firstLine="720"/>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 xml:space="preserve">гу ове одлуке код надлежног органа Оптинске управе Општине Љиг, наставиће се поступак озакоњења предметног  објекта.  </w:t>
      </w:r>
    </w:p>
    <w:p w:rsidR="00020AC2" w:rsidRPr="005F122B" w:rsidRDefault="00020AC2" w:rsidP="00020AC2">
      <w:pPr>
        <w:jc w:val="both"/>
      </w:pPr>
    </w:p>
    <w:p w:rsidR="00020AC2" w:rsidRDefault="00020AC2" w:rsidP="00020AC2">
      <w:pPr>
        <w:jc w:val="center"/>
      </w:pPr>
      <w:r w:rsidRPr="00AF4010">
        <w:rPr>
          <w:lang w:val="sr-Cyrl-CS"/>
        </w:rPr>
        <w:t>Ч</w:t>
      </w:r>
      <w:r w:rsidRPr="00AF4010">
        <w:t>лан 3.</w:t>
      </w:r>
    </w:p>
    <w:p w:rsidR="00020AC2" w:rsidRPr="00AF4010" w:rsidRDefault="00020AC2" w:rsidP="00020AC2">
      <w:pPr>
        <w:jc w:val="center"/>
      </w:pPr>
    </w:p>
    <w:p w:rsidR="00020AC2" w:rsidRPr="00AF4010" w:rsidRDefault="00020AC2" w:rsidP="00020AC2">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вљи</w:t>
      </w:r>
      <w:r w:rsidRPr="00AF4010">
        <w:softHyphen/>
        <w:t>ва</w:t>
      </w:r>
      <w:r w:rsidRPr="00AF4010">
        <w:softHyphen/>
        <w:t>ња у “Слу</w:t>
      </w:r>
      <w:r w:rsidRPr="00AF4010">
        <w:softHyphen/>
        <w:t>жбе</w:t>
      </w:r>
      <w:r w:rsidRPr="00AF4010">
        <w:softHyphen/>
        <w:t>ном гла</w:t>
      </w:r>
      <w:r w:rsidRPr="00AF4010">
        <w:softHyphen/>
        <w:t>сни</w:t>
      </w:r>
      <w:r w:rsidRPr="00AF4010">
        <w:softHyphen/>
        <w:t>ку Оп</w:t>
      </w:r>
      <w:r w:rsidRPr="00AF4010">
        <w:softHyphen/>
        <w:t>шти</w:t>
      </w:r>
      <w:r w:rsidRPr="00AF4010">
        <w:softHyphen/>
        <w:t>не Љиг”.</w:t>
      </w:r>
    </w:p>
    <w:p w:rsidR="00E3007F" w:rsidRPr="00CF44B0" w:rsidRDefault="00E3007F" w:rsidP="00E3007F">
      <w:pPr>
        <w:jc w:val="both"/>
      </w:pPr>
    </w:p>
    <w:p w:rsidR="00E3007F" w:rsidRPr="00CF44B0" w:rsidRDefault="00E3007F" w:rsidP="00E3007F">
      <w:pPr>
        <w:jc w:val="both"/>
      </w:pPr>
    </w:p>
    <w:p w:rsidR="00E3007F" w:rsidRPr="00CF44B0" w:rsidRDefault="00E3007F" w:rsidP="00E3007F">
      <w:pPr>
        <w:jc w:val="center"/>
      </w:pPr>
      <w:r w:rsidRPr="00CF44B0">
        <w:t>СКУПШТИНА ОПШТИНЕ ЉИГ</w:t>
      </w:r>
    </w:p>
    <w:p w:rsidR="00E3007F" w:rsidRPr="00CF44B0" w:rsidRDefault="00E3007F" w:rsidP="00E3007F">
      <w:pPr>
        <w:jc w:val="center"/>
      </w:pPr>
    </w:p>
    <w:p w:rsidR="00E3007F" w:rsidRPr="00CF44B0" w:rsidRDefault="00E3007F" w:rsidP="00E3007F">
      <w:pPr>
        <w:jc w:val="center"/>
      </w:pPr>
    </w:p>
    <w:p w:rsidR="00E3007F" w:rsidRPr="00356BEC" w:rsidRDefault="00E3007F" w:rsidP="00E3007F">
      <w:r w:rsidRPr="00CF44B0">
        <w:t xml:space="preserve">01 Број: </w:t>
      </w:r>
      <w:r w:rsidR="0084614C">
        <w:t>06-20/19-10</w:t>
      </w:r>
    </w:p>
    <w:p w:rsidR="00E3007F" w:rsidRPr="00CF44B0" w:rsidRDefault="00E3007F" w:rsidP="00E3007F">
      <w:pPr>
        <w:jc w:val="right"/>
      </w:pPr>
    </w:p>
    <w:p w:rsidR="00E3007F" w:rsidRPr="00CF44B0" w:rsidRDefault="00E3007F" w:rsidP="00E3007F">
      <w:pPr>
        <w:jc w:val="right"/>
      </w:pPr>
    </w:p>
    <w:p w:rsidR="00E3007F" w:rsidRPr="00CF44B0" w:rsidRDefault="00E3007F" w:rsidP="00E3007F">
      <w:pPr>
        <w:jc w:val="center"/>
      </w:pPr>
      <w:r w:rsidRPr="00CF44B0">
        <w:t xml:space="preserve">                                                                                                              </w:t>
      </w:r>
      <w:r w:rsidRPr="00CF44B0">
        <w:rPr>
          <w:lang w:val="sr-Cyrl-CS"/>
        </w:rPr>
        <w:t xml:space="preserve">    </w:t>
      </w:r>
      <w:r w:rsidRPr="00CF44B0">
        <w:t xml:space="preserve"> ПРЕДСЕДНИК</w:t>
      </w:r>
    </w:p>
    <w:p w:rsidR="00E3007F" w:rsidRPr="00CF44B0" w:rsidRDefault="00E3007F" w:rsidP="00E3007F">
      <w:pPr>
        <w:jc w:val="right"/>
      </w:pPr>
      <w:r w:rsidRPr="00CF44B0">
        <w:rPr>
          <w:lang w:val="sr-Cyrl-CS"/>
        </w:rPr>
        <w:t>Горан Миловановић</w:t>
      </w:r>
      <w:r w:rsidRPr="00CF44B0">
        <w:t xml:space="preserve">, </w:t>
      </w:r>
      <w:r w:rsidRPr="00CF44B0">
        <w:rPr>
          <w:lang w:val="sr-Cyrl-CS"/>
        </w:rPr>
        <w:t>с.р.</w:t>
      </w:r>
    </w:p>
    <w:p w:rsidR="00E3007F" w:rsidRDefault="00E3007F" w:rsidP="00E3007F">
      <w:pPr>
        <w:jc w:val="right"/>
        <w:rPr>
          <w:sz w:val="22"/>
          <w:szCs w:val="22"/>
        </w:rPr>
      </w:pPr>
    </w:p>
    <w:p w:rsidR="00E3007F" w:rsidRDefault="00E3007F" w:rsidP="00E3007F">
      <w:pPr>
        <w:jc w:val="right"/>
        <w:rPr>
          <w:sz w:val="22"/>
          <w:szCs w:val="22"/>
        </w:rPr>
      </w:pPr>
    </w:p>
    <w:p w:rsidR="00E3007F" w:rsidRDefault="00E3007F" w:rsidP="00E3007F">
      <w:pPr>
        <w:jc w:val="center"/>
        <w:rPr>
          <w:b/>
          <w:lang w:val="sr-Cyrl-CS"/>
        </w:rPr>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jc w:val="both"/>
        <w:rPr>
          <w:lang w:val="sr-Cyrl-CS"/>
        </w:rPr>
      </w:pPr>
    </w:p>
    <w:tbl>
      <w:tblPr>
        <w:tblW w:w="9750" w:type="dxa"/>
        <w:tblInd w:w="-12" w:type="dxa"/>
        <w:tblLook w:val="01E0"/>
      </w:tblPr>
      <w:tblGrid>
        <w:gridCol w:w="9750"/>
      </w:tblGrid>
      <w:tr w:rsidR="00E3007F"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rPr>
                <w:lang w:val="sr-Cyrl-CS"/>
              </w:rPr>
            </w:pPr>
            <w:r>
              <w:rPr>
                <w:lang w:val="sr-Cyrl-CS"/>
              </w:rPr>
              <w:t>11.</w:t>
            </w:r>
          </w:p>
        </w:tc>
      </w:tr>
    </w:tbl>
    <w:p w:rsidR="00E3007F" w:rsidRDefault="00E3007F" w:rsidP="00E3007F">
      <w:pPr>
        <w:jc w:val="both"/>
      </w:pPr>
    </w:p>
    <w:p w:rsidR="00531F4F" w:rsidRDefault="00531F4F" w:rsidP="00531F4F">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t>14.06</w:t>
      </w:r>
      <w:r w:rsidRPr="00AF4010">
        <w:rPr>
          <w:lang w:val="sr-Cyrl-CS"/>
        </w:rPr>
        <w:t>.201</w:t>
      </w:r>
      <w:r w:rsidRPr="00AF4010">
        <w:t>9</w:t>
      </w:r>
      <w:r w:rsidRPr="00AF4010">
        <w:rPr>
          <w:lang w:val="sr-Cyrl-CS"/>
        </w:rPr>
        <w:t>. године,  донела је:</w:t>
      </w:r>
    </w:p>
    <w:p w:rsidR="00531F4F" w:rsidRDefault="00531F4F" w:rsidP="00531F4F">
      <w:pPr>
        <w:jc w:val="both"/>
        <w:rPr>
          <w:lang w:val="sr-Cyrl-CS"/>
        </w:rPr>
      </w:pPr>
    </w:p>
    <w:p w:rsidR="00531F4F" w:rsidRPr="00AF4010" w:rsidRDefault="00531F4F" w:rsidP="00531F4F">
      <w:pPr>
        <w:jc w:val="both"/>
        <w:rPr>
          <w:lang w:val="sr-Cyrl-CS"/>
        </w:rPr>
      </w:pPr>
    </w:p>
    <w:p w:rsidR="00531F4F" w:rsidRDefault="00531F4F" w:rsidP="00531F4F">
      <w:pPr>
        <w:jc w:val="center"/>
        <w:rPr>
          <w:b/>
          <w:bCs/>
        </w:rPr>
      </w:pPr>
      <w:r w:rsidRPr="00AF4010">
        <w:rPr>
          <w:b/>
          <w:bCs/>
        </w:rPr>
        <w:t>ОДЛУКУ</w:t>
      </w:r>
    </w:p>
    <w:p w:rsidR="00531F4F" w:rsidRPr="00AF4010" w:rsidRDefault="00531F4F" w:rsidP="00531F4F">
      <w:pPr>
        <w:jc w:val="center"/>
        <w:rPr>
          <w:b/>
          <w:bCs/>
        </w:rPr>
      </w:pPr>
    </w:p>
    <w:p w:rsidR="00531F4F" w:rsidRPr="00AF4010" w:rsidRDefault="00531F4F" w:rsidP="00531F4F">
      <w:pPr>
        <w:jc w:val="center"/>
        <w:rPr>
          <w:b/>
          <w:bCs/>
        </w:rPr>
      </w:pPr>
    </w:p>
    <w:p w:rsidR="00531F4F" w:rsidRDefault="00531F4F" w:rsidP="00531F4F">
      <w:pPr>
        <w:jc w:val="center"/>
      </w:pPr>
      <w:r w:rsidRPr="00AF4010">
        <w:t>Члан 1.</w:t>
      </w:r>
    </w:p>
    <w:p w:rsidR="00531F4F" w:rsidRPr="00AF4010" w:rsidRDefault="00531F4F" w:rsidP="00531F4F">
      <w:pPr>
        <w:jc w:val="center"/>
      </w:pPr>
    </w:p>
    <w:p w:rsidR="00531F4F" w:rsidRDefault="00531F4F" w:rsidP="00531F4F">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економског објекта </w:t>
      </w:r>
      <w:r>
        <w:rPr>
          <w:lang w:val="sr-Cyrl-BA"/>
        </w:rPr>
        <w:t>Пр,</w:t>
      </w:r>
      <w:r w:rsidRPr="00AF4010">
        <w:rPr>
          <w:lang w:val="sr-Cyrl-BA"/>
        </w:rPr>
        <w:t xml:space="preserve"> бруто површине 104м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2 </w:t>
      </w:r>
      <w:r>
        <w:rPr>
          <w:lang w:val="sr-Cyrl-BA"/>
        </w:rPr>
        <w:t>на кат. парцели бр. 1177/3 у К.О</w:t>
      </w:r>
      <w:r w:rsidRPr="00AF4010">
        <w:rPr>
          <w:lang w:val="sr-Cyrl-BA"/>
        </w:rPr>
        <w:t xml:space="preserve">. Шутци, власника Пантић </w:t>
      </w:r>
      <w:r>
        <w:rPr>
          <w:lang w:val="sr-Cyrl-BA"/>
        </w:rPr>
        <w:t xml:space="preserve">(Момчило) </w:t>
      </w:r>
      <w:r w:rsidRPr="00AF4010">
        <w:rPr>
          <w:lang w:val="sr-Cyrl-BA"/>
        </w:rPr>
        <w:t>Слободана из Шутаца,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351-826/2018 дана 12.07.2018. год, а који се налази у заштитном појасу - појасу општинског некатегорисаног пута бр. 2426 у К.</w:t>
      </w:r>
      <w:r>
        <w:rPr>
          <w:lang w:val="sr-Cyrl-BA"/>
        </w:rPr>
        <w:t>О</w:t>
      </w:r>
      <w:r w:rsidRPr="00AF4010">
        <w:rPr>
          <w:lang w:val="sr-Cyrl-BA"/>
        </w:rPr>
        <w:t>. Шутци, на удаљености мањој од прописане важећом планском документацијом.</w:t>
      </w:r>
    </w:p>
    <w:p w:rsidR="00531F4F" w:rsidRPr="00AF4010" w:rsidRDefault="00531F4F" w:rsidP="00531F4F">
      <w:pPr>
        <w:ind w:firstLine="720"/>
        <w:jc w:val="both"/>
        <w:rPr>
          <w:lang w:val="sr-Cyrl-BA"/>
        </w:rPr>
      </w:pPr>
    </w:p>
    <w:p w:rsidR="00531F4F" w:rsidRDefault="00531F4F" w:rsidP="00531F4F">
      <w:pPr>
        <w:jc w:val="center"/>
      </w:pPr>
      <w:r w:rsidRPr="00AF4010">
        <w:t xml:space="preserve">Члан </w:t>
      </w:r>
      <w:r w:rsidRPr="00AF4010">
        <w:rPr>
          <w:lang w:val="sr-Cyrl-BA"/>
        </w:rPr>
        <w:t>2</w:t>
      </w:r>
      <w:r w:rsidRPr="00AF4010">
        <w:t>.</w:t>
      </w:r>
    </w:p>
    <w:p w:rsidR="00531F4F" w:rsidRPr="00AF4010" w:rsidRDefault="00531F4F" w:rsidP="00531F4F">
      <w:pPr>
        <w:jc w:val="center"/>
      </w:pPr>
    </w:p>
    <w:p w:rsidR="00531F4F" w:rsidRPr="00CE7233" w:rsidRDefault="00531F4F" w:rsidP="00531F4F">
      <w:pPr>
        <w:jc w:val="both"/>
      </w:pPr>
      <w:r w:rsidRPr="00AF4010">
        <w:t xml:space="preserve">            </w:t>
      </w:r>
      <w:r w:rsidRPr="00CE7233">
        <w:t xml:space="preserve">            Сту</w:t>
      </w:r>
      <w:r w:rsidRPr="00CE7233">
        <w:softHyphen/>
        <w:t>па</w:t>
      </w:r>
      <w:r w:rsidRPr="00CE7233">
        <w:softHyphen/>
      </w:r>
      <w:r w:rsidRPr="00CE7233">
        <w:rPr>
          <w:lang w:val="sr-Cyrl-CS"/>
        </w:rPr>
        <w:t>њ</w:t>
      </w:r>
      <w:r w:rsidRPr="00CE7233">
        <w:t>ем на сна</w:t>
      </w:r>
      <w:r w:rsidRPr="00CE7233">
        <w:softHyphen/>
        <w:t xml:space="preserve">гу ове одлуке код надлежног органа Оптинске управе Општине Љиг, наставиће се поступак озакоњења предметног  објекта.  </w:t>
      </w:r>
    </w:p>
    <w:p w:rsidR="00531F4F" w:rsidRPr="005F122B" w:rsidRDefault="00531F4F" w:rsidP="00531F4F">
      <w:pPr>
        <w:jc w:val="both"/>
      </w:pPr>
    </w:p>
    <w:p w:rsidR="00531F4F" w:rsidRDefault="00531F4F" w:rsidP="00531F4F">
      <w:pPr>
        <w:jc w:val="center"/>
      </w:pPr>
      <w:r w:rsidRPr="00AF4010">
        <w:rPr>
          <w:lang w:val="sr-Cyrl-CS"/>
        </w:rPr>
        <w:t>Ч</w:t>
      </w:r>
      <w:r w:rsidRPr="00AF4010">
        <w:t>лан 3.</w:t>
      </w:r>
    </w:p>
    <w:p w:rsidR="00531F4F" w:rsidRPr="00AF4010" w:rsidRDefault="00531F4F" w:rsidP="00531F4F">
      <w:pPr>
        <w:jc w:val="center"/>
      </w:pPr>
    </w:p>
    <w:p w:rsidR="00531F4F" w:rsidRPr="00AF4010" w:rsidRDefault="00531F4F" w:rsidP="00531F4F">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вљи</w:t>
      </w:r>
      <w:r w:rsidRPr="00AF4010">
        <w:softHyphen/>
        <w:t>ва</w:t>
      </w:r>
      <w:r w:rsidRPr="00AF4010">
        <w:softHyphen/>
        <w:t>ња у “Слу</w:t>
      </w:r>
      <w:r w:rsidRPr="00AF4010">
        <w:softHyphen/>
        <w:t>жбе</w:t>
      </w:r>
      <w:r w:rsidRPr="00AF4010">
        <w:softHyphen/>
        <w:t>ном гла</w:t>
      </w:r>
      <w:r w:rsidRPr="00AF4010">
        <w:softHyphen/>
        <w:t>сни</w:t>
      </w:r>
      <w:r w:rsidRPr="00AF4010">
        <w:softHyphen/>
        <w:t>ку Оп</w:t>
      </w:r>
      <w:r w:rsidRPr="00AF4010">
        <w:softHyphen/>
        <w:t>шти</w:t>
      </w:r>
      <w:r w:rsidRPr="00AF4010">
        <w:softHyphen/>
        <w:t>не Љиг”.</w:t>
      </w:r>
    </w:p>
    <w:p w:rsidR="00E3007F" w:rsidRPr="00CF44B0" w:rsidRDefault="00E3007F" w:rsidP="00E3007F">
      <w:pPr>
        <w:jc w:val="both"/>
      </w:pPr>
    </w:p>
    <w:p w:rsidR="00E3007F" w:rsidRPr="00CF44B0" w:rsidRDefault="00E3007F" w:rsidP="00E3007F">
      <w:pPr>
        <w:jc w:val="both"/>
      </w:pPr>
    </w:p>
    <w:p w:rsidR="00E3007F" w:rsidRPr="00CF44B0" w:rsidRDefault="00E3007F" w:rsidP="00E3007F">
      <w:pPr>
        <w:jc w:val="both"/>
      </w:pPr>
    </w:p>
    <w:p w:rsidR="00E3007F" w:rsidRPr="00CF44B0" w:rsidRDefault="00E3007F" w:rsidP="00E3007F">
      <w:pPr>
        <w:jc w:val="center"/>
      </w:pPr>
      <w:r w:rsidRPr="00CF44B0">
        <w:t>СКУПШТИНА ОПШТИНЕ ЉИГ</w:t>
      </w:r>
    </w:p>
    <w:p w:rsidR="00E3007F" w:rsidRDefault="00E3007F" w:rsidP="00E3007F">
      <w:pPr>
        <w:jc w:val="center"/>
      </w:pPr>
    </w:p>
    <w:p w:rsidR="0084614C" w:rsidRPr="0084614C" w:rsidRDefault="0084614C" w:rsidP="00E3007F">
      <w:pPr>
        <w:jc w:val="center"/>
      </w:pPr>
    </w:p>
    <w:p w:rsidR="00E3007F" w:rsidRPr="00CF44B0" w:rsidRDefault="00E3007F" w:rsidP="00E3007F">
      <w:pPr>
        <w:jc w:val="center"/>
      </w:pPr>
    </w:p>
    <w:p w:rsidR="00E3007F" w:rsidRPr="00356BEC" w:rsidRDefault="00E3007F" w:rsidP="00E3007F">
      <w:r w:rsidRPr="00CF44B0">
        <w:t xml:space="preserve">01 Број: </w:t>
      </w:r>
      <w:r w:rsidR="0084614C">
        <w:t>06-20/19-11</w:t>
      </w:r>
    </w:p>
    <w:p w:rsidR="00E3007F" w:rsidRDefault="00E3007F" w:rsidP="00E3007F">
      <w:pPr>
        <w:jc w:val="center"/>
        <w:rPr>
          <w:sz w:val="22"/>
          <w:szCs w:val="22"/>
          <w:lang w:val="sr-Cyrl-CS"/>
        </w:rPr>
      </w:pPr>
    </w:p>
    <w:p w:rsidR="00E3007F" w:rsidRDefault="00E3007F" w:rsidP="00E3007F">
      <w:pPr>
        <w:jc w:val="right"/>
        <w:rPr>
          <w:sz w:val="22"/>
          <w:szCs w:val="22"/>
        </w:rPr>
      </w:pPr>
    </w:p>
    <w:p w:rsidR="00E3007F" w:rsidRDefault="00E3007F" w:rsidP="00E3007F">
      <w:pPr>
        <w:jc w:val="center"/>
      </w:pPr>
      <w:r>
        <w:t xml:space="preserve">                                                                                                              </w:t>
      </w:r>
      <w:r>
        <w:rPr>
          <w:lang w:val="sr-Cyrl-CS"/>
        </w:rPr>
        <w:t xml:space="preserve">   </w:t>
      </w:r>
      <w:r>
        <w:t>ПРЕДСЕДНИК</w:t>
      </w:r>
    </w:p>
    <w:p w:rsidR="00E3007F" w:rsidRDefault="00E3007F" w:rsidP="00E3007F">
      <w:pPr>
        <w:jc w:val="right"/>
        <w:rPr>
          <w:lang w:val="sr-Cyrl-CS"/>
        </w:rPr>
      </w:pPr>
      <w:r>
        <w:rPr>
          <w:lang w:val="sr-Cyrl-CS"/>
        </w:rPr>
        <w:t>Горан Миловановић</w:t>
      </w:r>
      <w:r>
        <w:t xml:space="preserve">, </w:t>
      </w:r>
      <w:r>
        <w:rPr>
          <w:lang w:val="sr-Cyrl-CS"/>
        </w:rPr>
        <w:t>с.р.</w:t>
      </w:r>
    </w:p>
    <w:p w:rsidR="00E3007F" w:rsidRDefault="00E3007F" w:rsidP="00E3007F">
      <w:pPr>
        <w:jc w:val="right"/>
        <w:rPr>
          <w:sz w:val="22"/>
          <w:szCs w:val="22"/>
        </w:rPr>
      </w:pPr>
    </w:p>
    <w:p w:rsidR="0084614C" w:rsidRDefault="0084614C" w:rsidP="00E3007F">
      <w:pPr>
        <w:jc w:val="right"/>
        <w:rPr>
          <w:sz w:val="22"/>
          <w:szCs w:val="22"/>
          <w:lang w:val="sr-Cyrl-CS"/>
        </w:rPr>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E3007F"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rPr>
                <w:lang w:val="sr-Cyrl-CS"/>
              </w:rPr>
            </w:pPr>
            <w:r>
              <w:rPr>
                <w:sz w:val="22"/>
                <w:szCs w:val="22"/>
                <w:lang w:val="sr-Cyrl-CS"/>
              </w:rPr>
              <w:t>12.</w:t>
            </w:r>
          </w:p>
        </w:tc>
      </w:tr>
    </w:tbl>
    <w:p w:rsidR="00E3007F" w:rsidRDefault="00E3007F" w:rsidP="00E3007F">
      <w:pPr>
        <w:ind w:firstLine="708"/>
        <w:jc w:val="both"/>
        <w:rPr>
          <w:color w:val="000000"/>
        </w:rPr>
      </w:pPr>
    </w:p>
    <w:p w:rsidR="001A6273" w:rsidRPr="00CE7233" w:rsidRDefault="001A6273" w:rsidP="001A6273">
      <w:pPr>
        <w:jc w:val="both"/>
        <w:rPr>
          <w:lang w:val="sr-Cyrl-CS"/>
        </w:rPr>
      </w:pPr>
      <w:r w:rsidRPr="00CE7233">
        <w:t xml:space="preserve">              На основу чл. 5. став 3. и чл. 28. </w:t>
      </w:r>
      <w:r w:rsidRPr="00CE7233">
        <w:rPr>
          <w:lang w:val="sr-Cyrl-BA"/>
        </w:rPr>
        <w:t xml:space="preserve">Закона о озакоњењу објеката („Сл. гласник РС“ бр. 96/2015 и 83/2018) </w:t>
      </w:r>
      <w:r w:rsidRPr="00CE7233">
        <w:rPr>
          <w:lang w:val="sr-Cyrl-CS"/>
        </w:rPr>
        <w:t>и члана 4</w:t>
      </w:r>
      <w:r>
        <w:rPr>
          <w:lang w:val="sr-Cyrl-CS"/>
        </w:rPr>
        <w:t>0</w:t>
      </w:r>
      <w:r w:rsidRPr="00CE7233">
        <w:rPr>
          <w:lang w:val="sr-Cyrl-CS"/>
        </w:rPr>
        <w:t>. Статута Општине Љиг („Службени гласник Општина Љиг“</w:t>
      </w:r>
      <w:r>
        <w:rPr>
          <w:lang w:val="sr-Cyrl-CS"/>
        </w:rPr>
        <w:t>,</w:t>
      </w:r>
      <w:r w:rsidRPr="00CE7233">
        <w:rPr>
          <w:lang w:val="sr-Cyrl-CS"/>
        </w:rPr>
        <w:t xml:space="preserve"> бр. 4/2019), Скупштина Општине Љиг, на седници одржаној </w:t>
      </w:r>
      <w:r>
        <w:t>14.06</w:t>
      </w:r>
      <w:r w:rsidRPr="00CE7233">
        <w:rPr>
          <w:lang w:val="sr-Cyrl-CS"/>
        </w:rPr>
        <w:t>.201</w:t>
      </w:r>
      <w:r w:rsidRPr="00CE7233">
        <w:t>9</w:t>
      </w:r>
      <w:r w:rsidRPr="00CE7233">
        <w:rPr>
          <w:lang w:val="sr-Cyrl-CS"/>
        </w:rPr>
        <w:t>. године,  донела је:</w:t>
      </w:r>
    </w:p>
    <w:p w:rsidR="001A6273" w:rsidRDefault="001A6273" w:rsidP="001A6273">
      <w:pPr>
        <w:jc w:val="both"/>
      </w:pPr>
    </w:p>
    <w:p w:rsidR="001A6273" w:rsidRDefault="001A6273" w:rsidP="001A6273">
      <w:pPr>
        <w:jc w:val="both"/>
      </w:pPr>
    </w:p>
    <w:p w:rsidR="001A6273" w:rsidRPr="001A6273" w:rsidRDefault="001A6273" w:rsidP="001A6273">
      <w:pPr>
        <w:jc w:val="both"/>
      </w:pPr>
    </w:p>
    <w:p w:rsidR="001A6273" w:rsidRPr="005F122B" w:rsidRDefault="001A6273" w:rsidP="001A6273">
      <w:pPr>
        <w:jc w:val="center"/>
        <w:rPr>
          <w:b/>
          <w:bCs/>
        </w:rPr>
      </w:pPr>
      <w:r w:rsidRPr="005F122B">
        <w:rPr>
          <w:b/>
          <w:bCs/>
        </w:rPr>
        <w:t>ОДЛУКУ</w:t>
      </w:r>
    </w:p>
    <w:p w:rsidR="001A6273" w:rsidRPr="005F122B" w:rsidRDefault="001A6273" w:rsidP="001A6273">
      <w:pPr>
        <w:jc w:val="center"/>
        <w:rPr>
          <w:b/>
          <w:bCs/>
        </w:rPr>
      </w:pPr>
    </w:p>
    <w:p w:rsidR="001A6273" w:rsidRDefault="001A6273" w:rsidP="001A6273">
      <w:pPr>
        <w:jc w:val="center"/>
      </w:pPr>
      <w:r w:rsidRPr="005F122B">
        <w:t>Члан 1.</w:t>
      </w:r>
    </w:p>
    <w:p w:rsidR="001A6273" w:rsidRPr="005F122B" w:rsidRDefault="001A6273" w:rsidP="001A6273">
      <w:pPr>
        <w:jc w:val="center"/>
      </w:pPr>
    </w:p>
    <w:p w:rsidR="001A6273" w:rsidRDefault="001A6273" w:rsidP="001A6273">
      <w:pPr>
        <w:jc w:val="both"/>
        <w:rPr>
          <w:lang w:val="sr-Cyrl-BA"/>
        </w:rPr>
      </w:pPr>
      <w:r w:rsidRPr="005F122B">
        <w:t xml:space="preserve">              ДАЈЕ СЕ САГЛАСНОСТ</w:t>
      </w:r>
      <w:r w:rsidRPr="005F122B">
        <w:rPr>
          <w:color w:val="FF0000"/>
        </w:rPr>
        <w:t xml:space="preserve"> </w:t>
      </w:r>
      <w:r w:rsidRPr="005F122B">
        <w:rPr>
          <w:lang w:val="sr-Cyrl-BA"/>
        </w:rPr>
        <w:t xml:space="preserve">за озакоњење помоћног </w:t>
      </w:r>
      <w:r w:rsidRPr="005F122B">
        <w:rPr>
          <w:rFonts w:eastAsia="TimesNewRoman"/>
        </w:rPr>
        <w:t>објекта спратности П+Пк означеног као објекат бр. 1 на катастарској  парцели бр. 510/3 у К.</w:t>
      </w:r>
      <w:r>
        <w:rPr>
          <w:rFonts w:eastAsia="TimesNewRoman"/>
        </w:rPr>
        <w:t>О</w:t>
      </w:r>
      <w:r w:rsidRPr="005F122B">
        <w:rPr>
          <w:rFonts w:eastAsia="TimesNewRoman"/>
        </w:rPr>
        <w:t xml:space="preserve">. Шутци у површини 13,00м², од чега се део у површини 7,00м² налази на </w:t>
      </w:r>
      <w:r>
        <w:rPr>
          <w:rFonts w:eastAsia="TimesNewRoman"/>
        </w:rPr>
        <w:t>кат.парцели бр. 510/4 у К.О</w:t>
      </w:r>
      <w:r w:rsidRPr="005F122B">
        <w:rPr>
          <w:rFonts w:eastAsia="TimesNewRoman"/>
        </w:rPr>
        <w:t>. Шутци</w:t>
      </w:r>
      <w:r w:rsidRPr="005F122B">
        <w:rPr>
          <w:lang w:val="sr-Cyrl-BA"/>
        </w:rPr>
        <w:t xml:space="preserve">, власника Маринковић </w:t>
      </w:r>
      <w:r>
        <w:rPr>
          <w:lang w:val="sr-Cyrl-BA"/>
        </w:rPr>
        <w:t xml:space="preserve">(Војин) </w:t>
      </w:r>
      <w:r w:rsidRPr="005F122B">
        <w:rPr>
          <w:lang w:val="sr-Cyrl-BA"/>
        </w:rPr>
        <w:t>Слободана из села Шутци,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5F122B">
        <w:rPr>
          <w:lang w:val="sr-Cyrl-BA"/>
        </w:rPr>
        <w:t xml:space="preserve"> 02</w:t>
      </w:r>
      <w:r>
        <w:rPr>
          <w:lang w:val="sr-Cyrl-BA"/>
        </w:rPr>
        <w:t xml:space="preserve"> </w:t>
      </w:r>
      <w:r w:rsidRPr="005F122B">
        <w:rPr>
          <w:lang w:val="sr-Cyrl-BA"/>
        </w:rPr>
        <w:t>бр.</w:t>
      </w:r>
      <w:r>
        <w:rPr>
          <w:lang w:val="sr-Cyrl-BA"/>
        </w:rPr>
        <w:t xml:space="preserve"> </w:t>
      </w:r>
      <w:r w:rsidRPr="005F122B">
        <w:rPr>
          <w:lang w:val="sr-Cyrl-BA"/>
        </w:rPr>
        <w:t>351-797/2018 дана 27.06.2018. год, а који се налази делом у заштитном појасу - појасу општинског некат</w:t>
      </w:r>
      <w:r>
        <w:rPr>
          <w:lang w:val="sr-Cyrl-BA"/>
        </w:rPr>
        <w:t>егорисаног пута бр. 2425/1 у К.О</w:t>
      </w:r>
      <w:r w:rsidRPr="005F122B">
        <w:rPr>
          <w:lang w:val="sr-Cyrl-BA"/>
        </w:rPr>
        <w:t>. Шутци, на удаљености мањој од прописане важећом планском документацијом.</w:t>
      </w:r>
    </w:p>
    <w:p w:rsidR="001A6273" w:rsidRPr="005F122B" w:rsidRDefault="001A6273" w:rsidP="001A6273">
      <w:pPr>
        <w:jc w:val="both"/>
        <w:rPr>
          <w:lang w:val="sr-Cyrl-BA"/>
        </w:rPr>
      </w:pPr>
    </w:p>
    <w:p w:rsidR="001A6273" w:rsidRDefault="001A6273" w:rsidP="001A6273">
      <w:pPr>
        <w:jc w:val="center"/>
      </w:pPr>
      <w:r w:rsidRPr="005F122B">
        <w:t xml:space="preserve">Члан </w:t>
      </w:r>
      <w:r w:rsidRPr="005F122B">
        <w:rPr>
          <w:lang w:val="sr-Cyrl-BA"/>
        </w:rPr>
        <w:t>2</w:t>
      </w:r>
      <w:r w:rsidRPr="005F122B">
        <w:t>.</w:t>
      </w:r>
    </w:p>
    <w:p w:rsidR="001A6273" w:rsidRPr="005F122B" w:rsidRDefault="001A6273" w:rsidP="001A6273">
      <w:pPr>
        <w:jc w:val="center"/>
      </w:pPr>
    </w:p>
    <w:p w:rsidR="001A6273" w:rsidRPr="00CE7233" w:rsidRDefault="001A6273" w:rsidP="001A6273">
      <w:pPr>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 xml:space="preserve">гу ове одлуке код надлежног органа Оптинске управе Општине Љиг, наставиће се поступак озакоњења предметног  објекта.  </w:t>
      </w:r>
    </w:p>
    <w:p w:rsidR="001A6273" w:rsidRPr="005F122B" w:rsidRDefault="001A6273" w:rsidP="001A6273">
      <w:pPr>
        <w:jc w:val="both"/>
      </w:pPr>
    </w:p>
    <w:p w:rsidR="001A6273" w:rsidRDefault="001A6273" w:rsidP="001A6273">
      <w:pPr>
        <w:jc w:val="center"/>
      </w:pPr>
      <w:r w:rsidRPr="005F122B">
        <w:rPr>
          <w:lang w:val="sr-Cyrl-CS"/>
        </w:rPr>
        <w:t>Ч</w:t>
      </w:r>
      <w:r w:rsidRPr="005F122B">
        <w:t>лан 3.</w:t>
      </w:r>
    </w:p>
    <w:p w:rsidR="001A6273" w:rsidRPr="005F122B" w:rsidRDefault="001A6273" w:rsidP="001A6273">
      <w:pPr>
        <w:jc w:val="center"/>
      </w:pPr>
    </w:p>
    <w:p w:rsidR="001A6273" w:rsidRPr="005F122B" w:rsidRDefault="001A6273" w:rsidP="001A6273">
      <w:pPr>
        <w:pStyle w:val="BodyText"/>
        <w:ind w:firstLine="720"/>
      </w:pPr>
      <w:r w:rsidRPr="005F122B">
        <w:t>Од</w:t>
      </w:r>
      <w:r w:rsidRPr="005F122B">
        <w:softHyphen/>
        <w:t>лу</w:t>
      </w:r>
      <w:r w:rsidRPr="005F122B">
        <w:softHyphen/>
        <w:t>ка сту</w:t>
      </w:r>
      <w:r w:rsidRPr="005F122B">
        <w:softHyphen/>
        <w:t>па на сна</w:t>
      </w:r>
      <w:r w:rsidRPr="005F122B">
        <w:softHyphen/>
        <w:t>гу осмог да</w:t>
      </w:r>
      <w:r w:rsidRPr="005F122B">
        <w:softHyphen/>
        <w:t>на од да</w:t>
      </w:r>
      <w:r w:rsidRPr="005F122B">
        <w:softHyphen/>
        <w:t>на об</w:t>
      </w:r>
      <w:r w:rsidRPr="005F122B">
        <w:softHyphen/>
        <w:t>ја</w:t>
      </w:r>
      <w:r w:rsidRPr="005F122B">
        <w:softHyphen/>
        <w:t>вљи</w:t>
      </w:r>
      <w:r w:rsidRPr="005F122B">
        <w:softHyphen/>
        <w:t>ва</w:t>
      </w:r>
      <w:r w:rsidRPr="005F122B">
        <w:softHyphen/>
        <w:t>ња у “Слу</w:t>
      </w:r>
      <w:r w:rsidRPr="005F122B">
        <w:softHyphen/>
        <w:t>жбе</w:t>
      </w:r>
      <w:r w:rsidRPr="005F122B">
        <w:softHyphen/>
        <w:t>ном гла</w:t>
      </w:r>
      <w:r w:rsidRPr="005F122B">
        <w:softHyphen/>
        <w:t>сни</w:t>
      </w:r>
      <w:r w:rsidRPr="005F122B">
        <w:softHyphen/>
        <w:t>ку Оп</w:t>
      </w:r>
      <w:r w:rsidRPr="005F122B">
        <w:softHyphen/>
        <w:t>шти</w:t>
      </w:r>
      <w:r w:rsidRPr="005F122B">
        <w:softHyphen/>
        <w:t>не Љиг”.</w:t>
      </w:r>
    </w:p>
    <w:p w:rsidR="00E3007F" w:rsidRDefault="00E3007F" w:rsidP="00E3007F">
      <w:pPr>
        <w:jc w:val="both"/>
      </w:pPr>
    </w:p>
    <w:p w:rsidR="00E3007F" w:rsidRDefault="00E3007F" w:rsidP="00E3007F">
      <w:pPr>
        <w:ind w:firstLine="720"/>
        <w:jc w:val="both"/>
        <w:rPr>
          <w:lang w:val="sr-Cyrl-CS"/>
        </w:rPr>
      </w:pPr>
    </w:p>
    <w:p w:rsidR="00E3007F" w:rsidRDefault="00E3007F" w:rsidP="00E3007F">
      <w:pPr>
        <w:ind w:firstLine="720"/>
        <w:jc w:val="both"/>
        <w:rPr>
          <w:lang w:val="sr-Cyrl-CS"/>
        </w:rPr>
      </w:pPr>
    </w:p>
    <w:p w:rsidR="00E3007F" w:rsidRDefault="00E3007F" w:rsidP="00E3007F">
      <w:pPr>
        <w:ind w:firstLine="720"/>
        <w:jc w:val="center"/>
        <w:rPr>
          <w:lang w:val="sr-Cyrl-CS"/>
        </w:rPr>
      </w:pPr>
      <w:r>
        <w:rPr>
          <w:lang w:val="sr-Cyrl-CS"/>
        </w:rPr>
        <w:t>СКУПШТИНА ОПШТИНЕ ЉИГ</w:t>
      </w:r>
    </w:p>
    <w:p w:rsidR="00E3007F" w:rsidRDefault="00E3007F" w:rsidP="00E3007F">
      <w:pPr>
        <w:ind w:firstLine="720"/>
        <w:jc w:val="center"/>
        <w:rPr>
          <w:lang w:val="sr-Cyrl-CS"/>
        </w:rPr>
      </w:pPr>
    </w:p>
    <w:p w:rsidR="00E3007F" w:rsidRDefault="00E3007F" w:rsidP="00E3007F">
      <w:pPr>
        <w:ind w:firstLine="720"/>
        <w:jc w:val="both"/>
        <w:rPr>
          <w:lang w:val="sr-Cyrl-CS"/>
        </w:rPr>
      </w:pPr>
    </w:p>
    <w:p w:rsidR="00E3007F" w:rsidRPr="00356BEC" w:rsidRDefault="00E3007F" w:rsidP="00E3007F">
      <w:pPr>
        <w:ind w:firstLine="720"/>
        <w:jc w:val="both"/>
      </w:pPr>
      <w:r>
        <w:rPr>
          <w:lang w:val="sr-Cyrl-CS"/>
        </w:rPr>
        <w:t xml:space="preserve">01 Број: </w:t>
      </w:r>
      <w:r w:rsidR="0084614C">
        <w:t>06-20/19-12</w:t>
      </w:r>
    </w:p>
    <w:p w:rsidR="00E3007F" w:rsidRDefault="00E3007F" w:rsidP="00E3007F">
      <w:r>
        <w:tab/>
        <w:t xml:space="preserve"> </w:t>
      </w:r>
    </w:p>
    <w:p w:rsidR="00E3007F" w:rsidRDefault="00E3007F" w:rsidP="00E3007F">
      <w:pPr>
        <w:jc w:val="center"/>
      </w:pPr>
      <w:r>
        <w:t xml:space="preserve">                                                                                                                  ПРЕДСЕДНИК</w:t>
      </w:r>
    </w:p>
    <w:p w:rsidR="00E3007F" w:rsidRDefault="00E3007F" w:rsidP="00E3007F">
      <w:pPr>
        <w:jc w:val="right"/>
        <w:rPr>
          <w:lang w:val="sr-Cyrl-CS"/>
        </w:rPr>
      </w:pPr>
      <w:r>
        <w:rPr>
          <w:lang w:val="sr-Cyrl-CS"/>
        </w:rPr>
        <w:t>Горан Миловановић</w:t>
      </w:r>
      <w:r>
        <w:t xml:space="preserve">, </w:t>
      </w:r>
      <w:r>
        <w:rPr>
          <w:lang w:val="sr-Cyrl-CS"/>
        </w:rPr>
        <w:t>с.р.</w:t>
      </w:r>
    </w:p>
    <w:p w:rsidR="00E3007F" w:rsidRDefault="00E3007F" w:rsidP="00E3007F">
      <w:pPr>
        <w:pStyle w:val="BodyText"/>
        <w:rPr>
          <w:b/>
          <w:bCs/>
        </w:rPr>
      </w:pPr>
    </w:p>
    <w:p w:rsidR="00E3007F" w:rsidRDefault="00E3007F" w:rsidP="00E3007F">
      <w:pPr>
        <w:jc w:val="right"/>
        <w:rPr>
          <w:sz w:val="22"/>
          <w:szCs w:val="22"/>
        </w:rPr>
      </w:pPr>
    </w:p>
    <w:p w:rsidR="001A6273" w:rsidRPr="001A6273" w:rsidRDefault="001A6273" w:rsidP="00E3007F">
      <w:pPr>
        <w:jc w:val="right"/>
        <w:rPr>
          <w:sz w:val="22"/>
          <w:szCs w:val="22"/>
        </w:rPr>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E3007F"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rPr>
                <w:lang w:val="sr-Cyrl-CS"/>
              </w:rPr>
            </w:pPr>
            <w:r>
              <w:rPr>
                <w:sz w:val="22"/>
                <w:szCs w:val="22"/>
                <w:lang w:val="sr-Cyrl-CS"/>
              </w:rPr>
              <w:t>13.</w:t>
            </w:r>
          </w:p>
        </w:tc>
      </w:tr>
    </w:tbl>
    <w:p w:rsidR="00E3007F" w:rsidRDefault="00E3007F" w:rsidP="00E3007F">
      <w:pPr>
        <w:tabs>
          <w:tab w:val="left" w:pos="2685"/>
        </w:tabs>
        <w:ind w:firstLine="720"/>
        <w:jc w:val="both"/>
      </w:pPr>
    </w:p>
    <w:p w:rsidR="00A63E58" w:rsidRDefault="00A63E58" w:rsidP="00A63E58">
      <w:pPr>
        <w:jc w:val="both"/>
        <w:rPr>
          <w:lang w:val="sr-Cyrl-CS"/>
        </w:rPr>
      </w:pPr>
      <w:r w:rsidRPr="00E42E36">
        <w:t xml:space="preserve">              На основу чл. 5. став 3. и чл. 28. </w:t>
      </w:r>
      <w:r w:rsidRPr="00E42E36">
        <w:rPr>
          <w:lang w:val="sr-Cyrl-BA"/>
        </w:rPr>
        <w:t xml:space="preserve">Закона о озакоњењу објеката („Сл. гласник РС“ бр. 96/2015 и 83/2018) </w:t>
      </w:r>
      <w:r w:rsidRPr="00E42E36">
        <w:rPr>
          <w:lang w:val="sr-Cyrl-CS"/>
        </w:rPr>
        <w:t>и члана 4</w:t>
      </w:r>
      <w:r>
        <w:rPr>
          <w:lang w:val="sr-Cyrl-CS"/>
        </w:rPr>
        <w:t>0</w:t>
      </w:r>
      <w:r w:rsidRPr="00E42E36">
        <w:rPr>
          <w:lang w:val="sr-Cyrl-CS"/>
        </w:rPr>
        <w:t>. Статута Општине Љиг („Службени гласник Општина Љиг“</w:t>
      </w:r>
      <w:r>
        <w:rPr>
          <w:lang w:val="sr-Cyrl-CS"/>
        </w:rPr>
        <w:t>,</w:t>
      </w:r>
      <w:r w:rsidRPr="00E42E36">
        <w:rPr>
          <w:lang w:val="sr-Cyrl-CS"/>
        </w:rPr>
        <w:t xml:space="preserve"> бр. 4/2019), Скупштина Општине Љиг, на седници одржаној </w:t>
      </w:r>
      <w:r>
        <w:t>14.06</w:t>
      </w:r>
      <w:r w:rsidRPr="00E42E36">
        <w:rPr>
          <w:lang w:val="sr-Cyrl-CS"/>
        </w:rPr>
        <w:t>.201</w:t>
      </w:r>
      <w:r w:rsidRPr="00E42E36">
        <w:t>9</w:t>
      </w:r>
      <w:r w:rsidRPr="00E42E36">
        <w:rPr>
          <w:lang w:val="sr-Cyrl-CS"/>
        </w:rPr>
        <w:t>. године,  донела је:</w:t>
      </w:r>
    </w:p>
    <w:p w:rsidR="00A63E58" w:rsidRPr="00E42E36" w:rsidRDefault="00A63E58" w:rsidP="00A63E58">
      <w:pPr>
        <w:jc w:val="both"/>
        <w:rPr>
          <w:lang w:val="sr-Cyrl-CS"/>
        </w:rPr>
      </w:pPr>
    </w:p>
    <w:p w:rsidR="00A63E58" w:rsidRPr="00E42E36" w:rsidRDefault="00A63E58" w:rsidP="00A63E58">
      <w:pPr>
        <w:jc w:val="both"/>
        <w:rPr>
          <w:lang w:val="sr-Cyrl-CS"/>
        </w:rPr>
      </w:pPr>
    </w:p>
    <w:p w:rsidR="00A63E58" w:rsidRPr="00E42E36" w:rsidRDefault="00A63E58" w:rsidP="00A63E58">
      <w:pPr>
        <w:jc w:val="center"/>
        <w:rPr>
          <w:b/>
          <w:bCs/>
        </w:rPr>
      </w:pPr>
      <w:r w:rsidRPr="00E42E36">
        <w:rPr>
          <w:b/>
          <w:bCs/>
        </w:rPr>
        <w:t>ОДЛУКУ</w:t>
      </w:r>
    </w:p>
    <w:p w:rsidR="00A63E58" w:rsidRPr="00E42E36" w:rsidRDefault="00A63E58" w:rsidP="00A63E58">
      <w:pPr>
        <w:jc w:val="center"/>
        <w:rPr>
          <w:b/>
          <w:bCs/>
        </w:rPr>
      </w:pPr>
    </w:p>
    <w:p w:rsidR="00A63E58" w:rsidRDefault="00A63E58" w:rsidP="00A63E58">
      <w:pPr>
        <w:jc w:val="center"/>
      </w:pPr>
      <w:r w:rsidRPr="00E42E36">
        <w:t>Члан 1.</w:t>
      </w:r>
    </w:p>
    <w:p w:rsidR="00A63E58" w:rsidRPr="00E42E36" w:rsidRDefault="00A63E58" w:rsidP="00A63E58">
      <w:pPr>
        <w:jc w:val="center"/>
      </w:pPr>
    </w:p>
    <w:p w:rsidR="00A63E58" w:rsidRPr="00E42E36" w:rsidRDefault="00A63E58" w:rsidP="00A63E58">
      <w:pPr>
        <w:jc w:val="both"/>
        <w:rPr>
          <w:lang w:val="sr-Cyrl-BA"/>
        </w:rPr>
      </w:pPr>
      <w:r w:rsidRPr="00E42E36">
        <w:t xml:space="preserve">              ДАЈЕ СЕ САГЛАСНОСТ</w:t>
      </w:r>
      <w:r w:rsidRPr="00E42E36">
        <w:rPr>
          <w:color w:val="FF0000"/>
        </w:rPr>
        <w:t xml:space="preserve"> </w:t>
      </w:r>
      <w:r w:rsidRPr="00E42E36">
        <w:rPr>
          <w:lang w:val="sr-Cyrl-BA"/>
        </w:rPr>
        <w:t>за озакоњење помоћног објекта, спратности Пр, бруто површине објекта 51,63м</w:t>
      </w:r>
      <w:r w:rsidRPr="00E42E36">
        <w:rPr>
          <w:vertAlign w:val="superscript"/>
          <w:lang w:val="sr-Cyrl-BA"/>
        </w:rPr>
        <w:t>2</w:t>
      </w:r>
      <w:r w:rsidRPr="00E42E36">
        <w:rPr>
          <w:lang w:val="sr-Cyrl-BA"/>
        </w:rPr>
        <w:t xml:space="preserve">, означеног као објекат  бр. 2 на катастарској парцели бр. 990 </w:t>
      </w:r>
      <w:r>
        <w:rPr>
          <w:lang w:val="sr-Cyrl-BA"/>
        </w:rPr>
        <w:t xml:space="preserve"> у К.О</w:t>
      </w:r>
      <w:r w:rsidRPr="00E42E36">
        <w:rPr>
          <w:lang w:val="sr-Cyrl-BA"/>
        </w:rPr>
        <w:t xml:space="preserve">. Штавица, у селу Штавица, власника Ковачевић </w:t>
      </w:r>
      <w:r>
        <w:rPr>
          <w:lang w:val="sr-Cyrl-BA"/>
        </w:rPr>
        <w:t xml:space="preserve">(Миломир) </w:t>
      </w:r>
      <w:r w:rsidRPr="00E42E36">
        <w:rPr>
          <w:lang w:val="sr-Cyrl-BA"/>
        </w:rPr>
        <w:t xml:space="preserve">Весне из Шљивовице, </w:t>
      </w:r>
      <w:r>
        <w:rPr>
          <w:lang w:val="sr-Cyrl-BA"/>
        </w:rPr>
        <w:t xml:space="preserve">Општина </w:t>
      </w:r>
      <w:r w:rsidRPr="00E42E36">
        <w:rPr>
          <w:lang w:val="sr-Cyrl-BA"/>
        </w:rPr>
        <w:t>Чајетина, за који је покренут поступак озакоњења по службеној дужности од стране Одељења за општу управу Општинске управе Општине Љиг</w:t>
      </w:r>
      <w:r>
        <w:rPr>
          <w:lang w:val="sr-Cyrl-BA"/>
        </w:rPr>
        <w:t xml:space="preserve">, </w:t>
      </w:r>
      <w:r w:rsidRPr="00E42E36">
        <w:rPr>
          <w:lang w:val="sr-Cyrl-BA"/>
        </w:rPr>
        <w:t xml:space="preserve"> 02бр.</w:t>
      </w:r>
      <w:r>
        <w:rPr>
          <w:lang w:val="sr-Cyrl-BA"/>
        </w:rPr>
        <w:t xml:space="preserve"> </w:t>
      </w:r>
      <w:r w:rsidRPr="00E42E36">
        <w:rPr>
          <w:lang w:val="sr-Cyrl-BA"/>
        </w:rPr>
        <w:t>351-900/2017 дана 28.11.2017. год, а који се налази делом у заштитном појасу - појасу општинског некатегорисаног пута</w:t>
      </w:r>
      <w:r>
        <w:rPr>
          <w:lang w:val="sr-Cyrl-BA"/>
        </w:rPr>
        <w:t xml:space="preserve"> бр. 991 у К.О</w:t>
      </w:r>
      <w:r w:rsidRPr="00E42E36">
        <w:rPr>
          <w:lang w:val="sr-Cyrl-BA"/>
        </w:rPr>
        <w:t>. Штавица, на удаљености мањој од прописане важећом планском документацијом.</w:t>
      </w:r>
    </w:p>
    <w:p w:rsidR="00A63E58" w:rsidRPr="00E42E36" w:rsidRDefault="00A63E58" w:rsidP="00A63E58">
      <w:pPr>
        <w:jc w:val="both"/>
        <w:rPr>
          <w:color w:val="FF0000"/>
        </w:rPr>
      </w:pPr>
    </w:p>
    <w:p w:rsidR="00A63E58" w:rsidRDefault="00A63E58" w:rsidP="00A63E58">
      <w:pPr>
        <w:jc w:val="center"/>
      </w:pPr>
      <w:r w:rsidRPr="00E42E36">
        <w:t xml:space="preserve">Члан </w:t>
      </w:r>
      <w:r w:rsidRPr="00E42E36">
        <w:rPr>
          <w:lang w:val="sr-Cyrl-BA"/>
        </w:rPr>
        <w:t>2</w:t>
      </w:r>
      <w:r w:rsidRPr="00E42E36">
        <w:t>.</w:t>
      </w:r>
    </w:p>
    <w:p w:rsidR="00A63E58" w:rsidRPr="00E42E36" w:rsidRDefault="00A63E58" w:rsidP="00A63E58">
      <w:pPr>
        <w:jc w:val="center"/>
      </w:pPr>
    </w:p>
    <w:p w:rsidR="00A63E58" w:rsidRPr="005F122B" w:rsidRDefault="00A63E58" w:rsidP="00A63E58">
      <w:pPr>
        <w:jc w:val="center"/>
      </w:pPr>
      <w:r w:rsidRPr="00E42E36">
        <w:t xml:space="preserve">            </w:t>
      </w:r>
    </w:p>
    <w:p w:rsidR="00A63E58" w:rsidRPr="00CE7233" w:rsidRDefault="00A63E58" w:rsidP="00A63E58">
      <w:pPr>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 xml:space="preserve">гу ове одлуке код надлежног органа Оптинске управе Општине Љиг, наставиће се поступак озакоњења предметног  објекта.  </w:t>
      </w:r>
    </w:p>
    <w:p w:rsidR="00A63E58" w:rsidRPr="00F54180" w:rsidRDefault="00A63E58" w:rsidP="00A63E58">
      <w:pPr>
        <w:jc w:val="both"/>
        <w:rPr>
          <w:color w:val="FF0000"/>
        </w:rPr>
      </w:pPr>
    </w:p>
    <w:p w:rsidR="00A63E58" w:rsidRDefault="00A63E58" w:rsidP="00A63E58">
      <w:pPr>
        <w:jc w:val="center"/>
      </w:pPr>
      <w:r w:rsidRPr="00E42E36">
        <w:rPr>
          <w:lang w:val="sr-Cyrl-CS"/>
        </w:rPr>
        <w:t>Ч</w:t>
      </w:r>
      <w:r w:rsidRPr="00E42E36">
        <w:t>лан 3.</w:t>
      </w:r>
    </w:p>
    <w:p w:rsidR="00A63E58" w:rsidRPr="00E42E36" w:rsidRDefault="00A63E58" w:rsidP="00A63E58">
      <w:pPr>
        <w:jc w:val="center"/>
      </w:pPr>
    </w:p>
    <w:p w:rsidR="00A63E58" w:rsidRPr="00E42E36" w:rsidRDefault="00A63E58" w:rsidP="00A63E58">
      <w:pPr>
        <w:pStyle w:val="BodyText"/>
        <w:ind w:firstLine="720"/>
      </w:pPr>
      <w:r w:rsidRPr="00E42E36">
        <w:t>Од</w:t>
      </w:r>
      <w:r w:rsidRPr="00E42E36">
        <w:softHyphen/>
        <w:t>лу</w:t>
      </w:r>
      <w:r w:rsidRPr="00E42E36">
        <w:softHyphen/>
        <w:t>ка сту</w:t>
      </w:r>
      <w:r w:rsidRPr="00E42E36">
        <w:softHyphen/>
        <w:t>па на сна</w:t>
      </w:r>
      <w:r w:rsidRPr="00E42E36">
        <w:softHyphen/>
        <w:t>гу осмог да</w:t>
      </w:r>
      <w:r w:rsidRPr="00E42E36">
        <w:softHyphen/>
        <w:t>на од да</w:t>
      </w:r>
      <w:r w:rsidRPr="00E42E36">
        <w:softHyphen/>
        <w:t>на об</w:t>
      </w:r>
      <w:r w:rsidRPr="00E42E36">
        <w:softHyphen/>
        <w:t>ја</w:t>
      </w:r>
      <w:r w:rsidRPr="00E42E36">
        <w:softHyphen/>
        <w:t>вљи</w:t>
      </w:r>
      <w:r w:rsidRPr="00E42E36">
        <w:softHyphen/>
        <w:t>ва</w:t>
      </w:r>
      <w:r w:rsidRPr="00E42E36">
        <w:softHyphen/>
        <w:t>ња у “Слу</w:t>
      </w:r>
      <w:r w:rsidRPr="00E42E36">
        <w:softHyphen/>
        <w:t>жбе</w:t>
      </w:r>
      <w:r w:rsidRPr="00E42E36">
        <w:softHyphen/>
        <w:t>ном гла</w:t>
      </w:r>
      <w:r w:rsidRPr="00E42E36">
        <w:softHyphen/>
        <w:t>сни</w:t>
      </w:r>
      <w:r w:rsidRPr="00E42E36">
        <w:softHyphen/>
        <w:t>ку Оп</w:t>
      </w:r>
      <w:r w:rsidRPr="00E42E36">
        <w:softHyphen/>
        <w:t>шти</w:t>
      </w:r>
      <w:r w:rsidRPr="00E42E36">
        <w:softHyphen/>
        <w:t>не Љиг”.</w:t>
      </w:r>
    </w:p>
    <w:p w:rsidR="00E3007F" w:rsidRDefault="00E3007F" w:rsidP="00E3007F">
      <w:pPr>
        <w:jc w:val="both"/>
      </w:pPr>
    </w:p>
    <w:p w:rsidR="00E3007F" w:rsidRDefault="00E3007F" w:rsidP="00E3007F">
      <w:pPr>
        <w:jc w:val="both"/>
      </w:pPr>
    </w:p>
    <w:p w:rsidR="00E3007F" w:rsidRPr="00B025C1" w:rsidRDefault="00E3007F" w:rsidP="00E3007F">
      <w:pPr>
        <w:jc w:val="both"/>
        <w:rPr>
          <w:sz w:val="22"/>
          <w:szCs w:val="22"/>
        </w:rPr>
      </w:pPr>
    </w:p>
    <w:p w:rsidR="00E3007F" w:rsidRPr="00B025C1" w:rsidRDefault="00E3007F" w:rsidP="00E3007F">
      <w:pPr>
        <w:jc w:val="both"/>
        <w:rPr>
          <w:sz w:val="22"/>
          <w:szCs w:val="22"/>
        </w:rPr>
      </w:pPr>
    </w:p>
    <w:p w:rsidR="00E3007F" w:rsidRDefault="00E3007F" w:rsidP="00E3007F">
      <w:pPr>
        <w:jc w:val="center"/>
        <w:rPr>
          <w:sz w:val="22"/>
          <w:szCs w:val="22"/>
        </w:rPr>
      </w:pPr>
      <w:r w:rsidRPr="00B025C1">
        <w:rPr>
          <w:sz w:val="22"/>
          <w:szCs w:val="22"/>
        </w:rPr>
        <w:t>СКУПШТИНА ОПШТИНЕ ЉИГ</w:t>
      </w:r>
    </w:p>
    <w:p w:rsidR="00E3007F" w:rsidRPr="0054115F" w:rsidRDefault="00E3007F" w:rsidP="00E3007F">
      <w:pPr>
        <w:jc w:val="center"/>
        <w:rPr>
          <w:sz w:val="22"/>
          <w:szCs w:val="22"/>
        </w:rPr>
      </w:pPr>
    </w:p>
    <w:p w:rsidR="00E3007F" w:rsidRDefault="00E3007F" w:rsidP="00E3007F">
      <w:pPr>
        <w:rPr>
          <w:sz w:val="22"/>
          <w:szCs w:val="22"/>
        </w:rPr>
      </w:pPr>
      <w:r>
        <w:t xml:space="preserve">01 Број: </w:t>
      </w:r>
      <w:r w:rsidR="0084614C">
        <w:t>06-20/19-13</w:t>
      </w:r>
      <w:r>
        <w:rPr>
          <w:sz w:val="22"/>
          <w:szCs w:val="22"/>
        </w:rPr>
        <w:tab/>
        <w:t xml:space="preserve"> </w:t>
      </w:r>
    </w:p>
    <w:p w:rsidR="00E3007F" w:rsidRPr="0054115F" w:rsidRDefault="00E3007F" w:rsidP="00E3007F">
      <w:pPr>
        <w:rPr>
          <w:sz w:val="22"/>
          <w:szCs w:val="22"/>
        </w:rPr>
      </w:pPr>
    </w:p>
    <w:p w:rsidR="00E3007F" w:rsidRDefault="00E3007F" w:rsidP="00E3007F">
      <w:pPr>
        <w:jc w:val="center"/>
      </w:pPr>
      <w:r>
        <w:t xml:space="preserve">                                                                                                                 ПРЕДСЕДНИК</w:t>
      </w:r>
    </w:p>
    <w:p w:rsidR="00E3007F" w:rsidRDefault="00E3007F" w:rsidP="00E3007F">
      <w:pPr>
        <w:jc w:val="right"/>
        <w:rPr>
          <w:lang w:val="sr-Cyrl-CS"/>
        </w:rPr>
      </w:pPr>
      <w:r>
        <w:rPr>
          <w:lang w:val="sr-Cyrl-CS"/>
        </w:rPr>
        <w:t>Горан Миловановић</w:t>
      </w:r>
      <w:r>
        <w:t xml:space="preserve">, </w:t>
      </w:r>
      <w:r>
        <w:rPr>
          <w:lang w:val="sr-Cyrl-CS"/>
        </w:rPr>
        <w:t>с.р.</w:t>
      </w:r>
    </w:p>
    <w:p w:rsidR="00E3007F" w:rsidRDefault="00E3007F" w:rsidP="00E3007F">
      <w:pPr>
        <w:jc w:val="right"/>
        <w:rPr>
          <w:lang w:val="sr-Cyrl-CS"/>
        </w:rPr>
      </w:pPr>
    </w:p>
    <w:p w:rsidR="00E3007F" w:rsidRDefault="00E3007F" w:rsidP="00E3007F">
      <w:pPr>
        <w:jc w:val="right"/>
        <w:rPr>
          <w:lang w:val="sr-Cyrl-CS"/>
        </w:rPr>
      </w:pPr>
    </w:p>
    <w:p w:rsidR="00E3007F" w:rsidRDefault="00E3007F" w:rsidP="00E3007F">
      <w:pPr>
        <w:jc w:val="right"/>
        <w:rPr>
          <w:sz w:val="22"/>
          <w:szCs w:val="22"/>
        </w:rPr>
      </w:pPr>
    </w:p>
    <w:p w:rsidR="00A63E58" w:rsidRPr="00A63E58" w:rsidRDefault="00A63E58" w:rsidP="00E3007F">
      <w:pPr>
        <w:jc w:val="right"/>
        <w:rPr>
          <w:sz w:val="22"/>
          <w:szCs w:val="22"/>
        </w:rPr>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rPr>
          <w:lang w:val="sr-Cyrl-CS"/>
        </w:rPr>
      </w:pPr>
    </w:p>
    <w:tbl>
      <w:tblPr>
        <w:tblW w:w="9750" w:type="dxa"/>
        <w:tblInd w:w="-12" w:type="dxa"/>
        <w:tblLook w:val="01E0"/>
      </w:tblPr>
      <w:tblGrid>
        <w:gridCol w:w="9750"/>
      </w:tblGrid>
      <w:tr w:rsidR="00E3007F"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pPr>
            <w:r>
              <w:t>14</w:t>
            </w:r>
            <w:r>
              <w:rPr>
                <w:lang w:val="sr-Cyrl-CS"/>
              </w:rPr>
              <w:t>.</w:t>
            </w:r>
            <w:r>
              <w:t xml:space="preserve">                                                                 </w:t>
            </w:r>
          </w:p>
        </w:tc>
      </w:tr>
    </w:tbl>
    <w:p w:rsidR="00E3007F" w:rsidRDefault="00E3007F" w:rsidP="00E3007F">
      <w:pPr>
        <w:pStyle w:val="BodyText"/>
      </w:pPr>
      <w:r>
        <w:rPr>
          <w:lang w:val="en-US"/>
        </w:rPr>
        <w:t xml:space="preserve">      </w:t>
      </w:r>
    </w:p>
    <w:p w:rsidR="006D122E" w:rsidRPr="00CE7233" w:rsidRDefault="006D122E" w:rsidP="006D122E">
      <w:pPr>
        <w:ind w:firstLine="720"/>
        <w:jc w:val="both"/>
        <w:rPr>
          <w:lang w:val="sr-Cyrl-CS"/>
        </w:rPr>
      </w:pPr>
      <w:r w:rsidRPr="00CE7233">
        <w:t xml:space="preserve">На основу чл. 5. став 3. и чл. 28. </w:t>
      </w:r>
      <w:r w:rsidRPr="00CE7233">
        <w:rPr>
          <w:lang w:val="sr-Cyrl-BA"/>
        </w:rPr>
        <w:t xml:space="preserve">Закона о озакоњењу објеката („Сл. гласник РС“ бр. 96/2015 и 83/2018) </w:t>
      </w:r>
      <w:r w:rsidRPr="00CE7233">
        <w:rPr>
          <w:lang w:val="sr-Cyrl-CS"/>
        </w:rPr>
        <w:t>и члана 4</w:t>
      </w:r>
      <w:r>
        <w:rPr>
          <w:lang w:val="sr-Cyrl-CS"/>
        </w:rPr>
        <w:t>0</w:t>
      </w:r>
      <w:r w:rsidRPr="00CE7233">
        <w:rPr>
          <w:lang w:val="sr-Cyrl-CS"/>
        </w:rPr>
        <w:t>. Статута Општине Љиг („Службени гласник Општина Љиг“</w:t>
      </w:r>
      <w:r>
        <w:rPr>
          <w:lang w:val="sr-Cyrl-CS"/>
        </w:rPr>
        <w:t>,</w:t>
      </w:r>
      <w:r w:rsidRPr="00CE7233">
        <w:rPr>
          <w:lang w:val="sr-Cyrl-CS"/>
        </w:rPr>
        <w:t xml:space="preserve"> бр. 4/2019), Скупштина Општине Љиг, на седници одржаној </w:t>
      </w:r>
      <w:r>
        <w:t>14.06</w:t>
      </w:r>
      <w:r w:rsidRPr="00CE7233">
        <w:rPr>
          <w:lang w:val="sr-Cyrl-CS"/>
        </w:rPr>
        <w:t>.201</w:t>
      </w:r>
      <w:r w:rsidRPr="00CE7233">
        <w:t>9</w:t>
      </w:r>
      <w:r w:rsidRPr="00CE7233">
        <w:rPr>
          <w:lang w:val="sr-Cyrl-CS"/>
        </w:rPr>
        <w:t>. године,  донела је:</w:t>
      </w:r>
    </w:p>
    <w:p w:rsidR="006D122E" w:rsidRDefault="006D122E" w:rsidP="006D122E">
      <w:pPr>
        <w:jc w:val="both"/>
      </w:pPr>
    </w:p>
    <w:p w:rsidR="006D122E" w:rsidRDefault="006D122E" w:rsidP="006D122E">
      <w:pPr>
        <w:jc w:val="both"/>
      </w:pPr>
    </w:p>
    <w:p w:rsidR="006D122E" w:rsidRPr="006D122E" w:rsidRDefault="006D122E" w:rsidP="006D122E">
      <w:pPr>
        <w:jc w:val="both"/>
      </w:pPr>
    </w:p>
    <w:p w:rsidR="006D122E" w:rsidRPr="00CE7233" w:rsidRDefault="006D122E" w:rsidP="006D122E">
      <w:pPr>
        <w:jc w:val="center"/>
        <w:rPr>
          <w:b/>
          <w:bCs/>
        </w:rPr>
      </w:pPr>
      <w:r w:rsidRPr="00CE7233">
        <w:rPr>
          <w:b/>
          <w:bCs/>
        </w:rPr>
        <w:t>ОДЛУКУ</w:t>
      </w:r>
    </w:p>
    <w:p w:rsidR="006D122E" w:rsidRDefault="006D122E" w:rsidP="006D122E">
      <w:pPr>
        <w:jc w:val="center"/>
        <w:rPr>
          <w:b/>
          <w:bCs/>
        </w:rPr>
      </w:pPr>
    </w:p>
    <w:p w:rsidR="006D122E" w:rsidRPr="00CE7233" w:rsidRDefault="006D122E" w:rsidP="006D122E">
      <w:pPr>
        <w:jc w:val="center"/>
        <w:rPr>
          <w:b/>
          <w:bCs/>
        </w:rPr>
      </w:pPr>
    </w:p>
    <w:p w:rsidR="006D122E" w:rsidRPr="00CE7233" w:rsidRDefault="006D122E" w:rsidP="006D122E">
      <w:pPr>
        <w:jc w:val="center"/>
      </w:pPr>
      <w:r w:rsidRPr="00CE7233">
        <w:t>Члан 1.</w:t>
      </w:r>
    </w:p>
    <w:p w:rsidR="006D122E" w:rsidRDefault="006D122E" w:rsidP="006D122E">
      <w:pPr>
        <w:jc w:val="both"/>
      </w:pPr>
      <w:r w:rsidRPr="00CE7233">
        <w:t xml:space="preserve">            ДАЈЕ СЕ САГЛАСНОСТ</w:t>
      </w:r>
      <w:r w:rsidRPr="00CE7233">
        <w:rPr>
          <w:color w:val="FF0000"/>
        </w:rPr>
        <w:t xml:space="preserve"> </w:t>
      </w:r>
      <w:r w:rsidRPr="00CE7233">
        <w:rPr>
          <w:lang w:val="sr-Cyrl-BA"/>
        </w:rPr>
        <w:t>за озакоњење помоћног објекта, спратности Пр+0, бруто површине објекта 33,50м</w:t>
      </w:r>
      <w:r w:rsidRPr="00CE7233">
        <w:rPr>
          <w:vertAlign w:val="superscript"/>
          <w:lang w:val="sr-Cyrl-BA"/>
        </w:rPr>
        <w:t>2</w:t>
      </w:r>
      <w:r w:rsidRPr="00CE7233">
        <w:rPr>
          <w:lang w:val="sr-Cyrl-BA"/>
        </w:rPr>
        <w:t>, означеног као објекат бр. 2 на катастарској парцели бр. 236/3 у К.О. Пољанице, у селу Пољанице, власника Милутиновић (Славиша) Радослава из села Пољанице, за који је покренут поступак озакоњења по службеној дужности од стране Одељења за општу управу Општинске управе Општине Љиг 02 бр.</w:t>
      </w:r>
      <w:r>
        <w:rPr>
          <w:lang w:val="sr-Cyrl-BA"/>
        </w:rPr>
        <w:t xml:space="preserve"> </w:t>
      </w:r>
      <w:r w:rsidRPr="00CE7233">
        <w:rPr>
          <w:lang w:val="sr-Cyrl-BA"/>
        </w:rPr>
        <w:t>351-972/2017 дана 05.12.2017. год, а који се налази делом у заштитном појасу - појасу некатегорисаног општинског пута кат. парцела бр. 1762 у К.О. Пољанице, на удаљености мањој од прописане важећом планском документацијом.</w:t>
      </w:r>
    </w:p>
    <w:p w:rsidR="006D122E" w:rsidRPr="006D122E" w:rsidRDefault="006D122E" w:rsidP="006D122E">
      <w:pPr>
        <w:jc w:val="both"/>
      </w:pPr>
    </w:p>
    <w:p w:rsidR="006D122E" w:rsidRPr="00CE7233" w:rsidRDefault="006D122E" w:rsidP="006D122E">
      <w:pPr>
        <w:jc w:val="center"/>
      </w:pPr>
      <w:r w:rsidRPr="00CE7233">
        <w:t xml:space="preserve">Члан </w:t>
      </w:r>
      <w:r w:rsidRPr="00CE7233">
        <w:rPr>
          <w:lang w:val="sr-Cyrl-BA"/>
        </w:rPr>
        <w:t>2</w:t>
      </w:r>
      <w:r w:rsidRPr="00CE7233">
        <w:t xml:space="preserve">.     </w:t>
      </w:r>
    </w:p>
    <w:p w:rsidR="006D122E" w:rsidRDefault="006D122E" w:rsidP="006D122E">
      <w:pPr>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 xml:space="preserve">гу ове одлуке код надлежног органа Оптинске управе Општине Љиг, наставиће се поступак озакоњења предметног  објекта. </w:t>
      </w:r>
    </w:p>
    <w:p w:rsidR="006D122E" w:rsidRPr="00CE7233" w:rsidRDefault="006D122E" w:rsidP="006D122E">
      <w:pPr>
        <w:jc w:val="both"/>
      </w:pPr>
      <w:r w:rsidRPr="00CE7233">
        <w:t xml:space="preserve"> </w:t>
      </w:r>
    </w:p>
    <w:p w:rsidR="006D122E" w:rsidRPr="00CE7233" w:rsidRDefault="006D122E" w:rsidP="006D122E">
      <w:pPr>
        <w:jc w:val="center"/>
      </w:pPr>
      <w:r w:rsidRPr="00CE7233">
        <w:rPr>
          <w:lang w:val="sr-Cyrl-CS"/>
        </w:rPr>
        <w:t>Ч</w:t>
      </w:r>
      <w:r w:rsidRPr="00CE7233">
        <w:t>лан 3.</w:t>
      </w:r>
    </w:p>
    <w:p w:rsidR="006D122E" w:rsidRPr="00CE7233" w:rsidRDefault="006D122E" w:rsidP="006D122E">
      <w:pPr>
        <w:pStyle w:val="BodyText"/>
        <w:ind w:firstLine="720"/>
      </w:pPr>
      <w:r w:rsidRPr="00CE7233">
        <w:t>Од</w:t>
      </w:r>
      <w:r w:rsidRPr="00CE7233">
        <w:softHyphen/>
        <w:t>лу</w:t>
      </w:r>
      <w:r w:rsidRPr="00CE7233">
        <w:softHyphen/>
        <w:t>ка сту</w:t>
      </w:r>
      <w:r w:rsidRPr="00CE7233">
        <w:softHyphen/>
        <w:t>па на сна</w:t>
      </w:r>
      <w:r w:rsidRPr="00CE7233">
        <w:softHyphen/>
        <w:t>гу осмог да</w:t>
      </w:r>
      <w:r w:rsidRPr="00CE7233">
        <w:softHyphen/>
        <w:t>на од да</w:t>
      </w:r>
      <w:r w:rsidRPr="00CE7233">
        <w:softHyphen/>
        <w:t>на об</w:t>
      </w:r>
      <w:r w:rsidRPr="00CE7233">
        <w:softHyphen/>
        <w:t>ја</w:t>
      </w:r>
      <w:r w:rsidRPr="00CE7233">
        <w:softHyphen/>
        <w:t>вљи</w:t>
      </w:r>
      <w:r w:rsidRPr="00CE7233">
        <w:softHyphen/>
        <w:t>ва</w:t>
      </w:r>
      <w:r w:rsidRPr="00CE7233">
        <w:softHyphen/>
        <w:t>ња у “Слу</w:t>
      </w:r>
      <w:r w:rsidRPr="00CE7233">
        <w:softHyphen/>
        <w:t>жбе</w:t>
      </w:r>
      <w:r w:rsidRPr="00CE7233">
        <w:softHyphen/>
        <w:t>ном гла</w:t>
      </w:r>
      <w:r w:rsidRPr="00CE7233">
        <w:softHyphen/>
        <w:t>сни</w:t>
      </w:r>
      <w:r w:rsidRPr="00CE7233">
        <w:softHyphen/>
        <w:t>ку Оп</w:t>
      </w:r>
      <w:r w:rsidRPr="00CE7233">
        <w:softHyphen/>
        <w:t>шти</w:t>
      </w:r>
      <w:r w:rsidRPr="00CE7233">
        <w:softHyphen/>
        <w:t>не Љиг”.</w:t>
      </w:r>
    </w:p>
    <w:p w:rsidR="00E3007F" w:rsidRDefault="00E3007F" w:rsidP="00E3007F">
      <w:pPr>
        <w:jc w:val="both"/>
        <w:rPr>
          <w:lang w:val="sr-Cyrl-CS"/>
        </w:rPr>
      </w:pPr>
    </w:p>
    <w:p w:rsidR="00E3007F" w:rsidRDefault="00E3007F" w:rsidP="00E3007F">
      <w:pPr>
        <w:jc w:val="both"/>
        <w:rPr>
          <w:lang w:val="sr-Cyrl-CS"/>
        </w:rPr>
      </w:pPr>
    </w:p>
    <w:p w:rsidR="00E3007F" w:rsidRDefault="00E3007F" w:rsidP="00E3007F">
      <w:pPr>
        <w:jc w:val="both"/>
        <w:rPr>
          <w:lang w:val="sr-Cyrl-CS"/>
        </w:rPr>
      </w:pPr>
    </w:p>
    <w:p w:rsidR="00E3007F" w:rsidRDefault="00E3007F" w:rsidP="00E3007F">
      <w:pPr>
        <w:jc w:val="center"/>
      </w:pPr>
      <w:r>
        <w:t>СКУПШТИНА ОПШТИНЕ ЉИГ</w:t>
      </w:r>
    </w:p>
    <w:p w:rsidR="00E3007F" w:rsidRDefault="00E3007F" w:rsidP="00E3007F">
      <w:pPr>
        <w:jc w:val="center"/>
      </w:pPr>
    </w:p>
    <w:p w:rsidR="00E3007F" w:rsidRDefault="00E3007F" w:rsidP="00E3007F">
      <w:pPr>
        <w:jc w:val="center"/>
      </w:pPr>
    </w:p>
    <w:p w:rsidR="00E3007F" w:rsidRPr="00B951A8" w:rsidRDefault="00E3007F" w:rsidP="00E3007F">
      <w:pPr>
        <w:jc w:val="center"/>
      </w:pPr>
    </w:p>
    <w:p w:rsidR="00E3007F" w:rsidRPr="00356BEC" w:rsidRDefault="00E3007F" w:rsidP="00E3007F">
      <w:pPr>
        <w:jc w:val="both"/>
      </w:pPr>
      <w:r>
        <w:t xml:space="preserve">01 Број: </w:t>
      </w:r>
      <w:r w:rsidR="0084614C">
        <w:t>06-20/19-14</w:t>
      </w:r>
    </w:p>
    <w:p w:rsidR="00E3007F" w:rsidRDefault="00E3007F" w:rsidP="00E3007F">
      <w:pPr>
        <w:jc w:val="center"/>
      </w:pPr>
    </w:p>
    <w:p w:rsidR="00E3007F" w:rsidRPr="00B951A8" w:rsidRDefault="00E3007F" w:rsidP="00E3007F">
      <w:pPr>
        <w:jc w:val="center"/>
      </w:pPr>
    </w:p>
    <w:p w:rsidR="00E3007F" w:rsidRDefault="00E3007F" w:rsidP="00E3007F">
      <w:pPr>
        <w:jc w:val="right"/>
      </w:pPr>
    </w:p>
    <w:p w:rsidR="00E3007F" w:rsidRDefault="00E3007F" w:rsidP="00E3007F">
      <w:pPr>
        <w:jc w:val="center"/>
      </w:pPr>
      <w:r>
        <w:t xml:space="preserve">                                                                                                                  ПРЕДСЕДНИК</w:t>
      </w:r>
    </w:p>
    <w:p w:rsidR="00E3007F" w:rsidRDefault="00E3007F" w:rsidP="00E3007F">
      <w:pPr>
        <w:jc w:val="right"/>
        <w:rPr>
          <w:lang w:val="sr-Cyrl-CS"/>
        </w:rPr>
      </w:pPr>
      <w:r>
        <w:rPr>
          <w:lang w:val="sr-Cyrl-CS"/>
        </w:rPr>
        <w:t>Горан Миловановић</w:t>
      </w:r>
      <w:r>
        <w:t xml:space="preserve">, </w:t>
      </w:r>
      <w:r>
        <w:rPr>
          <w:lang w:val="sr-Cyrl-CS"/>
        </w:rPr>
        <w:t>с.р.</w:t>
      </w:r>
    </w:p>
    <w:p w:rsidR="00E3007F" w:rsidRDefault="00E3007F" w:rsidP="00E3007F">
      <w:pPr>
        <w:jc w:val="right"/>
        <w:rPr>
          <w:sz w:val="22"/>
          <w:szCs w:val="22"/>
        </w:rPr>
      </w:pPr>
    </w:p>
    <w:p w:rsidR="00E3007F" w:rsidRDefault="00E3007F" w:rsidP="00E3007F">
      <w:pPr>
        <w:jc w:val="right"/>
        <w:rPr>
          <w:sz w:val="22"/>
          <w:szCs w:val="22"/>
        </w:rPr>
      </w:pPr>
    </w:p>
    <w:p w:rsidR="00E3007F" w:rsidRPr="0054115F" w:rsidRDefault="00E3007F" w:rsidP="00E3007F">
      <w:pPr>
        <w:jc w:val="right"/>
        <w:rPr>
          <w:sz w:val="22"/>
          <w:szCs w:val="22"/>
        </w:rPr>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rPr>
          <w:lang w:val="sr-Cyrl-CS"/>
        </w:rPr>
      </w:pPr>
    </w:p>
    <w:tbl>
      <w:tblPr>
        <w:tblW w:w="9750" w:type="dxa"/>
        <w:tblInd w:w="-12" w:type="dxa"/>
        <w:tblLook w:val="01E0"/>
      </w:tblPr>
      <w:tblGrid>
        <w:gridCol w:w="9750"/>
      </w:tblGrid>
      <w:tr w:rsidR="00E3007F"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pPr>
            <w:r>
              <w:t>15</w:t>
            </w:r>
            <w:r>
              <w:rPr>
                <w:lang w:val="sr-Cyrl-CS"/>
              </w:rPr>
              <w:t>.</w:t>
            </w:r>
            <w:r>
              <w:t xml:space="preserve">                                                                 </w:t>
            </w:r>
          </w:p>
        </w:tc>
      </w:tr>
    </w:tbl>
    <w:p w:rsidR="00E3007F" w:rsidRDefault="00E3007F" w:rsidP="00E3007F">
      <w:pPr>
        <w:pStyle w:val="BodyText"/>
      </w:pPr>
      <w:r>
        <w:rPr>
          <w:lang w:val="en-US"/>
        </w:rPr>
        <w:t xml:space="preserve">      </w:t>
      </w:r>
    </w:p>
    <w:p w:rsidR="0055735A" w:rsidRDefault="0055735A" w:rsidP="0055735A">
      <w:pPr>
        <w:jc w:val="both"/>
        <w:rPr>
          <w:lang w:val="sr-Cyrl-CS"/>
        </w:rPr>
      </w:pPr>
      <w:r w:rsidRPr="002A7A8E">
        <w:t xml:space="preserve">              На основу чл. 5. став 3. и чл. 28. </w:t>
      </w:r>
      <w:r w:rsidRPr="002A7A8E">
        <w:rPr>
          <w:lang w:val="sr-Cyrl-BA"/>
        </w:rPr>
        <w:t xml:space="preserve">Закона о озакоњењу објеката („Сл. гласник РС“ бр. 96/2015 и 83/2018) </w:t>
      </w:r>
      <w:r w:rsidRPr="002A7A8E">
        <w:rPr>
          <w:lang w:val="sr-Cyrl-CS"/>
        </w:rPr>
        <w:t>и члана 4</w:t>
      </w:r>
      <w:r>
        <w:rPr>
          <w:lang w:val="sr-Cyrl-CS"/>
        </w:rPr>
        <w:t>0</w:t>
      </w:r>
      <w:r w:rsidRPr="002A7A8E">
        <w:rPr>
          <w:lang w:val="sr-Cyrl-CS"/>
        </w:rPr>
        <w:t>. Статута Општине Љиг („Службени гласник Општина Љиг“</w:t>
      </w:r>
      <w:r>
        <w:rPr>
          <w:lang w:val="sr-Cyrl-CS"/>
        </w:rPr>
        <w:t>,</w:t>
      </w:r>
      <w:r w:rsidRPr="002A7A8E">
        <w:rPr>
          <w:lang w:val="sr-Cyrl-CS"/>
        </w:rPr>
        <w:t xml:space="preserve"> бр</w:t>
      </w:r>
      <w:r>
        <w:rPr>
          <w:lang w:val="sr-Cyrl-CS"/>
        </w:rPr>
        <w:t>. 4/2019</w:t>
      </w:r>
      <w:r w:rsidRPr="002A7A8E">
        <w:rPr>
          <w:lang w:val="sr-Cyrl-CS"/>
        </w:rPr>
        <w:t xml:space="preserve">), Скупштина Општине Љиг, на седници одржаној </w:t>
      </w:r>
      <w:r>
        <w:t>14.06</w:t>
      </w:r>
      <w:r w:rsidRPr="002A7A8E">
        <w:rPr>
          <w:lang w:val="sr-Cyrl-CS"/>
        </w:rPr>
        <w:t>.201</w:t>
      </w:r>
      <w:r w:rsidRPr="002A7A8E">
        <w:t>9</w:t>
      </w:r>
      <w:r w:rsidRPr="002A7A8E">
        <w:rPr>
          <w:lang w:val="sr-Cyrl-CS"/>
        </w:rPr>
        <w:t>. године,  донела је:</w:t>
      </w:r>
    </w:p>
    <w:p w:rsidR="0055735A" w:rsidRPr="002A7A8E" w:rsidRDefault="0055735A" w:rsidP="0055735A">
      <w:pPr>
        <w:jc w:val="both"/>
        <w:rPr>
          <w:lang w:val="sr-Cyrl-CS"/>
        </w:rPr>
      </w:pPr>
    </w:p>
    <w:p w:rsidR="0055735A" w:rsidRPr="002A7A8E" w:rsidRDefault="0055735A" w:rsidP="0055735A">
      <w:pPr>
        <w:jc w:val="both"/>
        <w:rPr>
          <w:lang w:val="sr-Cyrl-CS"/>
        </w:rPr>
      </w:pPr>
    </w:p>
    <w:p w:rsidR="0055735A" w:rsidRDefault="0055735A" w:rsidP="0055735A">
      <w:pPr>
        <w:jc w:val="center"/>
        <w:rPr>
          <w:b/>
          <w:bCs/>
        </w:rPr>
      </w:pPr>
      <w:r w:rsidRPr="002A7A8E">
        <w:rPr>
          <w:b/>
          <w:bCs/>
        </w:rPr>
        <w:t>ОДЛУКУ</w:t>
      </w:r>
    </w:p>
    <w:p w:rsidR="0055735A" w:rsidRPr="00FF7E7E" w:rsidRDefault="0055735A" w:rsidP="0055735A">
      <w:pPr>
        <w:jc w:val="center"/>
        <w:rPr>
          <w:b/>
          <w:bCs/>
        </w:rPr>
      </w:pPr>
    </w:p>
    <w:p w:rsidR="0055735A" w:rsidRPr="002A7A8E" w:rsidRDefault="0055735A" w:rsidP="0055735A">
      <w:pPr>
        <w:jc w:val="center"/>
        <w:rPr>
          <w:b/>
          <w:bCs/>
        </w:rPr>
      </w:pPr>
    </w:p>
    <w:p w:rsidR="0055735A" w:rsidRDefault="0055735A" w:rsidP="0055735A">
      <w:pPr>
        <w:jc w:val="center"/>
      </w:pPr>
      <w:r w:rsidRPr="002A7A8E">
        <w:t>Члан 1.</w:t>
      </w:r>
    </w:p>
    <w:p w:rsidR="0055735A" w:rsidRPr="00FF7E7E" w:rsidRDefault="0055735A" w:rsidP="0055735A">
      <w:pPr>
        <w:jc w:val="center"/>
      </w:pPr>
    </w:p>
    <w:p w:rsidR="0055735A" w:rsidRDefault="0055735A" w:rsidP="0055735A">
      <w:pPr>
        <w:ind w:firstLine="720"/>
        <w:jc w:val="both"/>
        <w:rPr>
          <w:lang w:val="sr-Cyrl-BA"/>
        </w:rPr>
      </w:pPr>
      <w:r w:rsidRPr="002A7A8E">
        <w:t>ДАЈЕ СЕ САГЛАСНОСТ</w:t>
      </w:r>
      <w:r w:rsidRPr="002A7A8E">
        <w:rPr>
          <w:color w:val="FF0000"/>
        </w:rPr>
        <w:t xml:space="preserve"> </w:t>
      </w:r>
      <w:r w:rsidRPr="002A7A8E">
        <w:rPr>
          <w:lang w:val="sr-Cyrl-BA"/>
        </w:rPr>
        <w:t>за озакоњење стамбеног објекта који је означен као објекат бр. 1 на кат. парцели бр. 940 у К.О. Пољанице, бруто</w:t>
      </w:r>
      <w:r>
        <w:rPr>
          <w:lang w:val="sr-Cyrl-BA"/>
        </w:rPr>
        <w:t xml:space="preserve"> површине </w:t>
      </w:r>
      <w:r w:rsidRPr="002A7A8E">
        <w:rPr>
          <w:lang w:val="sr-Cyrl-BA"/>
        </w:rPr>
        <w:t>146м</w:t>
      </w:r>
      <w:r w:rsidRPr="002A7A8E">
        <w:rPr>
          <w:vertAlign w:val="superscript"/>
          <w:lang w:val="sr-Cyrl-BA"/>
        </w:rPr>
        <w:t>2</w:t>
      </w:r>
      <w:r w:rsidRPr="002A7A8E">
        <w:rPr>
          <w:lang w:val="sr-Cyrl-BA"/>
        </w:rPr>
        <w:t xml:space="preserve">, власника Пајић Томислава из села Пољанице, за који је покренут поступак озакоњења по службеној дужности од стране Одељења за општу управу Општинске управе Општине Љиг </w:t>
      </w:r>
      <w:r>
        <w:rPr>
          <w:lang w:val="sr-Cyrl-BA"/>
        </w:rPr>
        <w:t xml:space="preserve">под бројем </w:t>
      </w:r>
      <w:r w:rsidRPr="002A7A8E">
        <w:rPr>
          <w:lang w:val="sr-Cyrl-BA"/>
        </w:rPr>
        <w:t>02 бр. 351-642/2018 дана 23.05.2018. год</w:t>
      </w:r>
      <w:r>
        <w:rPr>
          <w:lang w:val="sr-Cyrl-BA"/>
        </w:rPr>
        <w:t>ине</w:t>
      </w:r>
      <w:r w:rsidRPr="002A7A8E">
        <w:rPr>
          <w:lang w:val="sr-Cyrl-BA"/>
        </w:rPr>
        <w:t>, а који се налази у заштитном појасу - појасу општинског некатегорисаног пута бр. 1771 у К.О. Пољанице, на удаљености мањој од прописане важећом планском документацијом.</w:t>
      </w:r>
    </w:p>
    <w:p w:rsidR="0055735A" w:rsidRPr="002A7A8E" w:rsidRDefault="0055735A" w:rsidP="0055735A">
      <w:pPr>
        <w:ind w:firstLine="720"/>
        <w:jc w:val="both"/>
        <w:rPr>
          <w:lang w:val="sr-Cyrl-BA"/>
        </w:rPr>
      </w:pPr>
    </w:p>
    <w:p w:rsidR="0055735A" w:rsidRDefault="0055735A" w:rsidP="0055735A">
      <w:pPr>
        <w:jc w:val="center"/>
      </w:pPr>
      <w:r w:rsidRPr="002A7A8E">
        <w:t xml:space="preserve">Члан </w:t>
      </w:r>
      <w:r w:rsidRPr="002A7A8E">
        <w:rPr>
          <w:lang w:val="sr-Cyrl-BA"/>
        </w:rPr>
        <w:t>2</w:t>
      </w:r>
      <w:r w:rsidRPr="002A7A8E">
        <w:t>.</w:t>
      </w:r>
    </w:p>
    <w:p w:rsidR="0055735A" w:rsidRPr="00FF7E7E" w:rsidRDefault="0055735A" w:rsidP="0055735A">
      <w:pPr>
        <w:jc w:val="center"/>
      </w:pPr>
    </w:p>
    <w:p w:rsidR="0055735A" w:rsidRDefault="0055735A" w:rsidP="0055735A">
      <w:pPr>
        <w:jc w:val="both"/>
      </w:pPr>
      <w:r w:rsidRPr="002A7A8E">
        <w:t xml:space="preserve">            Сту</w:t>
      </w:r>
      <w:r w:rsidRPr="002A7A8E">
        <w:softHyphen/>
        <w:t>па</w:t>
      </w:r>
      <w:r w:rsidRPr="002A7A8E">
        <w:softHyphen/>
      </w:r>
      <w:r w:rsidRPr="002A7A8E">
        <w:rPr>
          <w:lang w:val="sr-Cyrl-CS"/>
        </w:rPr>
        <w:t>њ</w:t>
      </w:r>
      <w:r w:rsidRPr="002A7A8E">
        <w:t>ем на сна</w:t>
      </w:r>
      <w:r w:rsidRPr="002A7A8E">
        <w:softHyphen/>
        <w:t xml:space="preserve">гу ове одлуке код надлежног органа Оптинске управе Општине Љиг, наставиће се поступак озакоњења предметног  објекта.  </w:t>
      </w:r>
    </w:p>
    <w:p w:rsidR="0055735A" w:rsidRPr="002A7A8E" w:rsidRDefault="0055735A" w:rsidP="0055735A">
      <w:pPr>
        <w:jc w:val="both"/>
      </w:pPr>
    </w:p>
    <w:p w:rsidR="0055735A" w:rsidRDefault="0055735A" w:rsidP="0055735A">
      <w:pPr>
        <w:jc w:val="center"/>
      </w:pPr>
      <w:r w:rsidRPr="002A7A8E">
        <w:rPr>
          <w:lang w:val="sr-Cyrl-CS"/>
        </w:rPr>
        <w:t>Ч</w:t>
      </w:r>
      <w:r w:rsidRPr="002A7A8E">
        <w:t>лан 3.</w:t>
      </w:r>
    </w:p>
    <w:p w:rsidR="0055735A" w:rsidRPr="00FF7E7E" w:rsidRDefault="0055735A" w:rsidP="0055735A">
      <w:pPr>
        <w:jc w:val="center"/>
      </w:pPr>
    </w:p>
    <w:p w:rsidR="0055735A" w:rsidRPr="002A7A8E" w:rsidRDefault="0055735A" w:rsidP="0055735A">
      <w:pPr>
        <w:pStyle w:val="BodyText"/>
        <w:ind w:firstLine="720"/>
      </w:pPr>
      <w:r w:rsidRPr="002A7A8E">
        <w:t>Од</w:t>
      </w:r>
      <w:r w:rsidRPr="002A7A8E">
        <w:softHyphen/>
        <w:t>лу</w:t>
      </w:r>
      <w:r w:rsidRPr="002A7A8E">
        <w:softHyphen/>
        <w:t>ка сту</w:t>
      </w:r>
      <w:r w:rsidRPr="002A7A8E">
        <w:softHyphen/>
        <w:t>па на сна</w:t>
      </w:r>
      <w:r w:rsidRPr="002A7A8E">
        <w:softHyphen/>
        <w:t>гу осмог да</w:t>
      </w:r>
      <w:r w:rsidRPr="002A7A8E">
        <w:softHyphen/>
        <w:t>на од да</w:t>
      </w:r>
      <w:r w:rsidRPr="002A7A8E">
        <w:softHyphen/>
        <w:t>на об</w:t>
      </w:r>
      <w:r w:rsidRPr="002A7A8E">
        <w:softHyphen/>
        <w:t>ја</w:t>
      </w:r>
      <w:r w:rsidRPr="002A7A8E">
        <w:softHyphen/>
        <w:t>вљи</w:t>
      </w:r>
      <w:r w:rsidRPr="002A7A8E">
        <w:softHyphen/>
        <w:t>ва</w:t>
      </w:r>
      <w:r w:rsidRPr="002A7A8E">
        <w:softHyphen/>
        <w:t>ња у “Слу</w:t>
      </w:r>
      <w:r w:rsidRPr="002A7A8E">
        <w:softHyphen/>
        <w:t>жбе</w:t>
      </w:r>
      <w:r w:rsidRPr="002A7A8E">
        <w:softHyphen/>
        <w:t>ном гла</w:t>
      </w:r>
      <w:r w:rsidRPr="002A7A8E">
        <w:softHyphen/>
        <w:t>сни</w:t>
      </w:r>
      <w:r w:rsidRPr="002A7A8E">
        <w:softHyphen/>
        <w:t>ку Оп</w:t>
      </w:r>
      <w:r w:rsidRPr="002A7A8E">
        <w:softHyphen/>
        <w:t>шти</w:t>
      </w:r>
      <w:r w:rsidRPr="002A7A8E">
        <w:softHyphen/>
        <w:t>не Љиг”.</w:t>
      </w:r>
    </w:p>
    <w:p w:rsidR="00E3007F" w:rsidRDefault="00E3007F" w:rsidP="00E3007F">
      <w:pPr>
        <w:jc w:val="both"/>
        <w:rPr>
          <w:b/>
        </w:rPr>
      </w:pPr>
    </w:p>
    <w:p w:rsidR="00E3007F" w:rsidRDefault="00E3007F" w:rsidP="00E3007F">
      <w:pPr>
        <w:jc w:val="both"/>
        <w:rPr>
          <w:b/>
        </w:rPr>
      </w:pPr>
    </w:p>
    <w:p w:rsidR="00E3007F" w:rsidRDefault="00E3007F" w:rsidP="00E3007F">
      <w:pPr>
        <w:jc w:val="center"/>
      </w:pPr>
      <w:r>
        <w:t>СКУПШТИНА ОПШТИНЕ ЉИГ</w:t>
      </w:r>
    </w:p>
    <w:p w:rsidR="00E3007F" w:rsidRDefault="00E3007F" w:rsidP="00E3007F">
      <w:pPr>
        <w:jc w:val="center"/>
      </w:pPr>
    </w:p>
    <w:p w:rsidR="00E3007F" w:rsidRDefault="00E3007F" w:rsidP="00E3007F">
      <w:pPr>
        <w:jc w:val="center"/>
      </w:pPr>
    </w:p>
    <w:p w:rsidR="00E3007F" w:rsidRPr="00356BEC" w:rsidRDefault="00E3007F" w:rsidP="00E3007F">
      <w:pPr>
        <w:jc w:val="both"/>
      </w:pPr>
      <w:r>
        <w:t xml:space="preserve">01 Број: </w:t>
      </w:r>
      <w:r w:rsidR="0084614C">
        <w:t>06-20/19-15</w:t>
      </w:r>
    </w:p>
    <w:p w:rsidR="00E3007F" w:rsidRDefault="00E3007F" w:rsidP="00E3007F">
      <w:pPr>
        <w:jc w:val="both"/>
      </w:pPr>
    </w:p>
    <w:p w:rsidR="00E3007F" w:rsidRDefault="00E3007F" w:rsidP="00E3007F">
      <w:pPr>
        <w:jc w:val="both"/>
      </w:pPr>
    </w:p>
    <w:p w:rsidR="00E3007F" w:rsidRDefault="00E3007F" w:rsidP="00E3007F">
      <w:pPr>
        <w:jc w:val="both"/>
      </w:pPr>
    </w:p>
    <w:p w:rsidR="00E3007F" w:rsidRDefault="00E3007F" w:rsidP="00E3007F">
      <w:pPr>
        <w:jc w:val="both"/>
      </w:pPr>
    </w:p>
    <w:p w:rsidR="00E3007F" w:rsidRDefault="00E3007F" w:rsidP="00E3007F">
      <w:pPr>
        <w:tabs>
          <w:tab w:val="center" w:pos="4320"/>
          <w:tab w:val="right" w:pos="8640"/>
        </w:tabs>
        <w:jc w:val="center"/>
      </w:pPr>
      <w:r>
        <w:t xml:space="preserve">                                                                                                                   ПРЕДСЕД</w:t>
      </w:r>
      <w:r>
        <w:rPr>
          <w:lang w:val="sr-Cyrl-CS"/>
        </w:rPr>
        <w:t>НИК</w:t>
      </w:r>
    </w:p>
    <w:p w:rsidR="00E3007F" w:rsidRDefault="00E3007F" w:rsidP="00E3007F">
      <w:pPr>
        <w:jc w:val="right"/>
      </w:pPr>
      <w:r>
        <w:rPr>
          <w:lang w:val="sr-Cyrl-CS"/>
        </w:rPr>
        <w:t>Горан Миловановић</w:t>
      </w:r>
      <w:r>
        <w:t xml:space="preserve">, </w:t>
      </w:r>
      <w:r>
        <w:rPr>
          <w:lang w:val="sr-Cyrl-CS"/>
        </w:rPr>
        <w:t>с.р.</w:t>
      </w:r>
    </w:p>
    <w:p w:rsidR="00E3007F" w:rsidRDefault="00E3007F" w:rsidP="00E3007F">
      <w:pPr>
        <w:jc w:val="center"/>
      </w:pPr>
    </w:p>
    <w:p w:rsidR="00E3007F" w:rsidRDefault="00E3007F" w:rsidP="00E3007F">
      <w:pPr>
        <w:jc w:val="right"/>
        <w:rPr>
          <w:sz w:val="22"/>
          <w:szCs w:val="22"/>
        </w:rPr>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rPr>
          <w:lang w:val="sr-Cyrl-CS"/>
        </w:rPr>
      </w:pPr>
    </w:p>
    <w:tbl>
      <w:tblPr>
        <w:tblW w:w="9750" w:type="dxa"/>
        <w:tblInd w:w="-12" w:type="dxa"/>
        <w:tblLook w:val="01E0"/>
      </w:tblPr>
      <w:tblGrid>
        <w:gridCol w:w="9750"/>
      </w:tblGrid>
      <w:tr w:rsidR="00E3007F"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pPr>
            <w:r>
              <w:t>16</w:t>
            </w:r>
            <w:r>
              <w:rPr>
                <w:lang w:val="sr-Cyrl-CS"/>
              </w:rPr>
              <w:t>.</w:t>
            </w:r>
            <w:r>
              <w:t xml:space="preserve">                                                                 </w:t>
            </w:r>
          </w:p>
        </w:tc>
      </w:tr>
    </w:tbl>
    <w:p w:rsidR="00E3007F" w:rsidRDefault="00E3007F" w:rsidP="00E3007F">
      <w:pPr>
        <w:pStyle w:val="BodyText"/>
        <w:rPr>
          <w:lang w:val="en-US"/>
        </w:rPr>
      </w:pPr>
      <w:r>
        <w:rPr>
          <w:lang w:val="en-US"/>
        </w:rPr>
        <w:t xml:space="preserve">      </w:t>
      </w:r>
    </w:p>
    <w:p w:rsidR="00944C8E" w:rsidRPr="001E6961" w:rsidRDefault="00944C8E" w:rsidP="00944C8E">
      <w:pPr>
        <w:spacing w:line="239" w:lineRule="auto"/>
        <w:ind w:right="100" w:firstLine="543"/>
        <w:jc w:val="both"/>
        <w:rPr>
          <w:rFonts w:eastAsia="Arial Narrow"/>
        </w:rPr>
      </w:pPr>
      <w:r w:rsidRPr="001E6961">
        <w:rPr>
          <w:rFonts w:eastAsia="Arial Narrow"/>
        </w:rPr>
        <w:t>На основу члана 99. ст. 5. Закона о планирању и изградњи („Службени гласник РС“, бр. 72/2009, 81/2009 - испр, 64/2010 - одлука УС, 24/2011, 121/2012, 42/2013 - одлука УС, 50/2013 - одлука УС, 98/2013 - одлука УС,</w:t>
      </w:r>
      <w:r>
        <w:rPr>
          <w:rFonts w:eastAsia="Arial Narrow"/>
        </w:rPr>
        <w:t xml:space="preserve"> 132/2014,</w:t>
      </w:r>
      <w:r w:rsidRPr="001E6961">
        <w:rPr>
          <w:rFonts w:eastAsia="Arial Narrow"/>
        </w:rPr>
        <w:t xml:space="preserve"> 145/2014</w:t>
      </w:r>
      <w:r>
        <w:rPr>
          <w:rFonts w:eastAsia="Arial Narrow"/>
        </w:rPr>
        <w:t>,83/2018 и 31/2019</w:t>
      </w:r>
      <w:r w:rsidRPr="001E6961">
        <w:rPr>
          <w:rFonts w:eastAsia="Arial Narrow"/>
        </w:rPr>
        <w:t xml:space="preserve">) и члана </w:t>
      </w:r>
      <w:r>
        <w:rPr>
          <w:rFonts w:eastAsia="Arial Narrow"/>
        </w:rPr>
        <w:t>40. став 1. тачка 20.</w:t>
      </w:r>
      <w:r w:rsidRPr="001E6961">
        <w:rPr>
          <w:rFonts w:eastAsia="Arial Narrow"/>
        </w:rPr>
        <w:t xml:space="preserve"> Статута Општине Љиг (</w:t>
      </w:r>
      <w:r>
        <w:rPr>
          <w:rFonts w:eastAsia="Arial Narrow"/>
        </w:rPr>
        <w:t>„Службени гласник</w:t>
      </w:r>
      <w:r w:rsidRPr="001E6961">
        <w:rPr>
          <w:rFonts w:eastAsia="Arial Narrow"/>
        </w:rPr>
        <w:t xml:space="preserve"> општине Љиг“, бр. </w:t>
      </w:r>
      <w:r>
        <w:rPr>
          <w:rFonts w:eastAsia="Arial Narrow"/>
        </w:rPr>
        <w:t>4/19</w:t>
      </w:r>
      <w:r w:rsidRPr="001E6961">
        <w:rPr>
          <w:rFonts w:eastAsia="Arial Narrow"/>
        </w:rPr>
        <w:t>),</w:t>
      </w:r>
      <w:r>
        <w:rPr>
          <w:rFonts w:eastAsia="Arial Narrow"/>
        </w:rPr>
        <w:t xml:space="preserve"> </w:t>
      </w:r>
      <w:r w:rsidRPr="001E6961">
        <w:rPr>
          <w:rFonts w:eastAsia="Arial Narrow"/>
        </w:rPr>
        <w:t xml:space="preserve">Скупштина општине Љиг, на седници одржаној дана </w:t>
      </w:r>
      <w:r>
        <w:rPr>
          <w:rFonts w:eastAsia="Arial Narrow"/>
        </w:rPr>
        <w:t>14.06</w:t>
      </w:r>
      <w:r w:rsidRPr="001E6961">
        <w:rPr>
          <w:rFonts w:eastAsia="Arial Narrow"/>
        </w:rPr>
        <w:t>.2019</w:t>
      </w:r>
      <w:r>
        <w:rPr>
          <w:rFonts w:eastAsia="Arial Narrow"/>
        </w:rPr>
        <w:t>.</w:t>
      </w:r>
      <w:r w:rsidRPr="001E6961">
        <w:rPr>
          <w:rFonts w:eastAsia="Arial Narrow"/>
        </w:rPr>
        <w:t>године, донела је</w:t>
      </w:r>
    </w:p>
    <w:p w:rsidR="00944C8E" w:rsidRDefault="00944C8E" w:rsidP="00944C8E">
      <w:pPr>
        <w:spacing w:line="278" w:lineRule="exact"/>
        <w:jc w:val="both"/>
      </w:pPr>
    </w:p>
    <w:p w:rsidR="00D07151" w:rsidRDefault="00D07151" w:rsidP="00944C8E">
      <w:pPr>
        <w:spacing w:line="278" w:lineRule="exact"/>
        <w:jc w:val="both"/>
      </w:pPr>
    </w:p>
    <w:p w:rsidR="00D07151" w:rsidRPr="00D07151" w:rsidRDefault="00D07151" w:rsidP="00944C8E">
      <w:pPr>
        <w:spacing w:line="278" w:lineRule="exact"/>
        <w:jc w:val="both"/>
      </w:pPr>
    </w:p>
    <w:p w:rsidR="00944C8E" w:rsidRPr="001E6961" w:rsidRDefault="00944C8E" w:rsidP="00944C8E">
      <w:pPr>
        <w:spacing w:line="0" w:lineRule="atLeast"/>
        <w:ind w:right="-139"/>
        <w:jc w:val="both"/>
        <w:rPr>
          <w:rFonts w:eastAsia="Arial Narrow"/>
          <w:b/>
        </w:rPr>
      </w:pPr>
      <w:r>
        <w:rPr>
          <w:rFonts w:eastAsia="Arial Narrow"/>
          <w:b/>
        </w:rPr>
        <w:t xml:space="preserve">                                                               </w:t>
      </w:r>
      <w:r w:rsidRPr="001E6961">
        <w:rPr>
          <w:rFonts w:eastAsia="Arial Narrow"/>
          <w:b/>
        </w:rPr>
        <w:t>П Р О Г Р А М</w:t>
      </w:r>
    </w:p>
    <w:p w:rsidR="00944C8E" w:rsidRPr="001E6961" w:rsidRDefault="00944C8E" w:rsidP="00944C8E">
      <w:pPr>
        <w:spacing w:line="1" w:lineRule="exact"/>
        <w:jc w:val="both"/>
      </w:pPr>
    </w:p>
    <w:p w:rsidR="00D07151" w:rsidRDefault="00944C8E" w:rsidP="00D07151">
      <w:pPr>
        <w:spacing w:line="0" w:lineRule="atLeast"/>
        <w:ind w:right="-159"/>
        <w:jc w:val="center"/>
        <w:rPr>
          <w:rFonts w:eastAsia="Arial Narrow"/>
          <w:b/>
        </w:rPr>
      </w:pPr>
      <w:r w:rsidRPr="001E6961">
        <w:rPr>
          <w:rFonts w:eastAsia="Arial Narrow"/>
          <w:b/>
        </w:rPr>
        <w:t>ОТУЂЕЊА ГРАЂЕВИНСКОГ ЗЕМЉИШТА</w:t>
      </w:r>
    </w:p>
    <w:p w:rsidR="00944C8E" w:rsidRPr="001E6961" w:rsidRDefault="00944C8E" w:rsidP="00D07151">
      <w:pPr>
        <w:spacing w:line="0" w:lineRule="atLeast"/>
        <w:ind w:right="-159"/>
        <w:jc w:val="center"/>
        <w:rPr>
          <w:rFonts w:eastAsia="Arial Narrow"/>
          <w:b/>
        </w:rPr>
      </w:pPr>
      <w:r w:rsidRPr="001E6961">
        <w:rPr>
          <w:rFonts w:eastAsia="Arial Narrow"/>
          <w:b/>
        </w:rPr>
        <w:t>У ЈАВНОЈ СВОЈИНИ ОПШТИНЕ ЉИГ</w:t>
      </w:r>
      <w:r w:rsidR="00D07151">
        <w:rPr>
          <w:rFonts w:eastAsia="Arial Narrow"/>
          <w:b/>
        </w:rPr>
        <w:t xml:space="preserve"> </w:t>
      </w:r>
      <w:r w:rsidRPr="001E6961">
        <w:rPr>
          <w:rFonts w:eastAsia="Arial Narrow"/>
          <w:b/>
        </w:rPr>
        <w:t>ЗА 2019.ГОДИНУ</w:t>
      </w:r>
    </w:p>
    <w:p w:rsidR="00944C8E" w:rsidRDefault="00944C8E" w:rsidP="00944C8E">
      <w:pPr>
        <w:spacing w:line="200" w:lineRule="exact"/>
        <w:jc w:val="both"/>
      </w:pPr>
    </w:p>
    <w:p w:rsidR="00D07151" w:rsidRDefault="00D07151" w:rsidP="00944C8E">
      <w:pPr>
        <w:spacing w:line="200" w:lineRule="exact"/>
        <w:jc w:val="both"/>
      </w:pPr>
    </w:p>
    <w:p w:rsidR="00D07151" w:rsidRPr="00D07151" w:rsidRDefault="00D07151" w:rsidP="00944C8E">
      <w:pPr>
        <w:spacing w:line="200" w:lineRule="exact"/>
        <w:jc w:val="both"/>
      </w:pPr>
    </w:p>
    <w:p w:rsidR="00944C8E" w:rsidRPr="002E7E30" w:rsidRDefault="00944C8E" w:rsidP="00944C8E">
      <w:pPr>
        <w:spacing w:line="353" w:lineRule="exact"/>
        <w:jc w:val="both"/>
      </w:pPr>
      <w:r>
        <w:t xml:space="preserve">                                                                    Члан 1.</w:t>
      </w:r>
    </w:p>
    <w:p w:rsidR="00944C8E" w:rsidRPr="001E6961" w:rsidRDefault="00944C8E" w:rsidP="00944C8E">
      <w:pPr>
        <w:spacing w:line="239" w:lineRule="auto"/>
        <w:ind w:left="260" w:right="120" w:firstLine="283"/>
        <w:jc w:val="both"/>
        <w:rPr>
          <w:rFonts w:eastAsia="Arial Narrow"/>
        </w:rPr>
      </w:pPr>
      <w:r w:rsidRPr="001E6961">
        <w:rPr>
          <w:rFonts w:eastAsia="Arial Narrow"/>
        </w:rPr>
        <w:t>Овим Програмом отуђења грађевинског земљишта у јавној својини општине Љиг за 2019. годину (у даљем тексту: Програм) обухваћене су парцеле предвиђене за отуђење у 2019. години (опремљене), утврђује се рок за покретање и спровођење поступка отуђења, као и поступак и начин давања у закуп грађевинског земљишта.</w:t>
      </w:r>
    </w:p>
    <w:p w:rsidR="00944C8E" w:rsidRPr="001E6961" w:rsidRDefault="00944C8E" w:rsidP="00944C8E">
      <w:pPr>
        <w:spacing w:line="5" w:lineRule="exact"/>
        <w:jc w:val="both"/>
      </w:pPr>
    </w:p>
    <w:p w:rsidR="00944C8E" w:rsidRDefault="00944C8E" w:rsidP="00944C8E">
      <w:pPr>
        <w:spacing w:line="239" w:lineRule="auto"/>
        <w:ind w:left="260" w:right="100" w:firstLine="283"/>
        <w:jc w:val="both"/>
        <w:rPr>
          <w:rFonts w:eastAsia="Arial Narrow"/>
        </w:rPr>
      </w:pPr>
      <w:r w:rsidRPr="001E6961">
        <w:rPr>
          <w:rFonts w:eastAsia="Arial Narrow"/>
        </w:rPr>
        <w:t>Програм се заснива на решењима и условима предвиђеним законима, подзаконским актима и одлукама Општине Љиг. Отуђење грађевинског земљишта које се налази у јавној својини Општине Љиг спроводи се у поступку јавног надметања или прикупљањем писмених понуда на основу спроведеног јавног огласа, по тржишним условима. Изузетно, грађевинско земљиште може се отуђити и по цени која је мања од тржишне цене или се може отуђити без накнаде, уз претходно прибављену сагласност Владе, а на начин и под условима прописаним законом.</w:t>
      </w:r>
    </w:p>
    <w:p w:rsidR="00944C8E" w:rsidRDefault="00944C8E" w:rsidP="00944C8E">
      <w:pPr>
        <w:spacing w:line="239" w:lineRule="auto"/>
        <w:ind w:left="260" w:right="100" w:firstLine="283"/>
        <w:jc w:val="both"/>
        <w:rPr>
          <w:rFonts w:eastAsia="Arial Narrow"/>
        </w:rPr>
      </w:pPr>
    </w:p>
    <w:p w:rsidR="00D07151" w:rsidRPr="003554A1" w:rsidRDefault="00D07151" w:rsidP="00944C8E">
      <w:pPr>
        <w:spacing w:line="239" w:lineRule="auto"/>
        <w:ind w:left="260" w:right="100" w:firstLine="283"/>
        <w:jc w:val="both"/>
        <w:rPr>
          <w:rFonts w:eastAsia="Arial Narrow"/>
        </w:rPr>
      </w:pPr>
    </w:p>
    <w:p w:rsidR="00944C8E" w:rsidRPr="002E7E30" w:rsidRDefault="00944C8E" w:rsidP="00944C8E">
      <w:pPr>
        <w:spacing w:line="239" w:lineRule="auto"/>
        <w:ind w:left="260" w:right="100" w:firstLine="283"/>
        <w:jc w:val="both"/>
        <w:rPr>
          <w:rFonts w:eastAsia="Arial Narrow"/>
        </w:rPr>
      </w:pPr>
      <w:r>
        <w:rPr>
          <w:rFonts w:eastAsia="Arial Narrow"/>
        </w:rPr>
        <w:t xml:space="preserve">                                                            Члан 2.</w:t>
      </w:r>
    </w:p>
    <w:p w:rsidR="00944C8E" w:rsidRPr="001E6961" w:rsidRDefault="00944C8E" w:rsidP="00944C8E">
      <w:pPr>
        <w:spacing w:line="6" w:lineRule="exact"/>
        <w:jc w:val="both"/>
      </w:pPr>
    </w:p>
    <w:p w:rsidR="00944C8E" w:rsidRPr="001E6961" w:rsidRDefault="00944C8E" w:rsidP="00944C8E">
      <w:pPr>
        <w:spacing w:line="0" w:lineRule="atLeast"/>
        <w:ind w:left="284" w:firstLine="256"/>
        <w:jc w:val="both"/>
        <w:rPr>
          <w:rFonts w:eastAsia="Arial Narrow"/>
        </w:rPr>
      </w:pPr>
      <w:r w:rsidRPr="001E6961">
        <w:rPr>
          <w:rFonts w:eastAsia="Arial Narrow"/>
        </w:rPr>
        <w:t>За отуђење грађевинског земљишта у 2019</w:t>
      </w:r>
      <w:r>
        <w:rPr>
          <w:rFonts w:eastAsia="Arial Narrow"/>
        </w:rPr>
        <w:t xml:space="preserve">. години јавним надметањем или прикупљањем писаних понуда, </w:t>
      </w:r>
      <w:r w:rsidRPr="001E6961">
        <w:rPr>
          <w:rFonts w:eastAsia="Arial Narrow"/>
        </w:rPr>
        <w:t>предвиђене су следеће парцеле:</w:t>
      </w:r>
    </w:p>
    <w:p w:rsidR="00944C8E" w:rsidRPr="001E6961" w:rsidRDefault="00944C8E" w:rsidP="00944C8E">
      <w:pPr>
        <w:spacing w:line="200" w:lineRule="exact"/>
        <w:jc w:val="both"/>
      </w:pPr>
    </w:p>
    <w:p w:rsidR="00944C8E" w:rsidRPr="001E6961" w:rsidRDefault="00944C8E" w:rsidP="00944C8E">
      <w:pPr>
        <w:spacing w:line="337" w:lineRule="exact"/>
        <w:jc w:val="both"/>
      </w:pPr>
    </w:p>
    <w:tbl>
      <w:tblPr>
        <w:tblW w:w="9605" w:type="dxa"/>
        <w:tblInd w:w="150" w:type="dxa"/>
        <w:tblLayout w:type="fixed"/>
        <w:tblCellMar>
          <w:left w:w="0" w:type="dxa"/>
          <w:right w:w="0" w:type="dxa"/>
        </w:tblCellMar>
        <w:tblLook w:val="0000"/>
      </w:tblPr>
      <w:tblGrid>
        <w:gridCol w:w="1703"/>
        <w:gridCol w:w="2032"/>
        <w:gridCol w:w="2079"/>
        <w:gridCol w:w="2410"/>
        <w:gridCol w:w="1381"/>
      </w:tblGrid>
      <w:tr w:rsidR="00944C8E" w:rsidRPr="001E6961" w:rsidTr="004C467C">
        <w:trPr>
          <w:trHeight w:val="285"/>
        </w:trPr>
        <w:tc>
          <w:tcPr>
            <w:tcW w:w="1703" w:type="dxa"/>
            <w:tcBorders>
              <w:top w:val="single" w:sz="8" w:space="0" w:color="auto"/>
              <w:left w:val="single" w:sz="8" w:space="0" w:color="auto"/>
              <w:bottom w:val="single" w:sz="8" w:space="0" w:color="auto"/>
            </w:tcBorders>
            <w:shd w:val="clear" w:color="auto" w:fill="auto"/>
            <w:vAlign w:val="bottom"/>
          </w:tcPr>
          <w:p w:rsidR="00944C8E" w:rsidRPr="001E6961" w:rsidRDefault="00944C8E" w:rsidP="004C467C">
            <w:pPr>
              <w:spacing w:line="0" w:lineRule="atLeast"/>
              <w:jc w:val="both"/>
              <w:rPr>
                <w:rFonts w:eastAsia="Arial Narrow"/>
                <w:b/>
                <w:w w:val="93"/>
              </w:rPr>
            </w:pPr>
            <w:r w:rsidRPr="001E6961">
              <w:rPr>
                <w:rFonts w:eastAsia="Arial Narrow"/>
                <w:b/>
                <w:w w:val="93"/>
              </w:rPr>
              <w:t>СПИСАК</w:t>
            </w:r>
          </w:p>
        </w:tc>
        <w:tc>
          <w:tcPr>
            <w:tcW w:w="2032" w:type="dxa"/>
            <w:tcBorders>
              <w:top w:val="single" w:sz="8" w:space="0" w:color="auto"/>
              <w:bottom w:val="single" w:sz="8" w:space="0" w:color="auto"/>
            </w:tcBorders>
            <w:shd w:val="clear" w:color="auto" w:fill="auto"/>
            <w:vAlign w:val="bottom"/>
          </w:tcPr>
          <w:p w:rsidR="00944C8E" w:rsidRPr="001E6961" w:rsidRDefault="00944C8E" w:rsidP="004C467C">
            <w:pPr>
              <w:spacing w:line="0" w:lineRule="atLeast"/>
              <w:jc w:val="both"/>
              <w:rPr>
                <w:rFonts w:eastAsia="Arial Narrow"/>
                <w:b/>
                <w:w w:val="94"/>
              </w:rPr>
            </w:pPr>
            <w:r w:rsidRPr="001E6961">
              <w:rPr>
                <w:rFonts w:eastAsia="Arial Narrow"/>
                <w:b/>
                <w:w w:val="94"/>
              </w:rPr>
              <w:t>ПАРЦЕЛА</w:t>
            </w:r>
          </w:p>
        </w:tc>
        <w:tc>
          <w:tcPr>
            <w:tcW w:w="2079" w:type="dxa"/>
            <w:tcBorders>
              <w:top w:val="single" w:sz="8" w:space="0" w:color="auto"/>
              <w:bottom w:val="single" w:sz="8" w:space="0" w:color="auto"/>
            </w:tcBorders>
            <w:shd w:val="clear" w:color="auto" w:fill="auto"/>
            <w:vAlign w:val="bottom"/>
          </w:tcPr>
          <w:p w:rsidR="00944C8E" w:rsidRPr="001E6961" w:rsidRDefault="00944C8E" w:rsidP="004C467C">
            <w:pPr>
              <w:spacing w:line="0" w:lineRule="atLeast"/>
              <w:jc w:val="both"/>
              <w:rPr>
                <w:rFonts w:eastAsia="Arial Narrow"/>
                <w:b/>
                <w:w w:val="93"/>
              </w:rPr>
            </w:pPr>
            <w:r w:rsidRPr="001E6961">
              <w:rPr>
                <w:rFonts w:eastAsia="Arial Narrow"/>
                <w:b/>
                <w:w w:val="93"/>
              </w:rPr>
              <w:t>ПРИПРЕМЉЕНИХ</w:t>
            </w:r>
          </w:p>
        </w:tc>
        <w:tc>
          <w:tcPr>
            <w:tcW w:w="2410" w:type="dxa"/>
            <w:tcBorders>
              <w:top w:val="single" w:sz="8" w:space="0" w:color="auto"/>
              <w:bottom w:val="single" w:sz="8" w:space="0" w:color="auto"/>
            </w:tcBorders>
            <w:shd w:val="clear" w:color="auto" w:fill="auto"/>
            <w:vAlign w:val="bottom"/>
          </w:tcPr>
          <w:p w:rsidR="00944C8E" w:rsidRPr="001E6961" w:rsidRDefault="00944C8E" w:rsidP="004C467C">
            <w:pPr>
              <w:spacing w:line="0" w:lineRule="atLeast"/>
              <w:jc w:val="both"/>
              <w:rPr>
                <w:rFonts w:eastAsia="Arial Narrow"/>
                <w:b/>
                <w:w w:val="97"/>
              </w:rPr>
            </w:pPr>
            <w:r w:rsidRPr="001E6961">
              <w:rPr>
                <w:rFonts w:eastAsia="Arial Narrow"/>
                <w:b/>
                <w:w w:val="97"/>
              </w:rPr>
              <w:t>ЗА</w:t>
            </w:r>
          </w:p>
        </w:tc>
        <w:tc>
          <w:tcPr>
            <w:tcW w:w="1381" w:type="dxa"/>
            <w:tcBorders>
              <w:top w:val="single" w:sz="8" w:space="0" w:color="auto"/>
              <w:bottom w:val="single" w:sz="8" w:space="0" w:color="auto"/>
              <w:right w:val="single" w:sz="8" w:space="0" w:color="auto"/>
            </w:tcBorders>
            <w:shd w:val="clear" w:color="auto" w:fill="auto"/>
            <w:vAlign w:val="bottom"/>
          </w:tcPr>
          <w:p w:rsidR="00944C8E" w:rsidRPr="001E6961" w:rsidRDefault="00944C8E" w:rsidP="004C467C">
            <w:pPr>
              <w:spacing w:line="0" w:lineRule="atLeast"/>
              <w:jc w:val="both"/>
              <w:rPr>
                <w:rFonts w:eastAsia="Arial Narrow"/>
                <w:b/>
                <w:w w:val="94"/>
              </w:rPr>
            </w:pPr>
            <w:r w:rsidRPr="001E6961">
              <w:rPr>
                <w:rFonts w:eastAsia="Arial Narrow"/>
                <w:b/>
                <w:w w:val="94"/>
              </w:rPr>
              <w:t>ОТУЂЕЊЕ</w:t>
            </w:r>
          </w:p>
        </w:tc>
      </w:tr>
      <w:tr w:rsidR="00944C8E" w:rsidRPr="001E6961" w:rsidTr="004C467C">
        <w:trPr>
          <w:trHeight w:val="262"/>
        </w:trPr>
        <w:tc>
          <w:tcPr>
            <w:tcW w:w="1703" w:type="dxa"/>
            <w:tcBorders>
              <w:left w:val="single" w:sz="8" w:space="0" w:color="auto"/>
              <w:right w:val="single" w:sz="8" w:space="0" w:color="auto"/>
            </w:tcBorders>
            <w:shd w:val="clear" w:color="auto" w:fill="auto"/>
            <w:vAlign w:val="bottom"/>
          </w:tcPr>
          <w:p w:rsidR="00944C8E" w:rsidRPr="001E6961" w:rsidRDefault="00944C8E" w:rsidP="004C467C">
            <w:pPr>
              <w:spacing w:line="262" w:lineRule="exact"/>
              <w:jc w:val="both"/>
              <w:rPr>
                <w:rFonts w:eastAsia="Arial Narrow"/>
                <w:w w:val="92"/>
              </w:rPr>
            </w:pPr>
            <w:r w:rsidRPr="001E6961">
              <w:rPr>
                <w:rFonts w:eastAsia="Arial Narrow"/>
                <w:w w:val="92"/>
              </w:rPr>
              <w:t>Катастарска</w:t>
            </w:r>
          </w:p>
        </w:tc>
        <w:tc>
          <w:tcPr>
            <w:tcW w:w="2032" w:type="dxa"/>
            <w:vMerge w:val="restart"/>
            <w:tcBorders>
              <w:right w:val="single" w:sz="8" w:space="0" w:color="auto"/>
            </w:tcBorders>
            <w:shd w:val="clear" w:color="auto" w:fill="auto"/>
            <w:vAlign w:val="bottom"/>
          </w:tcPr>
          <w:p w:rsidR="00944C8E" w:rsidRPr="001E6961" w:rsidRDefault="00944C8E" w:rsidP="004C467C">
            <w:pPr>
              <w:spacing w:line="0" w:lineRule="atLeast"/>
              <w:jc w:val="both"/>
              <w:rPr>
                <w:rFonts w:eastAsia="Arial Narrow"/>
                <w:w w:val="90"/>
              </w:rPr>
            </w:pPr>
            <w:r w:rsidRPr="001E6961">
              <w:rPr>
                <w:rFonts w:eastAsia="Arial Narrow"/>
                <w:w w:val="90"/>
              </w:rPr>
              <w:t>Лист непокретности</w:t>
            </w:r>
          </w:p>
        </w:tc>
        <w:tc>
          <w:tcPr>
            <w:tcW w:w="2079" w:type="dxa"/>
            <w:vMerge w:val="restart"/>
            <w:tcBorders>
              <w:right w:val="single" w:sz="8" w:space="0" w:color="auto"/>
            </w:tcBorders>
            <w:shd w:val="clear" w:color="auto" w:fill="auto"/>
            <w:vAlign w:val="bottom"/>
          </w:tcPr>
          <w:p w:rsidR="00944C8E" w:rsidRPr="001E6961" w:rsidRDefault="00944C8E" w:rsidP="004C467C">
            <w:pPr>
              <w:spacing w:line="0" w:lineRule="atLeast"/>
              <w:jc w:val="both"/>
              <w:rPr>
                <w:rFonts w:eastAsia="Arial Narrow"/>
                <w:w w:val="91"/>
              </w:rPr>
            </w:pPr>
            <w:r w:rsidRPr="001E6961">
              <w:rPr>
                <w:rFonts w:eastAsia="Arial Narrow"/>
                <w:w w:val="91"/>
              </w:rPr>
              <w:t>Катастарска општина</w:t>
            </w:r>
          </w:p>
        </w:tc>
        <w:tc>
          <w:tcPr>
            <w:tcW w:w="2410" w:type="dxa"/>
            <w:vMerge w:val="restart"/>
            <w:tcBorders>
              <w:right w:val="single" w:sz="8" w:space="0" w:color="auto"/>
            </w:tcBorders>
            <w:shd w:val="clear" w:color="auto" w:fill="auto"/>
            <w:vAlign w:val="bottom"/>
          </w:tcPr>
          <w:p w:rsidR="00944C8E" w:rsidRPr="001E6961" w:rsidRDefault="00944C8E" w:rsidP="004C467C">
            <w:pPr>
              <w:spacing w:line="0" w:lineRule="atLeast"/>
              <w:jc w:val="both"/>
              <w:rPr>
                <w:rFonts w:eastAsia="Arial Narrow"/>
                <w:w w:val="90"/>
              </w:rPr>
            </w:pPr>
            <w:r w:rsidRPr="001E6961">
              <w:rPr>
                <w:rFonts w:eastAsia="Arial Narrow"/>
                <w:w w:val="90"/>
              </w:rPr>
              <w:t>Улица и број</w:t>
            </w:r>
          </w:p>
        </w:tc>
        <w:tc>
          <w:tcPr>
            <w:tcW w:w="1381" w:type="dxa"/>
            <w:tcBorders>
              <w:right w:val="single" w:sz="8" w:space="0" w:color="auto"/>
            </w:tcBorders>
            <w:shd w:val="clear" w:color="auto" w:fill="auto"/>
            <w:vAlign w:val="bottom"/>
          </w:tcPr>
          <w:p w:rsidR="00944C8E" w:rsidRPr="001E6961" w:rsidRDefault="00944C8E" w:rsidP="004C467C">
            <w:pPr>
              <w:spacing w:line="262" w:lineRule="exact"/>
              <w:jc w:val="both"/>
              <w:rPr>
                <w:rFonts w:eastAsia="Arial Narrow"/>
                <w:w w:val="94"/>
              </w:rPr>
            </w:pPr>
            <w:r w:rsidRPr="001E6961">
              <w:rPr>
                <w:rFonts w:eastAsia="Arial Narrow"/>
                <w:w w:val="94"/>
              </w:rPr>
              <w:t>Површина</w:t>
            </w:r>
          </w:p>
        </w:tc>
      </w:tr>
      <w:tr w:rsidR="00944C8E" w:rsidRPr="001E6961" w:rsidTr="004C467C">
        <w:trPr>
          <w:trHeight w:val="272"/>
        </w:trPr>
        <w:tc>
          <w:tcPr>
            <w:tcW w:w="1703" w:type="dxa"/>
            <w:vMerge w:val="restart"/>
            <w:tcBorders>
              <w:left w:val="single" w:sz="8" w:space="0" w:color="auto"/>
              <w:right w:val="single" w:sz="8" w:space="0" w:color="auto"/>
            </w:tcBorders>
            <w:shd w:val="clear" w:color="auto" w:fill="auto"/>
            <w:vAlign w:val="bottom"/>
          </w:tcPr>
          <w:p w:rsidR="00944C8E" w:rsidRPr="001E6961" w:rsidRDefault="00944C8E" w:rsidP="004C467C">
            <w:pPr>
              <w:spacing w:line="272" w:lineRule="exact"/>
              <w:jc w:val="both"/>
              <w:rPr>
                <w:rFonts w:eastAsia="Arial Narrow"/>
                <w:w w:val="89"/>
              </w:rPr>
            </w:pPr>
            <w:r w:rsidRPr="001E6961">
              <w:rPr>
                <w:rFonts w:eastAsia="Arial Narrow"/>
                <w:w w:val="89"/>
              </w:rPr>
              <w:t>парцела број</w:t>
            </w:r>
          </w:p>
        </w:tc>
        <w:tc>
          <w:tcPr>
            <w:tcW w:w="2032" w:type="dxa"/>
            <w:vMerge/>
            <w:tcBorders>
              <w:right w:val="single" w:sz="8" w:space="0" w:color="auto"/>
            </w:tcBorders>
            <w:shd w:val="clear" w:color="auto" w:fill="auto"/>
            <w:vAlign w:val="bottom"/>
          </w:tcPr>
          <w:p w:rsidR="00944C8E" w:rsidRPr="001E6961" w:rsidRDefault="00944C8E" w:rsidP="004C467C">
            <w:pPr>
              <w:spacing w:line="0" w:lineRule="atLeast"/>
              <w:jc w:val="both"/>
            </w:pPr>
          </w:p>
        </w:tc>
        <w:tc>
          <w:tcPr>
            <w:tcW w:w="2079" w:type="dxa"/>
            <w:vMerge/>
            <w:tcBorders>
              <w:right w:val="single" w:sz="8" w:space="0" w:color="auto"/>
            </w:tcBorders>
            <w:shd w:val="clear" w:color="auto" w:fill="auto"/>
            <w:vAlign w:val="bottom"/>
          </w:tcPr>
          <w:p w:rsidR="00944C8E" w:rsidRPr="001E6961" w:rsidRDefault="00944C8E" w:rsidP="004C467C">
            <w:pPr>
              <w:spacing w:line="0" w:lineRule="atLeast"/>
              <w:jc w:val="both"/>
            </w:pPr>
          </w:p>
        </w:tc>
        <w:tc>
          <w:tcPr>
            <w:tcW w:w="2410" w:type="dxa"/>
            <w:vMerge/>
            <w:tcBorders>
              <w:right w:val="single" w:sz="8" w:space="0" w:color="auto"/>
            </w:tcBorders>
            <w:shd w:val="clear" w:color="auto" w:fill="auto"/>
            <w:vAlign w:val="bottom"/>
          </w:tcPr>
          <w:p w:rsidR="00944C8E" w:rsidRPr="001E6961" w:rsidRDefault="00944C8E" w:rsidP="004C467C">
            <w:pPr>
              <w:spacing w:line="0" w:lineRule="atLeast"/>
              <w:jc w:val="both"/>
            </w:pPr>
          </w:p>
        </w:tc>
        <w:tc>
          <w:tcPr>
            <w:tcW w:w="1381" w:type="dxa"/>
            <w:vMerge w:val="restart"/>
            <w:tcBorders>
              <w:right w:val="single" w:sz="8" w:space="0" w:color="auto"/>
            </w:tcBorders>
            <w:shd w:val="clear" w:color="auto" w:fill="auto"/>
            <w:vAlign w:val="bottom"/>
          </w:tcPr>
          <w:p w:rsidR="00944C8E" w:rsidRPr="0046272B" w:rsidRDefault="00944C8E" w:rsidP="004C467C">
            <w:pPr>
              <w:spacing w:line="272" w:lineRule="exact"/>
              <w:jc w:val="both"/>
              <w:rPr>
                <w:rFonts w:eastAsia="Arial Narrow"/>
              </w:rPr>
            </w:pPr>
            <w:r>
              <w:rPr>
                <w:rFonts w:eastAsia="Arial Narrow"/>
              </w:rPr>
              <w:t xml:space="preserve">      a m</w:t>
            </w:r>
            <w:r>
              <w:rPr>
                <w:rFonts w:eastAsia="Arial Narrow"/>
                <w:vertAlign w:val="superscript"/>
              </w:rPr>
              <w:t>2</w:t>
            </w:r>
          </w:p>
        </w:tc>
      </w:tr>
      <w:tr w:rsidR="00944C8E" w:rsidRPr="001E6961" w:rsidTr="004C467C">
        <w:trPr>
          <w:trHeight w:val="142"/>
        </w:trPr>
        <w:tc>
          <w:tcPr>
            <w:tcW w:w="1703" w:type="dxa"/>
            <w:vMerge/>
            <w:tcBorders>
              <w:left w:val="single" w:sz="8" w:space="0" w:color="auto"/>
              <w:bottom w:val="single" w:sz="8" w:space="0" w:color="auto"/>
              <w:right w:val="single" w:sz="8" w:space="0" w:color="auto"/>
            </w:tcBorders>
            <w:shd w:val="clear" w:color="auto" w:fill="auto"/>
            <w:vAlign w:val="bottom"/>
          </w:tcPr>
          <w:p w:rsidR="00944C8E" w:rsidRPr="001E6961" w:rsidRDefault="00944C8E" w:rsidP="004C467C">
            <w:pPr>
              <w:spacing w:line="0" w:lineRule="atLeast"/>
              <w:jc w:val="both"/>
            </w:pPr>
          </w:p>
        </w:tc>
        <w:tc>
          <w:tcPr>
            <w:tcW w:w="2032" w:type="dxa"/>
            <w:tcBorders>
              <w:bottom w:val="single" w:sz="8" w:space="0" w:color="auto"/>
              <w:right w:val="single" w:sz="8" w:space="0" w:color="auto"/>
            </w:tcBorders>
            <w:shd w:val="clear" w:color="auto" w:fill="auto"/>
            <w:vAlign w:val="bottom"/>
          </w:tcPr>
          <w:p w:rsidR="00944C8E" w:rsidRPr="001E6961" w:rsidRDefault="00944C8E" w:rsidP="004C467C">
            <w:pPr>
              <w:spacing w:line="0" w:lineRule="atLeast"/>
              <w:jc w:val="both"/>
            </w:pPr>
          </w:p>
        </w:tc>
        <w:tc>
          <w:tcPr>
            <w:tcW w:w="2079" w:type="dxa"/>
            <w:tcBorders>
              <w:bottom w:val="single" w:sz="8" w:space="0" w:color="auto"/>
              <w:right w:val="single" w:sz="8" w:space="0" w:color="auto"/>
            </w:tcBorders>
            <w:shd w:val="clear" w:color="auto" w:fill="auto"/>
            <w:vAlign w:val="bottom"/>
          </w:tcPr>
          <w:p w:rsidR="00944C8E" w:rsidRPr="001E6961" w:rsidRDefault="00944C8E" w:rsidP="004C467C">
            <w:pPr>
              <w:spacing w:line="0" w:lineRule="atLeast"/>
              <w:jc w:val="both"/>
            </w:pPr>
          </w:p>
        </w:tc>
        <w:tc>
          <w:tcPr>
            <w:tcW w:w="2410" w:type="dxa"/>
            <w:tcBorders>
              <w:bottom w:val="single" w:sz="8" w:space="0" w:color="auto"/>
              <w:right w:val="single" w:sz="8" w:space="0" w:color="auto"/>
            </w:tcBorders>
            <w:shd w:val="clear" w:color="auto" w:fill="auto"/>
            <w:vAlign w:val="bottom"/>
          </w:tcPr>
          <w:p w:rsidR="00944C8E" w:rsidRPr="001E6961" w:rsidRDefault="00944C8E" w:rsidP="004C467C">
            <w:pPr>
              <w:spacing w:line="0" w:lineRule="atLeast"/>
              <w:jc w:val="both"/>
            </w:pPr>
          </w:p>
        </w:tc>
        <w:tc>
          <w:tcPr>
            <w:tcW w:w="1381" w:type="dxa"/>
            <w:vMerge/>
            <w:tcBorders>
              <w:bottom w:val="single" w:sz="8" w:space="0" w:color="auto"/>
              <w:right w:val="single" w:sz="8" w:space="0" w:color="auto"/>
            </w:tcBorders>
            <w:shd w:val="clear" w:color="auto" w:fill="auto"/>
            <w:vAlign w:val="bottom"/>
          </w:tcPr>
          <w:p w:rsidR="00944C8E" w:rsidRPr="001E6961" w:rsidRDefault="00944C8E" w:rsidP="004C467C">
            <w:pPr>
              <w:spacing w:line="0" w:lineRule="atLeast"/>
              <w:jc w:val="both"/>
            </w:pPr>
          </w:p>
        </w:tc>
      </w:tr>
      <w:tr w:rsidR="00944C8E" w:rsidRPr="001E6961" w:rsidTr="004C467C">
        <w:trPr>
          <w:trHeight w:val="264"/>
        </w:trPr>
        <w:tc>
          <w:tcPr>
            <w:tcW w:w="1703" w:type="dxa"/>
            <w:tcBorders>
              <w:left w:val="single" w:sz="8" w:space="0" w:color="auto"/>
              <w:right w:val="single" w:sz="8" w:space="0" w:color="auto"/>
            </w:tcBorders>
            <w:shd w:val="clear" w:color="auto" w:fill="auto"/>
            <w:vAlign w:val="bottom"/>
          </w:tcPr>
          <w:p w:rsidR="00944C8E" w:rsidRPr="001E6961" w:rsidRDefault="00944C8E" w:rsidP="004C467C">
            <w:pPr>
              <w:spacing w:line="0" w:lineRule="atLeast"/>
              <w:jc w:val="both"/>
            </w:pPr>
          </w:p>
        </w:tc>
        <w:tc>
          <w:tcPr>
            <w:tcW w:w="2032" w:type="dxa"/>
            <w:tcBorders>
              <w:right w:val="single" w:sz="8" w:space="0" w:color="auto"/>
            </w:tcBorders>
            <w:shd w:val="clear" w:color="auto" w:fill="auto"/>
            <w:vAlign w:val="bottom"/>
          </w:tcPr>
          <w:p w:rsidR="00944C8E" w:rsidRPr="001E6961" w:rsidRDefault="00944C8E" w:rsidP="004C467C">
            <w:pPr>
              <w:spacing w:line="0" w:lineRule="atLeast"/>
              <w:jc w:val="both"/>
            </w:pPr>
          </w:p>
        </w:tc>
        <w:tc>
          <w:tcPr>
            <w:tcW w:w="2079" w:type="dxa"/>
            <w:tcBorders>
              <w:right w:val="single" w:sz="8" w:space="0" w:color="auto"/>
            </w:tcBorders>
            <w:shd w:val="clear" w:color="auto" w:fill="auto"/>
            <w:vAlign w:val="bottom"/>
          </w:tcPr>
          <w:p w:rsidR="00944C8E" w:rsidRPr="001E6961" w:rsidRDefault="00944C8E" w:rsidP="004C467C">
            <w:pPr>
              <w:spacing w:line="0" w:lineRule="atLeast"/>
              <w:jc w:val="both"/>
            </w:pPr>
          </w:p>
        </w:tc>
        <w:tc>
          <w:tcPr>
            <w:tcW w:w="2410" w:type="dxa"/>
            <w:tcBorders>
              <w:right w:val="single" w:sz="8" w:space="0" w:color="auto"/>
            </w:tcBorders>
            <w:shd w:val="clear" w:color="auto" w:fill="auto"/>
            <w:vAlign w:val="bottom"/>
          </w:tcPr>
          <w:p w:rsidR="00944C8E" w:rsidRPr="001E6961" w:rsidRDefault="00944C8E" w:rsidP="004C467C">
            <w:pPr>
              <w:spacing w:line="263" w:lineRule="exact"/>
              <w:jc w:val="both"/>
              <w:rPr>
                <w:rFonts w:eastAsia="Arial Narrow"/>
                <w:w w:val="92"/>
              </w:rPr>
            </w:pPr>
            <w:r>
              <w:rPr>
                <w:rFonts w:eastAsia="Arial Narrow"/>
                <w:w w:val="92"/>
              </w:rPr>
              <w:t xml:space="preserve"> Живорада Јеловића б.б.</w:t>
            </w:r>
          </w:p>
        </w:tc>
        <w:tc>
          <w:tcPr>
            <w:tcW w:w="1381" w:type="dxa"/>
            <w:tcBorders>
              <w:right w:val="single" w:sz="8" w:space="0" w:color="auto"/>
            </w:tcBorders>
            <w:shd w:val="clear" w:color="auto" w:fill="auto"/>
            <w:vAlign w:val="bottom"/>
          </w:tcPr>
          <w:p w:rsidR="00944C8E" w:rsidRPr="001E6961" w:rsidRDefault="00944C8E" w:rsidP="004C467C">
            <w:pPr>
              <w:spacing w:line="0" w:lineRule="atLeast"/>
              <w:jc w:val="both"/>
            </w:pPr>
          </w:p>
        </w:tc>
      </w:tr>
      <w:tr w:rsidR="00944C8E" w:rsidRPr="001E6961" w:rsidTr="004C467C">
        <w:trPr>
          <w:trHeight w:val="273"/>
        </w:trPr>
        <w:tc>
          <w:tcPr>
            <w:tcW w:w="1703" w:type="dxa"/>
            <w:tcBorders>
              <w:left w:val="single" w:sz="8" w:space="0" w:color="auto"/>
              <w:right w:val="single" w:sz="8" w:space="0" w:color="auto"/>
            </w:tcBorders>
            <w:shd w:val="clear" w:color="auto" w:fill="auto"/>
            <w:vAlign w:val="bottom"/>
          </w:tcPr>
          <w:p w:rsidR="00944C8E" w:rsidRPr="001E6961" w:rsidRDefault="00944C8E" w:rsidP="004C467C">
            <w:pPr>
              <w:spacing w:line="272" w:lineRule="exact"/>
              <w:jc w:val="both"/>
              <w:rPr>
                <w:rFonts w:eastAsia="Arial Narrow"/>
                <w:w w:val="89"/>
              </w:rPr>
            </w:pPr>
            <w:r>
              <w:rPr>
                <w:rFonts w:eastAsia="Arial Narrow"/>
                <w:w w:val="89"/>
              </w:rPr>
              <w:t>6483/5</w:t>
            </w:r>
          </w:p>
        </w:tc>
        <w:tc>
          <w:tcPr>
            <w:tcW w:w="2032" w:type="dxa"/>
            <w:tcBorders>
              <w:right w:val="single" w:sz="8" w:space="0" w:color="auto"/>
            </w:tcBorders>
            <w:shd w:val="clear" w:color="auto" w:fill="auto"/>
            <w:vAlign w:val="bottom"/>
          </w:tcPr>
          <w:p w:rsidR="00944C8E" w:rsidRPr="001E6961" w:rsidRDefault="00944C8E" w:rsidP="004C467C">
            <w:pPr>
              <w:spacing w:line="272" w:lineRule="exact"/>
              <w:jc w:val="both"/>
              <w:rPr>
                <w:rFonts w:eastAsia="Arial Narrow"/>
                <w:w w:val="91"/>
              </w:rPr>
            </w:pPr>
            <w:r>
              <w:rPr>
                <w:rFonts w:eastAsia="Arial Narrow"/>
                <w:w w:val="91"/>
              </w:rPr>
              <w:t xml:space="preserve"> 1542 КО Љиг</w:t>
            </w:r>
          </w:p>
        </w:tc>
        <w:tc>
          <w:tcPr>
            <w:tcW w:w="2079" w:type="dxa"/>
            <w:tcBorders>
              <w:right w:val="single" w:sz="8" w:space="0" w:color="auto"/>
            </w:tcBorders>
            <w:shd w:val="clear" w:color="auto" w:fill="auto"/>
            <w:vAlign w:val="bottom"/>
          </w:tcPr>
          <w:p w:rsidR="00944C8E" w:rsidRPr="001E6961" w:rsidRDefault="00944C8E" w:rsidP="004C467C">
            <w:pPr>
              <w:spacing w:line="272" w:lineRule="exact"/>
              <w:jc w:val="both"/>
              <w:rPr>
                <w:rFonts w:eastAsia="Arial Narrow"/>
                <w:w w:val="92"/>
              </w:rPr>
            </w:pPr>
            <w:r>
              <w:rPr>
                <w:rFonts w:eastAsia="Arial Narrow"/>
                <w:w w:val="92"/>
              </w:rPr>
              <w:t xml:space="preserve"> Љиг</w:t>
            </w:r>
          </w:p>
        </w:tc>
        <w:tc>
          <w:tcPr>
            <w:tcW w:w="2410" w:type="dxa"/>
            <w:tcBorders>
              <w:right w:val="single" w:sz="8" w:space="0" w:color="auto"/>
            </w:tcBorders>
            <w:shd w:val="clear" w:color="auto" w:fill="auto"/>
            <w:vAlign w:val="bottom"/>
          </w:tcPr>
          <w:p w:rsidR="00944C8E" w:rsidRPr="001E6961" w:rsidRDefault="00944C8E" w:rsidP="004C467C">
            <w:pPr>
              <w:spacing w:line="272" w:lineRule="exact"/>
              <w:jc w:val="both"/>
              <w:rPr>
                <w:rFonts w:eastAsia="Arial Narrow"/>
                <w:w w:val="89"/>
              </w:rPr>
            </w:pPr>
          </w:p>
        </w:tc>
        <w:tc>
          <w:tcPr>
            <w:tcW w:w="1381" w:type="dxa"/>
            <w:tcBorders>
              <w:right w:val="single" w:sz="8" w:space="0" w:color="auto"/>
            </w:tcBorders>
            <w:shd w:val="clear" w:color="auto" w:fill="auto"/>
            <w:vAlign w:val="bottom"/>
          </w:tcPr>
          <w:p w:rsidR="00944C8E" w:rsidRPr="00DB1881" w:rsidRDefault="00944C8E" w:rsidP="004C467C">
            <w:pPr>
              <w:spacing w:line="272" w:lineRule="exact"/>
              <w:jc w:val="both"/>
              <w:rPr>
                <w:rFonts w:eastAsia="Arial Narrow"/>
                <w:w w:val="88"/>
              </w:rPr>
            </w:pPr>
            <w:r>
              <w:rPr>
                <w:rFonts w:eastAsia="Arial Narrow"/>
                <w:w w:val="88"/>
              </w:rPr>
              <w:t>785м</w:t>
            </w:r>
            <w:r>
              <w:rPr>
                <w:rFonts w:eastAsia="Arial Narrow"/>
                <w:w w:val="88"/>
                <w:vertAlign w:val="superscript"/>
              </w:rPr>
              <w:t>2</w:t>
            </w:r>
          </w:p>
        </w:tc>
      </w:tr>
      <w:tr w:rsidR="00944C8E" w:rsidRPr="001E6961" w:rsidTr="004C467C">
        <w:trPr>
          <w:trHeight w:val="280"/>
        </w:trPr>
        <w:tc>
          <w:tcPr>
            <w:tcW w:w="1703" w:type="dxa"/>
            <w:tcBorders>
              <w:left w:val="single" w:sz="8" w:space="0" w:color="auto"/>
              <w:bottom w:val="single" w:sz="8" w:space="0" w:color="auto"/>
              <w:right w:val="single" w:sz="8" w:space="0" w:color="auto"/>
            </w:tcBorders>
            <w:shd w:val="clear" w:color="auto" w:fill="auto"/>
            <w:vAlign w:val="bottom"/>
          </w:tcPr>
          <w:p w:rsidR="00944C8E" w:rsidRPr="001E6961" w:rsidRDefault="00944C8E" w:rsidP="004C467C">
            <w:pPr>
              <w:spacing w:line="0" w:lineRule="atLeast"/>
              <w:jc w:val="both"/>
            </w:pPr>
          </w:p>
        </w:tc>
        <w:tc>
          <w:tcPr>
            <w:tcW w:w="2032" w:type="dxa"/>
            <w:tcBorders>
              <w:bottom w:val="single" w:sz="8" w:space="0" w:color="auto"/>
              <w:right w:val="single" w:sz="8" w:space="0" w:color="auto"/>
            </w:tcBorders>
            <w:shd w:val="clear" w:color="auto" w:fill="auto"/>
            <w:vAlign w:val="bottom"/>
          </w:tcPr>
          <w:p w:rsidR="00944C8E" w:rsidRPr="001E6961" w:rsidRDefault="00944C8E" w:rsidP="004C467C">
            <w:pPr>
              <w:spacing w:line="0" w:lineRule="atLeast"/>
              <w:jc w:val="both"/>
            </w:pPr>
          </w:p>
        </w:tc>
        <w:tc>
          <w:tcPr>
            <w:tcW w:w="2079" w:type="dxa"/>
            <w:tcBorders>
              <w:bottom w:val="single" w:sz="8" w:space="0" w:color="auto"/>
              <w:right w:val="single" w:sz="8" w:space="0" w:color="auto"/>
            </w:tcBorders>
            <w:shd w:val="clear" w:color="auto" w:fill="auto"/>
            <w:vAlign w:val="bottom"/>
          </w:tcPr>
          <w:p w:rsidR="00944C8E" w:rsidRPr="001E6961" w:rsidRDefault="00944C8E" w:rsidP="004C467C">
            <w:pPr>
              <w:spacing w:line="0" w:lineRule="atLeast"/>
              <w:jc w:val="both"/>
            </w:pPr>
          </w:p>
        </w:tc>
        <w:tc>
          <w:tcPr>
            <w:tcW w:w="2410" w:type="dxa"/>
            <w:tcBorders>
              <w:bottom w:val="single" w:sz="8" w:space="0" w:color="auto"/>
              <w:right w:val="single" w:sz="8" w:space="0" w:color="auto"/>
            </w:tcBorders>
            <w:shd w:val="clear" w:color="auto" w:fill="auto"/>
            <w:vAlign w:val="bottom"/>
          </w:tcPr>
          <w:p w:rsidR="00944C8E" w:rsidRPr="001E6961" w:rsidRDefault="00944C8E" w:rsidP="004C467C">
            <w:pPr>
              <w:spacing w:line="0" w:lineRule="atLeast"/>
              <w:jc w:val="both"/>
              <w:rPr>
                <w:rFonts w:eastAsia="Arial Narrow"/>
                <w:w w:val="92"/>
              </w:rPr>
            </w:pPr>
          </w:p>
        </w:tc>
        <w:tc>
          <w:tcPr>
            <w:tcW w:w="1381" w:type="dxa"/>
            <w:tcBorders>
              <w:bottom w:val="single" w:sz="8" w:space="0" w:color="auto"/>
              <w:right w:val="single" w:sz="8" w:space="0" w:color="auto"/>
            </w:tcBorders>
            <w:shd w:val="clear" w:color="auto" w:fill="auto"/>
            <w:vAlign w:val="bottom"/>
          </w:tcPr>
          <w:p w:rsidR="00944C8E" w:rsidRPr="001E6961" w:rsidRDefault="00944C8E" w:rsidP="004C467C">
            <w:pPr>
              <w:spacing w:line="0" w:lineRule="atLeast"/>
              <w:jc w:val="both"/>
            </w:pPr>
          </w:p>
        </w:tc>
      </w:tr>
      <w:tr w:rsidR="00944C8E" w:rsidRPr="001E6961" w:rsidTr="004C4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1703" w:type="dxa"/>
          </w:tcPr>
          <w:p w:rsidR="00944C8E" w:rsidRPr="001E6961" w:rsidRDefault="00944C8E" w:rsidP="004C467C">
            <w:pPr>
              <w:jc w:val="both"/>
              <w:rPr>
                <w:rFonts w:eastAsia="Arial Narrow"/>
                <w:w w:val="88"/>
              </w:rPr>
            </w:pPr>
            <w:r w:rsidRPr="001E6961">
              <w:rPr>
                <w:rFonts w:eastAsia="Arial Narrow"/>
                <w:w w:val="88"/>
              </w:rPr>
              <w:t xml:space="preserve"> 4111/19 </w:t>
            </w:r>
          </w:p>
        </w:tc>
        <w:tc>
          <w:tcPr>
            <w:tcW w:w="2032" w:type="dxa"/>
          </w:tcPr>
          <w:p w:rsidR="00944C8E" w:rsidRPr="00DB1881" w:rsidRDefault="00944C8E" w:rsidP="004C467C">
            <w:pPr>
              <w:jc w:val="both"/>
              <w:rPr>
                <w:rFonts w:eastAsia="Arial Narrow"/>
                <w:w w:val="88"/>
              </w:rPr>
            </w:pPr>
            <w:r>
              <w:rPr>
                <w:rFonts w:eastAsia="Arial Narrow"/>
                <w:w w:val="88"/>
              </w:rPr>
              <w:t>1542 КО Љиг</w:t>
            </w:r>
          </w:p>
        </w:tc>
        <w:tc>
          <w:tcPr>
            <w:tcW w:w="2079" w:type="dxa"/>
          </w:tcPr>
          <w:p w:rsidR="00944C8E" w:rsidRPr="001E6961" w:rsidRDefault="00944C8E" w:rsidP="004C467C">
            <w:pPr>
              <w:jc w:val="both"/>
              <w:rPr>
                <w:rFonts w:eastAsia="Arial Narrow"/>
                <w:w w:val="88"/>
              </w:rPr>
            </w:pPr>
            <w:r w:rsidRPr="001E6961">
              <w:rPr>
                <w:rFonts w:eastAsia="Arial Narrow"/>
                <w:w w:val="88"/>
              </w:rPr>
              <w:t xml:space="preserve"> Љиг</w:t>
            </w:r>
          </w:p>
        </w:tc>
        <w:tc>
          <w:tcPr>
            <w:tcW w:w="2410" w:type="dxa"/>
          </w:tcPr>
          <w:p w:rsidR="00944C8E" w:rsidRPr="001E6961" w:rsidRDefault="00944C8E" w:rsidP="004C467C">
            <w:pPr>
              <w:jc w:val="both"/>
              <w:rPr>
                <w:rFonts w:eastAsia="Arial Narrow"/>
                <w:w w:val="88"/>
              </w:rPr>
            </w:pPr>
            <w:r w:rsidRPr="001E6961">
              <w:rPr>
                <w:rFonts w:eastAsia="Arial Narrow"/>
                <w:w w:val="88"/>
              </w:rPr>
              <w:t>Војводе Мишића</w:t>
            </w:r>
            <w:r>
              <w:rPr>
                <w:rFonts w:eastAsia="Arial Narrow"/>
                <w:w w:val="88"/>
              </w:rPr>
              <w:t xml:space="preserve"> б.б.</w:t>
            </w:r>
            <w:r w:rsidRPr="001E6961">
              <w:rPr>
                <w:rFonts w:eastAsia="Arial Narrow"/>
                <w:w w:val="88"/>
              </w:rPr>
              <w:t xml:space="preserve"> </w:t>
            </w:r>
          </w:p>
        </w:tc>
        <w:tc>
          <w:tcPr>
            <w:tcW w:w="1381" w:type="dxa"/>
          </w:tcPr>
          <w:p w:rsidR="00944C8E" w:rsidRPr="001E6961" w:rsidRDefault="00944C8E" w:rsidP="004C467C">
            <w:pPr>
              <w:jc w:val="both"/>
              <w:rPr>
                <w:rFonts w:eastAsia="Arial Narrow"/>
                <w:w w:val="88"/>
              </w:rPr>
            </w:pPr>
            <w:r w:rsidRPr="001E6961">
              <w:rPr>
                <w:rFonts w:eastAsia="Arial Narrow"/>
                <w:w w:val="88"/>
              </w:rPr>
              <w:t xml:space="preserve"> 537м²</w:t>
            </w:r>
          </w:p>
        </w:tc>
      </w:tr>
    </w:tbl>
    <w:p w:rsidR="00944C8E" w:rsidRDefault="00944C8E" w:rsidP="00944C8E">
      <w:pPr>
        <w:spacing w:line="239" w:lineRule="auto"/>
        <w:ind w:left="260" w:firstLine="283"/>
        <w:jc w:val="both"/>
        <w:rPr>
          <w:rFonts w:eastAsia="Arial Narrow"/>
        </w:rPr>
      </w:pPr>
      <w:r>
        <w:rPr>
          <w:rFonts w:eastAsia="Arial Narrow"/>
        </w:rPr>
        <w:lastRenderedPageBreak/>
        <w:t xml:space="preserve">                                                            Члан 3.</w:t>
      </w:r>
    </w:p>
    <w:p w:rsidR="00944C8E" w:rsidRDefault="00944C8E" w:rsidP="00944C8E">
      <w:pPr>
        <w:spacing w:line="239" w:lineRule="auto"/>
        <w:ind w:left="260" w:firstLine="283"/>
        <w:jc w:val="both"/>
        <w:rPr>
          <w:rFonts w:eastAsia="Arial Narrow"/>
        </w:rPr>
      </w:pPr>
      <w:r>
        <w:rPr>
          <w:rFonts w:eastAsia="Arial Narrow"/>
        </w:rPr>
        <w:t>Намена и правила грађења за кат. парцелу број 4111/19 КО Љиг одређена су Планом генералне регулације насеља Љиг („Сл. Гласник Општине Љиг“ бр.5/2014).</w:t>
      </w:r>
    </w:p>
    <w:p w:rsidR="00944C8E" w:rsidRDefault="00944C8E" w:rsidP="00944C8E">
      <w:pPr>
        <w:spacing w:line="239" w:lineRule="auto"/>
        <w:ind w:left="260" w:firstLine="283"/>
        <w:jc w:val="both"/>
        <w:rPr>
          <w:rFonts w:eastAsia="Arial Narrow"/>
        </w:rPr>
      </w:pPr>
      <w:r>
        <w:rPr>
          <w:rFonts w:eastAsia="Arial Narrow"/>
        </w:rPr>
        <w:t>Према Информацији о локацији издатој од стране Одељења за општу управу  општинске управе општине Љиг 02 бр. Службено од 13.02.2019 године намена кат. парцеле бр.4111/19 КО Љиг по ПГР је: кат. парцела број 4111/19 КО Љиг припада површинама осталих намена – породичном становању, односно индивидуалној градњи-зони С1. Не представља постојећу ни планирану површину јавне намене, већ је планирана као остало земљиште за градњу стамбених породучних објеката.</w:t>
      </w:r>
    </w:p>
    <w:p w:rsidR="00944C8E" w:rsidRDefault="00944C8E" w:rsidP="00944C8E">
      <w:pPr>
        <w:spacing w:line="239" w:lineRule="auto"/>
        <w:ind w:left="260" w:firstLine="283"/>
        <w:jc w:val="both"/>
        <w:rPr>
          <w:rFonts w:eastAsia="Arial Narrow"/>
        </w:rPr>
      </w:pPr>
      <w:r>
        <w:rPr>
          <w:rFonts w:eastAsia="Arial Narrow"/>
        </w:rPr>
        <w:t>Максимална површина грађевинске парцеле за изградњу слободностојећег објекта је 300м</w:t>
      </w:r>
      <w:r>
        <w:rPr>
          <w:rFonts w:eastAsia="Arial Narrow"/>
          <w:vertAlign w:val="superscript"/>
        </w:rPr>
        <w:t>2</w:t>
      </w:r>
      <w:r>
        <w:rPr>
          <w:rFonts w:eastAsia="Arial Narrow"/>
        </w:rPr>
        <w:t>, најмања ширина грађевинске парцеле за изградњу слободностојећих објеката је 10м. Парцела има неопходан приступ са јавне саобраћајнице.</w:t>
      </w:r>
    </w:p>
    <w:p w:rsidR="00944C8E" w:rsidRDefault="00944C8E" w:rsidP="00944C8E">
      <w:pPr>
        <w:spacing w:line="239" w:lineRule="auto"/>
        <w:ind w:left="260" w:firstLine="283"/>
        <w:jc w:val="both"/>
        <w:rPr>
          <w:rFonts w:eastAsia="Arial Narrow"/>
        </w:rPr>
      </w:pPr>
      <w:r>
        <w:rPr>
          <w:rFonts w:eastAsia="Arial Narrow"/>
        </w:rPr>
        <w:t>На површинама опредељеним за индивидуално становање могућа је организација становања, као и садржаја који су компатибилни са становањем и који могу подржати становање као примарну намену, а то су: пословање, трговина, угоститељство и сл.</w:t>
      </w:r>
    </w:p>
    <w:p w:rsidR="00944C8E" w:rsidRDefault="00944C8E" w:rsidP="00944C8E">
      <w:pPr>
        <w:spacing w:line="239" w:lineRule="auto"/>
        <w:ind w:left="260" w:firstLine="283"/>
        <w:jc w:val="both"/>
        <w:rPr>
          <w:rFonts w:eastAsia="Arial Narrow"/>
        </w:rPr>
      </w:pPr>
      <w:r>
        <w:rPr>
          <w:rFonts w:eastAsia="Arial Narrow"/>
        </w:rPr>
        <w:t>Максимални дозвољени индекс заузетости парцеле 0,5; максимални дозвољени индекс изграђености грађевинске парцеле 1,5; максимални степен искоришћености парцеле је 65%; проценат учешћа зеленила у склопу ове зоне је мн. 35%; дозвољена спратност објеката је П+1+Пк;</w:t>
      </w:r>
    </w:p>
    <w:p w:rsidR="00944C8E" w:rsidRDefault="00944C8E" w:rsidP="00944C8E">
      <w:pPr>
        <w:spacing w:line="239" w:lineRule="auto"/>
        <w:ind w:left="260" w:firstLine="283"/>
        <w:jc w:val="both"/>
        <w:rPr>
          <w:rFonts w:eastAsia="Arial Narrow"/>
        </w:rPr>
      </w:pPr>
      <w:r>
        <w:rPr>
          <w:rFonts w:eastAsia="Arial Narrow"/>
        </w:rPr>
        <w:t>Кат. парцела број 4111/19 КО Љиг представља самосталну грађевинску парцелу на којој се могу градити објекти наведене намене, према условима датим планским документом.</w:t>
      </w:r>
    </w:p>
    <w:p w:rsidR="00944C8E" w:rsidRDefault="00944C8E" w:rsidP="00944C8E">
      <w:pPr>
        <w:spacing w:line="239" w:lineRule="auto"/>
        <w:ind w:left="260" w:firstLine="283"/>
        <w:jc w:val="both"/>
        <w:rPr>
          <w:rFonts w:eastAsia="Arial Narrow"/>
        </w:rPr>
      </w:pPr>
      <w:r>
        <w:rPr>
          <w:rFonts w:eastAsia="Arial Narrow"/>
        </w:rPr>
        <w:t>Намена и правила грађења за кат. парцелу број 6483/5 КО Љиг одређена су Планом генералне регулације насеља Љиг („Сл. Гласник Општине Љиг“ бр.5/2014).</w:t>
      </w:r>
    </w:p>
    <w:p w:rsidR="00944C8E" w:rsidRDefault="00944C8E" w:rsidP="00944C8E">
      <w:pPr>
        <w:spacing w:line="239" w:lineRule="auto"/>
        <w:ind w:left="260" w:firstLine="283"/>
        <w:jc w:val="both"/>
        <w:rPr>
          <w:rFonts w:eastAsia="Arial Narrow"/>
        </w:rPr>
      </w:pPr>
      <w:r>
        <w:rPr>
          <w:rFonts w:eastAsia="Arial Narrow"/>
        </w:rPr>
        <w:t>Према Информацији о локацији издатој од стране Одељења за општу управу општинске управе општине Љиг 02 бр. Службено од 03.06.2019 године намена кат. парцеле број 6483/5 КО Љиг по ПГР је: кат. парцела број 6483/5 КО Љиг припада површинама намењеним породичном становању-зона С1.</w:t>
      </w:r>
    </w:p>
    <w:p w:rsidR="00944C8E" w:rsidRDefault="00944C8E" w:rsidP="00944C8E">
      <w:pPr>
        <w:spacing w:line="239" w:lineRule="auto"/>
        <w:ind w:left="260" w:firstLine="283"/>
        <w:jc w:val="both"/>
        <w:rPr>
          <w:rFonts w:eastAsia="Arial Narrow"/>
        </w:rPr>
      </w:pPr>
      <w:r>
        <w:rPr>
          <w:rFonts w:eastAsia="Arial Narrow"/>
        </w:rPr>
        <w:t>Максимална површина грађевинске парцеле за изградњу слободностојећег објекта је 300м</w:t>
      </w:r>
      <w:r>
        <w:rPr>
          <w:rFonts w:eastAsia="Arial Narrow"/>
          <w:vertAlign w:val="superscript"/>
        </w:rPr>
        <w:t>2</w:t>
      </w:r>
      <w:r>
        <w:rPr>
          <w:rFonts w:eastAsia="Arial Narrow"/>
        </w:rPr>
        <w:t>, двојног 400м</w:t>
      </w:r>
      <w:r>
        <w:rPr>
          <w:rFonts w:eastAsia="Arial Narrow"/>
          <w:vertAlign w:val="superscript"/>
        </w:rPr>
        <w:t>2</w:t>
      </w:r>
      <w:r>
        <w:rPr>
          <w:rFonts w:eastAsia="Arial Narrow"/>
        </w:rPr>
        <w:t>, објеката у прекинутом или непрекинутом низу 200м</w:t>
      </w:r>
      <w:r>
        <w:rPr>
          <w:rFonts w:eastAsia="Arial Narrow"/>
          <w:vertAlign w:val="superscript"/>
        </w:rPr>
        <w:t>2</w:t>
      </w:r>
      <w:r>
        <w:rPr>
          <w:rFonts w:eastAsia="Arial Narrow"/>
        </w:rPr>
        <w:t>.</w:t>
      </w:r>
    </w:p>
    <w:p w:rsidR="00944C8E" w:rsidRDefault="00944C8E" w:rsidP="00944C8E">
      <w:pPr>
        <w:spacing w:line="239" w:lineRule="auto"/>
        <w:ind w:left="260" w:firstLine="283"/>
        <w:jc w:val="both"/>
        <w:rPr>
          <w:rFonts w:eastAsia="Arial Narrow"/>
        </w:rPr>
      </w:pPr>
      <w:r>
        <w:rPr>
          <w:rFonts w:eastAsia="Arial Narrow"/>
        </w:rPr>
        <w:t>Парцела има неопходан приступ са јавне саобраћајнице.</w:t>
      </w:r>
    </w:p>
    <w:p w:rsidR="00944C8E" w:rsidRDefault="00944C8E" w:rsidP="00944C8E">
      <w:pPr>
        <w:spacing w:line="239" w:lineRule="auto"/>
        <w:ind w:left="260" w:firstLine="283"/>
        <w:jc w:val="both"/>
        <w:rPr>
          <w:rFonts w:eastAsia="Arial Narrow"/>
        </w:rPr>
      </w:pPr>
      <w:r>
        <w:rPr>
          <w:rFonts w:eastAsia="Arial Narrow"/>
        </w:rPr>
        <w:t>На површинама опредељеним за индивидуално становање могућа је организација становања, као и садржаја који су компатибилни са становањем и који могу подржати становање као примарну намену, а то су :пословање, трговина, угоститељство и сл.</w:t>
      </w:r>
    </w:p>
    <w:p w:rsidR="00944C8E" w:rsidRDefault="00944C8E" w:rsidP="00944C8E">
      <w:pPr>
        <w:spacing w:line="239" w:lineRule="auto"/>
        <w:ind w:left="260" w:firstLine="283"/>
        <w:jc w:val="both"/>
        <w:rPr>
          <w:rFonts w:eastAsia="Arial Narrow"/>
        </w:rPr>
      </w:pPr>
      <w:r>
        <w:rPr>
          <w:rFonts w:eastAsia="Arial Narrow"/>
        </w:rPr>
        <w:t>Максимални дозвољени индекс заузетости парцеле  0,5; максимални дозвољени индекс изграђености грађевинске парцеле 1,5; максимални степен искоришћености парцеле 65%; проценат учешћа зеленила у склопу ове зоне је мин. 35%; дозвољена спратност објекта је П+1+Пк.</w:t>
      </w:r>
    </w:p>
    <w:p w:rsidR="00944C8E" w:rsidRDefault="00944C8E" w:rsidP="00944C8E">
      <w:pPr>
        <w:spacing w:line="239" w:lineRule="auto"/>
        <w:ind w:left="260" w:firstLine="283"/>
        <w:jc w:val="both"/>
        <w:rPr>
          <w:rFonts w:eastAsia="Arial Narrow"/>
        </w:rPr>
      </w:pPr>
    </w:p>
    <w:p w:rsidR="00D07151" w:rsidRDefault="00D07151" w:rsidP="00944C8E">
      <w:pPr>
        <w:spacing w:line="239" w:lineRule="auto"/>
        <w:ind w:left="260" w:firstLine="283"/>
        <w:jc w:val="both"/>
        <w:rPr>
          <w:rFonts w:eastAsia="Arial Narrow"/>
        </w:rPr>
      </w:pPr>
    </w:p>
    <w:p w:rsidR="00944C8E" w:rsidRPr="0057162D" w:rsidRDefault="00944C8E" w:rsidP="00944C8E">
      <w:pPr>
        <w:spacing w:line="239" w:lineRule="auto"/>
        <w:ind w:left="260" w:firstLine="283"/>
        <w:jc w:val="both"/>
        <w:rPr>
          <w:rFonts w:eastAsia="Arial Narrow"/>
        </w:rPr>
      </w:pPr>
      <w:r>
        <w:rPr>
          <w:rFonts w:eastAsia="Arial Narrow"/>
        </w:rPr>
        <w:t xml:space="preserve">                                                                Члан 4.</w:t>
      </w:r>
    </w:p>
    <w:p w:rsidR="00944C8E" w:rsidRPr="001E6961" w:rsidRDefault="00944C8E" w:rsidP="00944C8E">
      <w:pPr>
        <w:spacing w:line="239" w:lineRule="auto"/>
        <w:ind w:left="260" w:firstLine="283"/>
        <w:jc w:val="both"/>
        <w:rPr>
          <w:rFonts w:eastAsia="Arial Narrow"/>
        </w:rPr>
      </w:pPr>
      <w:r w:rsidRPr="001E6961">
        <w:rPr>
          <w:rFonts w:eastAsia="Arial Narrow"/>
        </w:rPr>
        <w:t>Отуђење наведених парцела спроводи се у складу са законом и</w:t>
      </w:r>
      <w:r>
        <w:rPr>
          <w:rFonts w:eastAsia="Arial Narrow"/>
        </w:rPr>
        <w:t xml:space="preserve"> Одлуком о прибављању и располагању непокретностима у јавној својини</w:t>
      </w:r>
      <w:r w:rsidRPr="001E6961">
        <w:rPr>
          <w:rFonts w:eastAsia="Arial Narrow"/>
        </w:rPr>
        <w:t xml:space="preserve"> Општине Љиг, у поступку јавног надметањ</w:t>
      </w:r>
      <w:r>
        <w:rPr>
          <w:rFonts w:eastAsia="Arial Narrow"/>
        </w:rPr>
        <w:t>а или прикупљања писаних понуда</w:t>
      </w:r>
      <w:r w:rsidRPr="001E6961">
        <w:rPr>
          <w:rFonts w:eastAsia="Arial Narrow"/>
        </w:rPr>
        <w:t>, у складу са Законом. Текстом Јавног огласа ближе ће се дефинисати поступак и начин отуђења, као и сви параметри за изградњу објеката на наведеним парцелама у складу са важећим планским актом.</w:t>
      </w:r>
    </w:p>
    <w:p w:rsidR="00944C8E" w:rsidRPr="001E6961" w:rsidRDefault="00944C8E" w:rsidP="00944C8E">
      <w:pPr>
        <w:spacing w:line="239" w:lineRule="auto"/>
        <w:ind w:left="260" w:firstLine="283"/>
        <w:jc w:val="both"/>
        <w:rPr>
          <w:rFonts w:eastAsia="Arial Narrow"/>
        </w:rPr>
      </w:pPr>
      <w:r w:rsidRPr="001E6961">
        <w:rPr>
          <w:rFonts w:eastAsia="Arial Narrow"/>
        </w:rPr>
        <w:lastRenderedPageBreak/>
        <w:t>Јавним на</w:t>
      </w:r>
      <w:r>
        <w:rPr>
          <w:rFonts w:eastAsia="Arial Narrow"/>
        </w:rPr>
        <w:t>дметањем, односно прикупљањем п</w:t>
      </w:r>
      <w:r w:rsidRPr="001E6961">
        <w:rPr>
          <w:rFonts w:eastAsia="Arial Narrow"/>
        </w:rPr>
        <w:t xml:space="preserve">исмених понуда јавним огласом отуђује се неизграђено грађевинско земљиште, лицу које понуди највећи износ накнаде за отуђење у складу са Законом. </w:t>
      </w:r>
    </w:p>
    <w:p w:rsidR="00944C8E" w:rsidRPr="001E6961" w:rsidRDefault="00944C8E" w:rsidP="00944C8E">
      <w:pPr>
        <w:spacing w:line="239" w:lineRule="auto"/>
        <w:ind w:left="260" w:firstLine="283"/>
        <w:jc w:val="both"/>
        <w:rPr>
          <w:rFonts w:eastAsia="Arial Narrow"/>
        </w:rPr>
      </w:pPr>
      <w:r w:rsidRPr="001E6961">
        <w:rPr>
          <w:rFonts w:eastAsia="Arial Narrow"/>
        </w:rPr>
        <w:t>Поступак јавног надметања, односно прикупљања писмених понуда јавним огласом ради отуђења неизграђеног грађевинског земљишта у јавној својини спроводи Комисија за спровођење поступка располагања грађевинским земљиштем у јавној својини у складу са Законом.</w:t>
      </w:r>
    </w:p>
    <w:p w:rsidR="00944C8E" w:rsidRPr="001E6961" w:rsidRDefault="00944C8E" w:rsidP="00944C8E">
      <w:pPr>
        <w:spacing w:line="239" w:lineRule="auto"/>
        <w:ind w:left="260" w:firstLine="283"/>
        <w:jc w:val="both"/>
        <w:rPr>
          <w:rFonts w:eastAsia="Arial Narrow"/>
        </w:rPr>
      </w:pPr>
      <w:r w:rsidRPr="001E6961">
        <w:rPr>
          <w:rFonts w:eastAsia="Arial Narrow"/>
        </w:rPr>
        <w:t>Јавни оглас за прикупљање понуда за отуђење грађевинског земљишта објављује се у средствима јавног информисања и званичној интернет страници општине.</w:t>
      </w:r>
    </w:p>
    <w:p w:rsidR="00944C8E" w:rsidRPr="001E6961" w:rsidRDefault="00944C8E" w:rsidP="00944C8E">
      <w:pPr>
        <w:spacing w:line="239" w:lineRule="auto"/>
        <w:ind w:left="260" w:firstLine="283"/>
        <w:jc w:val="both"/>
        <w:rPr>
          <w:rFonts w:eastAsia="Arial Narrow"/>
        </w:rPr>
      </w:pPr>
      <w:r w:rsidRPr="001E6961">
        <w:rPr>
          <w:rFonts w:eastAsia="Arial Narrow"/>
        </w:rPr>
        <w:t>Јавни оглас за прикупљање понуда садржи:</w:t>
      </w:r>
    </w:p>
    <w:p w:rsidR="00944C8E" w:rsidRPr="001E6961" w:rsidRDefault="00944C8E" w:rsidP="00944C8E">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основне податке о грађевинском земљишту које је предмет отуђења;</w:t>
      </w:r>
    </w:p>
    <w:p w:rsidR="00944C8E" w:rsidRPr="001E6961" w:rsidRDefault="00944C8E" w:rsidP="00944C8E">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опис дозвољене намене, урбанистичке параметре који дефинишу дозвољену намену и друга ограничења која важе за објекте који се могу градити на предметном земљишту;</w:t>
      </w:r>
    </w:p>
    <w:p w:rsidR="00944C8E" w:rsidRPr="001E6961" w:rsidRDefault="00944C8E" w:rsidP="00944C8E">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податке о комуналној опремљености;</w:t>
      </w:r>
    </w:p>
    <w:p w:rsidR="00944C8E" w:rsidRPr="001E6961" w:rsidRDefault="00944C8E" w:rsidP="00944C8E">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податке о почетној цени за отуђење и динамици плаћања накнаде за отуђење за понуђача са најповољнијом понудом;</w:t>
      </w:r>
    </w:p>
    <w:p w:rsidR="00944C8E" w:rsidRPr="001E6961" w:rsidRDefault="00944C8E" w:rsidP="00944C8E">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рок за подношење понуда;</w:t>
      </w:r>
    </w:p>
    <w:p w:rsidR="00944C8E" w:rsidRPr="001E6961" w:rsidRDefault="00944C8E" w:rsidP="00944C8E">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време и место одржавања јавног надметања;</w:t>
      </w:r>
    </w:p>
    <w:p w:rsidR="00944C8E" w:rsidRPr="001E6961" w:rsidRDefault="00944C8E" w:rsidP="00944C8E">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услови за учешће у јавном надметању;</w:t>
      </w:r>
    </w:p>
    <w:p w:rsidR="00944C8E" w:rsidRPr="001E6961" w:rsidRDefault="00944C8E" w:rsidP="00944C8E">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износ и поступак плаћања депозита, као и начин и рок враћања депозита понуђачима који предметно земљиште не добију у својину;</w:t>
      </w:r>
    </w:p>
    <w:p w:rsidR="00944C8E" w:rsidRPr="001E6961" w:rsidRDefault="00944C8E" w:rsidP="00944C8E">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начин и рок обавештавања понуђача о резултатима надметања;</w:t>
      </w:r>
    </w:p>
    <w:p w:rsidR="00944C8E" w:rsidRDefault="00944C8E" w:rsidP="00944C8E">
      <w:pPr>
        <w:spacing w:line="239" w:lineRule="auto"/>
        <w:ind w:left="260" w:firstLine="283"/>
        <w:jc w:val="both"/>
        <w:rPr>
          <w:rFonts w:eastAsia="Arial Narrow"/>
        </w:rPr>
      </w:pPr>
      <w:r w:rsidRPr="001E6961">
        <w:rPr>
          <w:rFonts w:eastAsia="Arial Narrow"/>
        </w:rPr>
        <w:t>-</w:t>
      </w:r>
      <w:r>
        <w:rPr>
          <w:rFonts w:eastAsia="Arial Narrow"/>
        </w:rPr>
        <w:t xml:space="preserve"> </w:t>
      </w:r>
      <w:r w:rsidRPr="001E6961">
        <w:rPr>
          <w:rFonts w:eastAsia="Arial Narrow"/>
        </w:rPr>
        <w:t>упозорење учеснику чија понуда буде прихваћена, да у случају одустајања од дате понуде губи право на повраћај уплаћеног износа на име депозита;</w:t>
      </w:r>
    </w:p>
    <w:p w:rsidR="00944C8E" w:rsidRPr="0051268B" w:rsidRDefault="00944C8E" w:rsidP="00944C8E">
      <w:pPr>
        <w:spacing w:line="239" w:lineRule="auto"/>
        <w:ind w:left="260" w:firstLine="283"/>
        <w:jc w:val="both"/>
        <w:rPr>
          <w:rFonts w:eastAsia="Arial Narrow"/>
        </w:rPr>
      </w:pPr>
      <w:r>
        <w:rPr>
          <w:rFonts w:eastAsia="Arial Narrow"/>
        </w:rPr>
        <w:t>Уколико је предмет отуђења већи број кат. парцела на истој локацији, јавни оглас за отуђење грађевинско земљишта треба да садржи податке за сваку кат. парцелу посебно.</w:t>
      </w:r>
    </w:p>
    <w:p w:rsidR="00944C8E" w:rsidRPr="001E6961" w:rsidRDefault="00944C8E" w:rsidP="00944C8E">
      <w:pPr>
        <w:spacing w:line="239" w:lineRule="auto"/>
        <w:ind w:left="260" w:firstLine="283"/>
        <w:jc w:val="both"/>
        <w:rPr>
          <w:rFonts w:eastAsia="Arial Narrow"/>
        </w:rPr>
      </w:pPr>
      <w:r w:rsidRPr="001E6961">
        <w:rPr>
          <w:rFonts w:eastAsia="Arial Narrow"/>
        </w:rPr>
        <w:t>Понуде се подносе у затвореној коверти,</w:t>
      </w:r>
      <w:r>
        <w:rPr>
          <w:rFonts w:eastAsia="Arial Narrow"/>
        </w:rPr>
        <w:t xml:space="preserve"> </w:t>
      </w:r>
      <w:r w:rsidRPr="001E6961">
        <w:rPr>
          <w:rFonts w:eastAsia="Arial Narrow"/>
        </w:rPr>
        <w:t>а понуђена цена за земљиште мора бити дата у динарском износу који је једнак или већи од почетног износа утврђеног у расписаном огласу.</w:t>
      </w:r>
    </w:p>
    <w:p w:rsidR="00944C8E" w:rsidRPr="001E6961" w:rsidRDefault="00944C8E" w:rsidP="00944C8E">
      <w:pPr>
        <w:spacing w:line="239" w:lineRule="auto"/>
        <w:ind w:left="260" w:firstLine="283"/>
        <w:jc w:val="both"/>
        <w:rPr>
          <w:rFonts w:eastAsia="Arial Narrow"/>
        </w:rPr>
      </w:pPr>
      <w:r w:rsidRPr="001E6961">
        <w:rPr>
          <w:rFonts w:eastAsia="Arial Narrow"/>
        </w:rPr>
        <w:t>Неблаговремена и неуредна понуда се одбацују.</w:t>
      </w:r>
    </w:p>
    <w:p w:rsidR="00944C8E" w:rsidRDefault="00944C8E" w:rsidP="00944C8E">
      <w:pPr>
        <w:spacing w:line="239" w:lineRule="auto"/>
        <w:ind w:left="260" w:firstLine="283"/>
        <w:jc w:val="both"/>
        <w:rPr>
          <w:rFonts w:eastAsia="Arial Narrow"/>
        </w:rPr>
      </w:pPr>
      <w:r w:rsidRPr="001E6961">
        <w:rPr>
          <w:rFonts w:eastAsia="Arial Narrow"/>
        </w:rPr>
        <w:t>Неблаговремена понуда је понуда која је пристигла после наведеног рока. Неуредна понуда је понуда која је поднета у отвореној коверти, у којој понуђена цена није у складу са напред наведеним.</w:t>
      </w:r>
    </w:p>
    <w:p w:rsidR="00944C8E" w:rsidRPr="001C5C85" w:rsidRDefault="00944C8E" w:rsidP="00944C8E">
      <w:pPr>
        <w:spacing w:line="239" w:lineRule="auto"/>
        <w:ind w:left="260" w:firstLine="283"/>
        <w:jc w:val="both"/>
        <w:rPr>
          <w:rFonts w:eastAsia="Arial Narrow"/>
          <w:b/>
        </w:rPr>
      </w:pPr>
      <w:r w:rsidRPr="001C5C85">
        <w:rPr>
          <w:rFonts w:eastAsia="Arial Narrow"/>
          <w:b/>
        </w:rPr>
        <w:t>Понуда физичког лица садржи:</w:t>
      </w:r>
    </w:p>
    <w:p w:rsidR="00944C8E" w:rsidRDefault="00944C8E" w:rsidP="00944C8E">
      <w:pPr>
        <w:spacing w:line="239" w:lineRule="auto"/>
        <w:ind w:left="260" w:firstLine="283"/>
        <w:jc w:val="both"/>
        <w:rPr>
          <w:rFonts w:eastAsia="Arial Narrow"/>
        </w:rPr>
      </w:pPr>
      <w:r>
        <w:rPr>
          <w:rFonts w:eastAsia="Arial Narrow"/>
        </w:rPr>
        <w:t>- ознаку кат.парцеле на коју се понуда односи;</w:t>
      </w:r>
    </w:p>
    <w:p w:rsidR="00944C8E" w:rsidRDefault="00944C8E" w:rsidP="00944C8E">
      <w:pPr>
        <w:spacing w:line="239" w:lineRule="auto"/>
        <w:ind w:left="260" w:firstLine="283"/>
        <w:jc w:val="both"/>
        <w:rPr>
          <w:rFonts w:eastAsia="Arial Narrow"/>
        </w:rPr>
      </w:pPr>
      <w:r>
        <w:rPr>
          <w:rFonts w:eastAsia="Arial Narrow"/>
        </w:rPr>
        <w:t>- име и презиме;</w:t>
      </w:r>
    </w:p>
    <w:p w:rsidR="00944C8E" w:rsidRDefault="00944C8E" w:rsidP="00944C8E">
      <w:pPr>
        <w:spacing w:line="239" w:lineRule="auto"/>
        <w:ind w:left="260" w:firstLine="283"/>
        <w:jc w:val="both"/>
        <w:rPr>
          <w:rFonts w:eastAsia="Arial Narrow"/>
        </w:rPr>
      </w:pPr>
      <w:r>
        <w:rPr>
          <w:rFonts w:eastAsia="Arial Narrow"/>
        </w:rPr>
        <w:t>- адресу, ЈМБГ и потпис;</w:t>
      </w:r>
    </w:p>
    <w:p w:rsidR="00944C8E" w:rsidRDefault="00944C8E" w:rsidP="00944C8E">
      <w:pPr>
        <w:spacing w:line="239" w:lineRule="auto"/>
        <w:ind w:left="260" w:firstLine="283"/>
        <w:jc w:val="both"/>
        <w:rPr>
          <w:rFonts w:eastAsia="Arial Narrow"/>
        </w:rPr>
      </w:pPr>
      <w:r>
        <w:rPr>
          <w:rFonts w:eastAsia="Arial Narrow"/>
        </w:rPr>
        <w:t>- доказ о уплаћеном депозиту;</w:t>
      </w:r>
    </w:p>
    <w:p w:rsidR="00944C8E" w:rsidRDefault="00944C8E" w:rsidP="00944C8E">
      <w:pPr>
        <w:spacing w:line="239" w:lineRule="auto"/>
        <w:ind w:left="260" w:firstLine="283"/>
        <w:jc w:val="both"/>
        <w:rPr>
          <w:rFonts w:eastAsia="Arial Narrow"/>
        </w:rPr>
      </w:pPr>
      <w:r>
        <w:rPr>
          <w:rFonts w:eastAsia="Arial Narrow"/>
        </w:rPr>
        <w:t>- број рачуна за враћање депозита;</w:t>
      </w:r>
    </w:p>
    <w:p w:rsidR="00944C8E" w:rsidRDefault="00944C8E" w:rsidP="00944C8E">
      <w:pPr>
        <w:spacing w:line="239" w:lineRule="auto"/>
        <w:ind w:left="260" w:firstLine="283"/>
        <w:jc w:val="both"/>
        <w:rPr>
          <w:rFonts w:eastAsia="Arial Narrow"/>
        </w:rPr>
      </w:pPr>
      <w:r>
        <w:rPr>
          <w:rFonts w:eastAsia="Arial Narrow"/>
        </w:rPr>
        <w:t>- цену земљишта за дату кат.парцелу;</w:t>
      </w:r>
    </w:p>
    <w:p w:rsidR="00944C8E" w:rsidRDefault="00944C8E" w:rsidP="00944C8E">
      <w:pPr>
        <w:spacing w:line="239" w:lineRule="auto"/>
        <w:ind w:left="260" w:firstLine="283"/>
        <w:jc w:val="both"/>
        <w:rPr>
          <w:rFonts w:eastAsia="Arial Narrow"/>
          <w:b/>
        </w:rPr>
      </w:pPr>
      <w:r w:rsidRPr="001C5C85">
        <w:rPr>
          <w:rFonts w:eastAsia="Arial Narrow"/>
          <w:b/>
        </w:rPr>
        <w:t>Понуда правног лица садржи:</w:t>
      </w:r>
    </w:p>
    <w:p w:rsidR="00944C8E" w:rsidRDefault="00944C8E" w:rsidP="00944C8E">
      <w:pPr>
        <w:spacing w:line="239" w:lineRule="auto"/>
        <w:ind w:left="260" w:firstLine="283"/>
        <w:jc w:val="both"/>
        <w:rPr>
          <w:rFonts w:eastAsia="Arial Narrow"/>
        </w:rPr>
      </w:pPr>
      <w:r>
        <w:rPr>
          <w:rFonts w:eastAsia="Arial Narrow"/>
        </w:rPr>
        <w:t>- ознаку кат.парцеле на коју се понуда односи;</w:t>
      </w:r>
    </w:p>
    <w:p w:rsidR="00944C8E" w:rsidRDefault="00944C8E" w:rsidP="00944C8E">
      <w:pPr>
        <w:spacing w:line="239" w:lineRule="auto"/>
        <w:ind w:left="260" w:firstLine="283"/>
        <w:jc w:val="both"/>
        <w:rPr>
          <w:rFonts w:eastAsia="Arial Narrow"/>
        </w:rPr>
      </w:pPr>
      <w:r>
        <w:rPr>
          <w:rFonts w:eastAsia="Arial Narrow"/>
        </w:rPr>
        <w:t>- фирму, матични број и ПИБ;</w:t>
      </w:r>
    </w:p>
    <w:p w:rsidR="00944C8E" w:rsidRDefault="00944C8E" w:rsidP="00944C8E">
      <w:pPr>
        <w:spacing w:line="239" w:lineRule="auto"/>
        <w:ind w:left="260" w:firstLine="283"/>
        <w:jc w:val="both"/>
        <w:rPr>
          <w:rFonts w:eastAsia="Arial Narrow"/>
        </w:rPr>
      </w:pPr>
      <w:r>
        <w:rPr>
          <w:rFonts w:eastAsia="Arial Narrow"/>
        </w:rPr>
        <w:t>- име и презиме директора/лица овлашћеног за заступање и његов потпис;</w:t>
      </w:r>
    </w:p>
    <w:p w:rsidR="00944C8E" w:rsidRDefault="00944C8E" w:rsidP="00944C8E">
      <w:pPr>
        <w:spacing w:line="239" w:lineRule="auto"/>
        <w:ind w:left="260" w:firstLine="283"/>
        <w:jc w:val="both"/>
        <w:rPr>
          <w:rFonts w:eastAsia="Arial Narrow"/>
        </w:rPr>
      </w:pPr>
      <w:r>
        <w:rPr>
          <w:rFonts w:eastAsia="Arial Narrow"/>
        </w:rPr>
        <w:t>- фотокопију Решења о регистрацији АПР,односно другог одговарајућег регистра;</w:t>
      </w:r>
    </w:p>
    <w:p w:rsidR="00944C8E" w:rsidRDefault="00944C8E" w:rsidP="00944C8E">
      <w:pPr>
        <w:spacing w:line="239" w:lineRule="auto"/>
        <w:ind w:left="260" w:firstLine="283"/>
        <w:jc w:val="both"/>
        <w:rPr>
          <w:rFonts w:eastAsia="Arial Narrow"/>
        </w:rPr>
      </w:pPr>
      <w:r>
        <w:rPr>
          <w:rFonts w:eastAsia="Arial Narrow"/>
        </w:rPr>
        <w:t>- оверено пуномоћје којим се представник правног лица овлашћује да учествује у надметању у име правног лица;</w:t>
      </w:r>
    </w:p>
    <w:p w:rsidR="00944C8E" w:rsidRDefault="00944C8E" w:rsidP="00944C8E">
      <w:pPr>
        <w:spacing w:line="239" w:lineRule="auto"/>
        <w:ind w:left="260" w:firstLine="283"/>
        <w:jc w:val="both"/>
        <w:rPr>
          <w:rFonts w:eastAsia="Arial Narrow"/>
        </w:rPr>
      </w:pPr>
      <w:r>
        <w:rPr>
          <w:rFonts w:eastAsia="Arial Narrow"/>
        </w:rPr>
        <w:lastRenderedPageBreak/>
        <w:t>- доказ о уплаћеном депозиту;</w:t>
      </w:r>
    </w:p>
    <w:p w:rsidR="00944C8E" w:rsidRDefault="00944C8E" w:rsidP="00944C8E">
      <w:pPr>
        <w:spacing w:line="239" w:lineRule="auto"/>
        <w:ind w:left="260" w:firstLine="283"/>
        <w:jc w:val="both"/>
        <w:rPr>
          <w:rFonts w:eastAsia="Arial Narrow"/>
        </w:rPr>
      </w:pPr>
      <w:r>
        <w:rPr>
          <w:rFonts w:eastAsia="Arial Narrow"/>
        </w:rPr>
        <w:t>- број рачуна за враћање депозита;</w:t>
      </w:r>
    </w:p>
    <w:p w:rsidR="00944C8E" w:rsidRPr="001C5C85" w:rsidRDefault="00944C8E" w:rsidP="00944C8E">
      <w:pPr>
        <w:spacing w:line="239" w:lineRule="auto"/>
        <w:ind w:left="260" w:firstLine="283"/>
        <w:jc w:val="both"/>
        <w:rPr>
          <w:rFonts w:eastAsia="Arial Narrow"/>
        </w:rPr>
      </w:pPr>
      <w:r>
        <w:rPr>
          <w:rFonts w:eastAsia="Arial Narrow"/>
        </w:rPr>
        <w:t>- цену земљишта за дату кат. парцелу;</w:t>
      </w:r>
    </w:p>
    <w:p w:rsidR="00944C8E" w:rsidRPr="001E6961" w:rsidRDefault="00944C8E" w:rsidP="00944C8E">
      <w:pPr>
        <w:spacing w:line="239" w:lineRule="auto"/>
        <w:ind w:left="260" w:firstLine="283"/>
        <w:jc w:val="both"/>
        <w:rPr>
          <w:rFonts w:eastAsia="Arial Narrow"/>
        </w:rPr>
      </w:pPr>
      <w:r w:rsidRPr="001E6961">
        <w:rPr>
          <w:rFonts w:eastAsia="Arial Narrow"/>
        </w:rPr>
        <w:t>О почетку, току и завршетку јавног отварања понуда саставља се записник.</w:t>
      </w:r>
    </w:p>
    <w:p w:rsidR="00944C8E" w:rsidRDefault="00944C8E" w:rsidP="00944C8E">
      <w:pPr>
        <w:spacing w:line="239" w:lineRule="auto"/>
        <w:ind w:left="260" w:firstLine="283"/>
        <w:jc w:val="both"/>
        <w:rPr>
          <w:rFonts w:eastAsia="Arial Narrow"/>
        </w:rPr>
      </w:pPr>
      <w:r w:rsidRPr="001E6961">
        <w:rPr>
          <w:rFonts w:eastAsia="Arial Narrow"/>
        </w:rPr>
        <w:t>Неблаговремене понуде се посебно издвајају и не разматрају, што се посебно констатује у записнику.</w:t>
      </w:r>
    </w:p>
    <w:p w:rsidR="00944C8E" w:rsidRDefault="00944C8E" w:rsidP="00944C8E">
      <w:pPr>
        <w:spacing w:line="239" w:lineRule="auto"/>
        <w:ind w:left="260" w:firstLine="283"/>
        <w:jc w:val="both"/>
        <w:rPr>
          <w:rFonts w:eastAsia="Arial Narrow"/>
        </w:rPr>
      </w:pPr>
      <w:r>
        <w:rPr>
          <w:rFonts w:eastAsia="Arial Narrow"/>
        </w:rPr>
        <w:t>Понуде за које се по отварању утврди да су неуредне посебно се констатују на записник.</w:t>
      </w:r>
    </w:p>
    <w:p w:rsidR="00944C8E" w:rsidRPr="001E6961" w:rsidRDefault="00944C8E" w:rsidP="00944C8E">
      <w:pPr>
        <w:spacing w:line="239" w:lineRule="auto"/>
        <w:ind w:left="260" w:firstLine="283"/>
        <w:jc w:val="both"/>
        <w:rPr>
          <w:rFonts w:eastAsia="Arial Narrow"/>
        </w:rPr>
      </w:pPr>
      <w:r>
        <w:rPr>
          <w:rFonts w:eastAsia="Arial Narrow"/>
        </w:rPr>
        <w:t>Парцеле за које се утврди да није пристигла ниједна понуда, посебно се констатују на записник.</w:t>
      </w:r>
    </w:p>
    <w:p w:rsidR="00944C8E" w:rsidRPr="001E6961" w:rsidRDefault="00944C8E" w:rsidP="00944C8E">
      <w:pPr>
        <w:spacing w:line="239" w:lineRule="auto"/>
        <w:ind w:left="260" w:firstLine="283"/>
        <w:jc w:val="both"/>
        <w:rPr>
          <w:rFonts w:eastAsia="Arial Narrow"/>
        </w:rPr>
      </w:pPr>
      <w:r w:rsidRPr="001E6961">
        <w:rPr>
          <w:rFonts w:eastAsia="Arial Narrow"/>
        </w:rPr>
        <w:t>Поступак се сматра успешним ако за оглашену парцелу Комисија констатује да је приспела најмање једна уредна понуда.</w:t>
      </w:r>
    </w:p>
    <w:p w:rsidR="00944C8E" w:rsidRPr="001E6961" w:rsidRDefault="00944C8E" w:rsidP="00944C8E">
      <w:pPr>
        <w:spacing w:line="239" w:lineRule="auto"/>
        <w:ind w:left="260" w:firstLine="283"/>
        <w:jc w:val="both"/>
        <w:rPr>
          <w:rFonts w:eastAsia="Arial Narrow"/>
        </w:rPr>
      </w:pPr>
      <w:r w:rsidRPr="001E6961">
        <w:rPr>
          <w:rFonts w:eastAsia="Arial Narrow"/>
        </w:rPr>
        <w:t>Поступак јавног отварања понуда завршава се након отварања и разматрања свих приспелих понуда.</w:t>
      </w:r>
    </w:p>
    <w:p w:rsidR="00944C8E" w:rsidRDefault="00944C8E" w:rsidP="00944C8E">
      <w:pPr>
        <w:spacing w:line="239" w:lineRule="auto"/>
        <w:ind w:left="260" w:firstLine="283"/>
        <w:jc w:val="both"/>
        <w:rPr>
          <w:rFonts w:eastAsia="Arial Narrow"/>
        </w:rPr>
      </w:pPr>
      <w:r w:rsidRPr="001E6961">
        <w:rPr>
          <w:rFonts w:eastAsia="Arial Narrow"/>
        </w:rPr>
        <w:t>Поступак отварања понуда је јаван и истом могу, осим понуђача присуствовати сва заинтересована лица.</w:t>
      </w:r>
    </w:p>
    <w:p w:rsidR="00944C8E" w:rsidRDefault="00944C8E" w:rsidP="00944C8E">
      <w:pPr>
        <w:spacing w:line="239" w:lineRule="auto"/>
        <w:ind w:left="260" w:firstLine="283"/>
        <w:jc w:val="both"/>
        <w:rPr>
          <w:rFonts w:eastAsia="Arial Narrow"/>
        </w:rPr>
      </w:pPr>
    </w:p>
    <w:p w:rsidR="00944C8E" w:rsidRPr="001E6961" w:rsidRDefault="00944C8E" w:rsidP="00944C8E">
      <w:pPr>
        <w:spacing w:line="239" w:lineRule="auto"/>
        <w:ind w:left="260" w:firstLine="283"/>
        <w:jc w:val="both"/>
        <w:rPr>
          <w:rFonts w:eastAsia="Arial Narrow"/>
        </w:rPr>
      </w:pPr>
      <w:r>
        <w:rPr>
          <w:rFonts w:eastAsia="Arial Narrow"/>
        </w:rPr>
        <w:t xml:space="preserve">                                                           Члан 5.</w:t>
      </w:r>
    </w:p>
    <w:p w:rsidR="00944C8E" w:rsidRPr="001E6961" w:rsidRDefault="00944C8E" w:rsidP="00944C8E">
      <w:pPr>
        <w:spacing w:line="5" w:lineRule="exact"/>
        <w:jc w:val="both"/>
      </w:pPr>
    </w:p>
    <w:p w:rsidR="00944C8E" w:rsidRDefault="00944C8E" w:rsidP="00944C8E">
      <w:pPr>
        <w:spacing w:line="274" w:lineRule="auto"/>
        <w:ind w:firstLine="543"/>
        <w:jc w:val="both"/>
        <w:rPr>
          <w:rFonts w:eastAsia="Arial Narrow"/>
        </w:rPr>
      </w:pPr>
      <w:r w:rsidRPr="001E6961">
        <w:rPr>
          <w:rFonts w:eastAsia="Arial Narrow"/>
        </w:rPr>
        <w:t>Непокретности у јавној својини могу се отуђити из јавне својине непосредном погодбом, али не испод, од стране надлежног органа процењене тржишне вредности непокретности, ако у конкретном случају то представља једино могуће решење, уз посебно образложење разлога оправданости и целисходности отуђења и разлога због којих се отуђење не би могло реализовати јавним надметањем, односно прикупљањем писмених понуда. Парцеле које представљају предмет отуђења непосредном погодбом немогуће је унапред предвидети Програмом, а динамика спровођења поступка отуђења зависи од сваког појединачног случаја. Поступак и услови за отуђење грађевинског земљишта у јавној својини општине Љиг непосредном погодбом, ближе су дефинисани Одлуком о прибављању и располагању непокретностима у јавној својини општине Љиг.</w:t>
      </w:r>
    </w:p>
    <w:p w:rsidR="00944C8E" w:rsidRDefault="00944C8E" w:rsidP="00944C8E">
      <w:pPr>
        <w:spacing w:line="274" w:lineRule="auto"/>
        <w:ind w:left="260" w:firstLine="283"/>
        <w:jc w:val="both"/>
        <w:rPr>
          <w:rFonts w:eastAsia="Arial Narrow"/>
        </w:rPr>
      </w:pPr>
    </w:p>
    <w:p w:rsidR="00944C8E" w:rsidRPr="001E6961" w:rsidRDefault="00944C8E" w:rsidP="00944C8E">
      <w:pPr>
        <w:spacing w:line="274" w:lineRule="auto"/>
        <w:ind w:left="260" w:firstLine="283"/>
        <w:jc w:val="both"/>
        <w:rPr>
          <w:rFonts w:eastAsia="Arial Narrow"/>
        </w:rPr>
      </w:pPr>
      <w:r>
        <w:rPr>
          <w:rFonts w:eastAsia="Arial Narrow"/>
        </w:rPr>
        <w:t xml:space="preserve">                                                              Члан 6.</w:t>
      </w:r>
    </w:p>
    <w:p w:rsidR="00944C8E" w:rsidRPr="001E6961" w:rsidRDefault="00944C8E" w:rsidP="00944C8E">
      <w:pPr>
        <w:spacing w:line="4" w:lineRule="exact"/>
        <w:jc w:val="both"/>
        <w:rPr>
          <w:rFonts w:eastAsia="Arial Narrow"/>
        </w:rPr>
      </w:pPr>
    </w:p>
    <w:p w:rsidR="00944C8E" w:rsidRDefault="00944C8E" w:rsidP="00944C8E">
      <w:pPr>
        <w:spacing w:line="250" w:lineRule="auto"/>
        <w:ind w:firstLine="543"/>
        <w:jc w:val="both"/>
        <w:rPr>
          <w:rFonts w:eastAsia="Arial Narrow"/>
        </w:rPr>
      </w:pPr>
      <w:r w:rsidRPr="001E6961">
        <w:rPr>
          <w:rFonts w:eastAsia="Arial Narrow"/>
        </w:rPr>
        <w:t>Отуђење осталих парцела – грађевинског земљишта у јавној својини Општине Љиг које нису обухваћене овим Програмом могуће је спровести уколико су испуњени услови предвиђени законом и важећом планском документацијом и уколико је њихово отуђење од интереса за Општину Љиг.</w:t>
      </w:r>
    </w:p>
    <w:p w:rsidR="00944C8E" w:rsidRPr="003554A1" w:rsidRDefault="00944C8E" w:rsidP="00944C8E">
      <w:pPr>
        <w:spacing w:line="250" w:lineRule="auto"/>
        <w:ind w:left="260" w:firstLine="283"/>
        <w:jc w:val="both"/>
        <w:rPr>
          <w:rFonts w:eastAsia="Arial Narrow"/>
        </w:rPr>
      </w:pPr>
    </w:p>
    <w:p w:rsidR="00944C8E" w:rsidRPr="002E7E30" w:rsidRDefault="00944C8E" w:rsidP="00944C8E">
      <w:pPr>
        <w:spacing w:line="250" w:lineRule="auto"/>
        <w:ind w:left="260" w:firstLine="283"/>
        <w:jc w:val="both"/>
        <w:rPr>
          <w:rFonts w:eastAsia="Arial Narrow"/>
        </w:rPr>
      </w:pPr>
      <w:r>
        <w:rPr>
          <w:rFonts w:eastAsia="Arial Narrow"/>
        </w:rPr>
        <w:t xml:space="preserve">                                                              Члан 7.</w:t>
      </w:r>
    </w:p>
    <w:p w:rsidR="00944C8E" w:rsidRPr="001E6961" w:rsidRDefault="00944C8E" w:rsidP="00944C8E">
      <w:pPr>
        <w:spacing w:line="1" w:lineRule="exact"/>
        <w:jc w:val="both"/>
        <w:rPr>
          <w:rFonts w:eastAsia="Arial Narrow"/>
        </w:rPr>
      </w:pPr>
    </w:p>
    <w:p w:rsidR="00944C8E" w:rsidRPr="001E6961" w:rsidRDefault="00944C8E" w:rsidP="00944C8E">
      <w:pPr>
        <w:spacing w:line="0" w:lineRule="atLeast"/>
        <w:jc w:val="both"/>
        <w:rPr>
          <w:rFonts w:eastAsia="Arial Narrow"/>
        </w:rPr>
      </w:pPr>
      <w:r>
        <w:rPr>
          <w:rFonts w:eastAsia="Arial Narrow"/>
        </w:rPr>
        <w:t xml:space="preserve">   </w:t>
      </w:r>
      <w:r w:rsidRPr="001E6961">
        <w:rPr>
          <w:rFonts w:eastAsia="Arial Narrow"/>
        </w:rPr>
        <w:t>Овај Програм биће објављен у „С</w:t>
      </w:r>
      <w:r>
        <w:rPr>
          <w:rFonts w:eastAsia="Arial Narrow"/>
        </w:rPr>
        <w:t>лужбеном гласнику</w:t>
      </w:r>
      <w:r w:rsidRPr="001E6961">
        <w:rPr>
          <w:rFonts w:eastAsia="Arial Narrow"/>
        </w:rPr>
        <w:t xml:space="preserve"> Општине Љиг“ и на интернет </w:t>
      </w:r>
      <w:r>
        <w:rPr>
          <w:rFonts w:eastAsia="Arial Narrow"/>
        </w:rPr>
        <w:t xml:space="preserve">   </w:t>
      </w:r>
      <w:r w:rsidRPr="001E6961">
        <w:rPr>
          <w:rFonts w:eastAsia="Arial Narrow"/>
        </w:rPr>
        <w:t>страници општине.</w:t>
      </w:r>
    </w:p>
    <w:p w:rsidR="00944C8E" w:rsidRPr="001E6961" w:rsidRDefault="00944C8E" w:rsidP="00944C8E">
      <w:pPr>
        <w:spacing w:line="0" w:lineRule="atLeast"/>
        <w:jc w:val="both"/>
        <w:rPr>
          <w:rFonts w:eastAsia="Arial Narrow"/>
        </w:rPr>
      </w:pPr>
      <w:r>
        <w:rPr>
          <w:rFonts w:eastAsia="Arial Narrow"/>
        </w:rPr>
        <w:t xml:space="preserve">   </w:t>
      </w:r>
      <w:r w:rsidRPr="001E6961">
        <w:rPr>
          <w:rFonts w:eastAsia="Arial Narrow"/>
        </w:rPr>
        <w:t>Програм ступа на снагу наредног дана од дан</w:t>
      </w:r>
      <w:r>
        <w:rPr>
          <w:rFonts w:eastAsia="Arial Narrow"/>
        </w:rPr>
        <w:t>а објављивања у „Службеном гласнику</w:t>
      </w:r>
      <w:r w:rsidRPr="001E6961">
        <w:rPr>
          <w:rFonts w:eastAsia="Arial Narrow"/>
        </w:rPr>
        <w:t xml:space="preserve"> </w:t>
      </w:r>
      <w:r>
        <w:rPr>
          <w:rFonts w:eastAsia="Arial Narrow"/>
        </w:rPr>
        <w:t xml:space="preserve">  </w:t>
      </w:r>
      <w:r w:rsidRPr="001E6961">
        <w:rPr>
          <w:rFonts w:eastAsia="Arial Narrow"/>
        </w:rPr>
        <w:t>општине Љиг“.</w:t>
      </w:r>
    </w:p>
    <w:p w:rsidR="00E3007F" w:rsidRDefault="00E3007F" w:rsidP="00E3007F">
      <w:pPr>
        <w:jc w:val="center"/>
      </w:pPr>
    </w:p>
    <w:p w:rsidR="00E3007F" w:rsidRDefault="00E3007F" w:rsidP="00E3007F">
      <w:pPr>
        <w:jc w:val="center"/>
      </w:pPr>
      <w:r>
        <w:t>СКУПШТИНА ОПШТИНЕ ЉИГ</w:t>
      </w:r>
    </w:p>
    <w:p w:rsidR="00E3007F" w:rsidRDefault="00E3007F" w:rsidP="00E3007F">
      <w:pPr>
        <w:jc w:val="both"/>
      </w:pPr>
      <w:r>
        <w:t xml:space="preserve">01 Број: </w:t>
      </w:r>
      <w:r w:rsidR="0084614C">
        <w:t>06-20/19-16</w:t>
      </w:r>
    </w:p>
    <w:p w:rsidR="00E3007F" w:rsidRDefault="00E3007F" w:rsidP="00E3007F">
      <w:pPr>
        <w:tabs>
          <w:tab w:val="center" w:pos="4320"/>
          <w:tab w:val="right" w:pos="8640"/>
        </w:tabs>
        <w:jc w:val="center"/>
      </w:pPr>
      <w:r>
        <w:t xml:space="preserve">                                                                                                                   ПРЕДСЕД</w:t>
      </w:r>
      <w:r>
        <w:rPr>
          <w:lang w:val="sr-Cyrl-CS"/>
        </w:rPr>
        <w:t>НИК</w:t>
      </w:r>
    </w:p>
    <w:p w:rsidR="00E3007F" w:rsidRDefault="00E3007F" w:rsidP="00E3007F">
      <w:pPr>
        <w:jc w:val="right"/>
      </w:pPr>
      <w:r>
        <w:rPr>
          <w:lang w:val="sr-Cyrl-CS"/>
        </w:rPr>
        <w:t>Горан Миловановић</w:t>
      </w:r>
      <w:r>
        <w:t xml:space="preserve">, </w:t>
      </w:r>
      <w:r>
        <w:rPr>
          <w:lang w:val="sr-Cyrl-CS"/>
        </w:rPr>
        <w:t>с.р.</w:t>
      </w:r>
    </w:p>
    <w:p w:rsidR="00E3007F" w:rsidRDefault="00E3007F" w:rsidP="00E3007F">
      <w:pPr>
        <w:jc w:val="right"/>
        <w:rPr>
          <w:sz w:val="22"/>
          <w:szCs w:val="22"/>
        </w:rPr>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rPr>
          <w:lang w:val="sr-Cyrl-CS"/>
        </w:rPr>
      </w:pPr>
    </w:p>
    <w:tbl>
      <w:tblPr>
        <w:tblW w:w="9750" w:type="dxa"/>
        <w:tblInd w:w="-12" w:type="dxa"/>
        <w:tblLook w:val="01E0"/>
      </w:tblPr>
      <w:tblGrid>
        <w:gridCol w:w="9750"/>
      </w:tblGrid>
      <w:tr w:rsidR="00E3007F"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pPr>
            <w:r>
              <w:t>17</w:t>
            </w:r>
            <w:r>
              <w:rPr>
                <w:lang w:val="sr-Cyrl-CS"/>
              </w:rPr>
              <w:t>.</w:t>
            </w:r>
            <w:r>
              <w:t xml:space="preserve">                                                                 </w:t>
            </w:r>
          </w:p>
        </w:tc>
      </w:tr>
    </w:tbl>
    <w:p w:rsidR="00E3007F" w:rsidRDefault="00E3007F" w:rsidP="00E3007F">
      <w:pPr>
        <w:tabs>
          <w:tab w:val="left" w:pos="2685"/>
        </w:tabs>
        <w:ind w:firstLine="720"/>
        <w:jc w:val="both"/>
      </w:pPr>
    </w:p>
    <w:p w:rsidR="001907FD" w:rsidRDefault="001907FD" w:rsidP="001907FD">
      <w:pPr>
        <w:jc w:val="both"/>
      </w:pPr>
      <w:r>
        <w:tab/>
      </w:r>
    </w:p>
    <w:p w:rsidR="001907FD" w:rsidRDefault="001907FD" w:rsidP="001907FD">
      <w:pPr>
        <w:ind w:firstLine="720"/>
        <w:jc w:val="both"/>
      </w:pPr>
      <w:r>
        <w:t xml:space="preserve">На основу </w:t>
      </w:r>
      <w:r w:rsidRPr="0070668B">
        <w:t>члана 55. став 5. Закона о водама (“Службени гласник РС“ бр.30/10</w:t>
      </w:r>
      <w:r>
        <w:t>, 93/12, 101/16, 95/18 и 95/18 – др. закон</w:t>
      </w:r>
      <w:r w:rsidRPr="0070668B">
        <w:t>)</w:t>
      </w:r>
      <w:r>
        <w:t xml:space="preserve"> и члана 40. Статута Општине Љиг („Службени гласник Општине Љиг“ број 4/19), Скупштина општине Љиг, на седници одржаној 14,06.2019.године донела је </w:t>
      </w:r>
    </w:p>
    <w:p w:rsidR="001907FD" w:rsidRDefault="001907FD" w:rsidP="001907FD">
      <w:pPr>
        <w:jc w:val="both"/>
      </w:pPr>
    </w:p>
    <w:p w:rsidR="001907FD" w:rsidRDefault="001907FD" w:rsidP="001907FD">
      <w:pPr>
        <w:jc w:val="both"/>
      </w:pPr>
    </w:p>
    <w:p w:rsidR="001907FD" w:rsidRDefault="001907FD" w:rsidP="001907FD"/>
    <w:p w:rsidR="001907FD" w:rsidRDefault="001907FD" w:rsidP="001907FD"/>
    <w:p w:rsidR="001907FD" w:rsidRPr="001907FD" w:rsidRDefault="001907FD" w:rsidP="001907FD"/>
    <w:p w:rsidR="001907FD" w:rsidRDefault="001907FD" w:rsidP="001907FD"/>
    <w:p w:rsidR="001907FD" w:rsidRPr="00C36959" w:rsidRDefault="00C36959" w:rsidP="001907FD">
      <w:pPr>
        <w:jc w:val="center"/>
      </w:pPr>
      <w:r>
        <w:t>О   Д   Л   У   К   А</w:t>
      </w:r>
    </w:p>
    <w:p w:rsidR="001907FD" w:rsidRDefault="001907FD" w:rsidP="001907FD">
      <w:pPr>
        <w:jc w:val="center"/>
      </w:pPr>
    </w:p>
    <w:p w:rsidR="001907FD" w:rsidRDefault="001907FD" w:rsidP="001907FD">
      <w:pPr>
        <w:jc w:val="center"/>
      </w:pPr>
    </w:p>
    <w:p w:rsidR="001907FD" w:rsidRPr="001E0EBA" w:rsidRDefault="001907FD" w:rsidP="001907FD">
      <w:pPr>
        <w:jc w:val="center"/>
      </w:pPr>
    </w:p>
    <w:p w:rsidR="001907FD" w:rsidRDefault="001907FD" w:rsidP="001907FD">
      <w:pPr>
        <w:jc w:val="center"/>
      </w:pPr>
    </w:p>
    <w:p w:rsidR="001907FD" w:rsidRDefault="001907FD" w:rsidP="001907FD">
      <w:pPr>
        <w:ind w:left="540" w:hanging="540"/>
        <w:jc w:val="both"/>
      </w:pPr>
      <w:r>
        <w:t xml:space="preserve">I     УСВАЈА СЕ Оперативни план </w:t>
      </w:r>
      <w:r w:rsidRPr="00B22613">
        <w:t xml:space="preserve">одбране од поплава за воде II реда </w:t>
      </w:r>
      <w:r>
        <w:t xml:space="preserve">на територији општине Љиг </w:t>
      </w:r>
      <w:r w:rsidRPr="00B22613">
        <w:t>за 201</w:t>
      </w:r>
      <w:r>
        <w:t>9</w:t>
      </w:r>
      <w:r w:rsidRPr="00B22613">
        <w:t xml:space="preserve">.годину. </w:t>
      </w:r>
    </w:p>
    <w:p w:rsidR="001907FD" w:rsidRDefault="001907FD" w:rsidP="001907FD">
      <w:pPr>
        <w:ind w:left="540" w:hanging="360"/>
        <w:jc w:val="both"/>
      </w:pPr>
    </w:p>
    <w:p w:rsidR="001907FD" w:rsidRPr="001907FD" w:rsidRDefault="001907FD" w:rsidP="001907FD">
      <w:pPr>
        <w:ind w:left="540" w:hanging="360"/>
        <w:jc w:val="both"/>
      </w:pPr>
    </w:p>
    <w:p w:rsidR="001907FD" w:rsidRDefault="001907FD" w:rsidP="001907FD">
      <w:pPr>
        <w:ind w:left="450" w:hanging="450"/>
        <w:jc w:val="both"/>
      </w:pPr>
      <w:r>
        <w:t xml:space="preserve">  II  Саставни део </w:t>
      </w:r>
      <w:r w:rsidR="007C3D02">
        <w:t>Одлуке</w:t>
      </w:r>
      <w:r>
        <w:t xml:space="preserve"> је текст Оперативног плана </w:t>
      </w:r>
      <w:r w:rsidRPr="00B22613">
        <w:t xml:space="preserve">одбране од поплава за воде II реда </w:t>
      </w:r>
      <w:r>
        <w:t xml:space="preserve">на територији општине Љиг </w:t>
      </w:r>
      <w:r w:rsidRPr="00B22613">
        <w:t>за 201</w:t>
      </w:r>
      <w:r>
        <w:t>9</w:t>
      </w:r>
      <w:r w:rsidRPr="00B22613">
        <w:t>.годину.</w:t>
      </w:r>
    </w:p>
    <w:p w:rsidR="001907FD" w:rsidRDefault="001907FD" w:rsidP="001907FD">
      <w:pPr>
        <w:ind w:left="540" w:hanging="540"/>
        <w:jc w:val="both"/>
      </w:pPr>
    </w:p>
    <w:p w:rsidR="001907FD" w:rsidRPr="001907FD" w:rsidRDefault="001907FD" w:rsidP="001907FD">
      <w:pPr>
        <w:ind w:left="540" w:hanging="540"/>
        <w:jc w:val="both"/>
      </w:pPr>
    </w:p>
    <w:p w:rsidR="001907FD" w:rsidRPr="00163AE2" w:rsidRDefault="001907FD" w:rsidP="001907FD">
      <w:pPr>
        <w:ind w:left="540" w:hanging="540"/>
        <w:jc w:val="both"/>
      </w:pPr>
      <w:r>
        <w:t xml:space="preserve"> III  Оперативни план ступа на снагу осмог дана од дана </w:t>
      </w:r>
      <w:r w:rsidRPr="00E56AE0">
        <w:t>објав</w:t>
      </w:r>
      <w:r>
        <w:t>љивања</w:t>
      </w:r>
      <w:r w:rsidRPr="00E56AE0">
        <w:t xml:space="preserve"> у </w:t>
      </w:r>
      <w:r w:rsidRPr="00E56AE0">
        <w:rPr>
          <w:lang w:val="sr-Latn-CS"/>
        </w:rPr>
        <w:t>„С</w:t>
      </w:r>
      <w:r w:rsidRPr="00E56AE0">
        <w:t xml:space="preserve">лужбеном </w:t>
      </w:r>
      <w:r w:rsidRPr="00E56AE0">
        <w:rPr>
          <w:lang w:val="sr-Latn-CS"/>
        </w:rPr>
        <w:t>гласнику</w:t>
      </w:r>
      <w:r w:rsidRPr="00E56AE0">
        <w:t xml:space="preserve"> Општине </w:t>
      </w:r>
      <w:r w:rsidRPr="00E56AE0">
        <w:rPr>
          <w:lang w:val="sr-Latn-CS"/>
        </w:rPr>
        <w:t>Љиг“.</w:t>
      </w:r>
    </w:p>
    <w:p w:rsidR="00E3007F" w:rsidRDefault="00E3007F" w:rsidP="00E3007F">
      <w:pPr>
        <w:jc w:val="both"/>
        <w:rPr>
          <w:sz w:val="22"/>
          <w:szCs w:val="22"/>
        </w:rPr>
      </w:pPr>
    </w:p>
    <w:p w:rsidR="001907FD" w:rsidRPr="001907FD" w:rsidRDefault="001907FD" w:rsidP="00E3007F">
      <w:pPr>
        <w:jc w:val="both"/>
        <w:rPr>
          <w:sz w:val="22"/>
          <w:szCs w:val="22"/>
        </w:rPr>
      </w:pPr>
    </w:p>
    <w:p w:rsidR="00E3007F" w:rsidRPr="00B025C1" w:rsidRDefault="00E3007F" w:rsidP="00E3007F">
      <w:pPr>
        <w:jc w:val="both"/>
        <w:rPr>
          <w:sz w:val="22"/>
          <w:szCs w:val="22"/>
        </w:rPr>
      </w:pPr>
    </w:p>
    <w:p w:rsidR="001907FD" w:rsidRDefault="001907FD" w:rsidP="00E3007F">
      <w:pPr>
        <w:jc w:val="center"/>
        <w:rPr>
          <w:sz w:val="22"/>
          <w:szCs w:val="22"/>
        </w:rPr>
      </w:pPr>
    </w:p>
    <w:p w:rsidR="00E3007F" w:rsidRDefault="00E3007F" w:rsidP="00E3007F">
      <w:pPr>
        <w:jc w:val="center"/>
        <w:rPr>
          <w:sz w:val="22"/>
          <w:szCs w:val="22"/>
        </w:rPr>
      </w:pPr>
      <w:r w:rsidRPr="00B025C1">
        <w:rPr>
          <w:sz w:val="22"/>
          <w:szCs w:val="22"/>
        </w:rPr>
        <w:t>СКУПШТИНА ОПШТИНЕ ЉИГ</w:t>
      </w:r>
    </w:p>
    <w:p w:rsidR="001907FD" w:rsidRPr="001907FD" w:rsidRDefault="001907FD" w:rsidP="00E3007F">
      <w:pPr>
        <w:jc w:val="center"/>
        <w:rPr>
          <w:sz w:val="22"/>
          <w:szCs w:val="22"/>
        </w:rPr>
      </w:pPr>
    </w:p>
    <w:p w:rsidR="001907FD" w:rsidRPr="001907FD" w:rsidRDefault="00E3007F" w:rsidP="00E3007F">
      <w:r>
        <w:t xml:space="preserve">01 Број: </w:t>
      </w:r>
      <w:r w:rsidR="0084614C">
        <w:t>06-20/19-17</w:t>
      </w:r>
    </w:p>
    <w:p w:rsidR="00E3007F" w:rsidRDefault="00E3007F" w:rsidP="00E3007F">
      <w:pPr>
        <w:jc w:val="both"/>
        <w:rPr>
          <w:sz w:val="22"/>
          <w:szCs w:val="22"/>
        </w:rPr>
      </w:pPr>
    </w:p>
    <w:p w:rsidR="00E3007F" w:rsidRDefault="00E3007F" w:rsidP="00E3007F">
      <w:pPr>
        <w:jc w:val="both"/>
        <w:rPr>
          <w:sz w:val="22"/>
          <w:szCs w:val="22"/>
        </w:rPr>
      </w:pPr>
      <w:r>
        <w:rPr>
          <w:sz w:val="22"/>
          <w:szCs w:val="22"/>
        </w:rPr>
        <w:t xml:space="preserve">                                                                                                                     ПРЕДСЕД</w:t>
      </w:r>
      <w:r>
        <w:rPr>
          <w:sz w:val="22"/>
          <w:szCs w:val="22"/>
          <w:lang w:val="sr-Cyrl-CS"/>
        </w:rPr>
        <w:t>НИК</w:t>
      </w:r>
    </w:p>
    <w:p w:rsidR="00E3007F" w:rsidRDefault="00E3007F" w:rsidP="00E3007F">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E3007F" w:rsidRPr="00354B03" w:rsidRDefault="00E3007F" w:rsidP="00E3007F">
      <w:pPr>
        <w:jc w:val="center"/>
        <w:rPr>
          <w:sz w:val="22"/>
          <w:szCs w:val="22"/>
        </w:rPr>
      </w:pPr>
    </w:p>
    <w:p w:rsidR="00E3007F" w:rsidRDefault="00E3007F" w:rsidP="00E3007F">
      <w:pPr>
        <w:jc w:val="right"/>
      </w:pPr>
    </w:p>
    <w:p w:rsidR="00214F71" w:rsidRDefault="00214F71" w:rsidP="00214F71">
      <w:pPr>
        <w:jc w:val="center"/>
        <w:rPr>
          <w:b/>
          <w:u w:val="single"/>
        </w:rPr>
      </w:pPr>
      <w:r>
        <w:t xml:space="preserve">Оперативни план </w:t>
      </w:r>
      <w:r w:rsidRPr="00B22613">
        <w:t xml:space="preserve">одбране од поплава за воде II реда </w:t>
      </w:r>
      <w:r>
        <w:t xml:space="preserve">на територији општине Љиг </w:t>
      </w:r>
      <w:r w:rsidRPr="00B22613">
        <w:t>за 201</w:t>
      </w:r>
      <w:r>
        <w:t>9</w:t>
      </w:r>
      <w:r w:rsidRPr="00B22613">
        <w:t>.годину</w:t>
      </w:r>
      <w:r>
        <w:rPr>
          <w:lang w:val="sr-Cyrl-CS"/>
        </w:rPr>
        <w:t xml:space="preserve"> МОЖЕТЕ ПОГЛЕДАТИ </w:t>
      </w:r>
      <w:r w:rsidRPr="00907474">
        <w:rPr>
          <w:b/>
          <w:u w:val="single"/>
          <w:lang w:val="sr-Cyrl-CS"/>
        </w:rPr>
        <w:t>ОВДЕ</w:t>
      </w:r>
    </w:p>
    <w:p w:rsidR="00214F71" w:rsidRPr="00214F71" w:rsidRDefault="00214F71" w:rsidP="00214F71">
      <w:pPr>
        <w:jc w:val="center"/>
      </w:pPr>
    </w:p>
    <w:p w:rsidR="00E3007F" w:rsidRDefault="00E3007F" w:rsidP="00E3007F">
      <w:pPr>
        <w:jc w:val="right"/>
      </w:pPr>
    </w:p>
    <w:p w:rsidR="001907FD" w:rsidRPr="001907FD" w:rsidRDefault="001907FD" w:rsidP="00E3007F">
      <w:pPr>
        <w:jc w:val="right"/>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rPr>
          <w:lang w:val="sr-Cyrl-CS"/>
        </w:rPr>
      </w:pPr>
    </w:p>
    <w:tbl>
      <w:tblPr>
        <w:tblW w:w="9759" w:type="dxa"/>
        <w:tblInd w:w="-12" w:type="dxa"/>
        <w:tblLook w:val="01E0"/>
      </w:tblPr>
      <w:tblGrid>
        <w:gridCol w:w="9759"/>
      </w:tblGrid>
      <w:tr w:rsidR="00E3007F" w:rsidTr="004C467C">
        <w:trPr>
          <w:trHeight w:val="345"/>
        </w:trPr>
        <w:tc>
          <w:tcPr>
            <w:tcW w:w="9759"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rPr>
                <w:lang w:val="sr-Cyrl-CS"/>
              </w:rPr>
            </w:pPr>
            <w:r>
              <w:t>18</w:t>
            </w:r>
            <w:r>
              <w:rPr>
                <w:lang w:val="sr-Cyrl-CS"/>
              </w:rPr>
              <w:t>.</w:t>
            </w:r>
          </w:p>
        </w:tc>
      </w:tr>
    </w:tbl>
    <w:p w:rsidR="00E3007F" w:rsidRDefault="00E3007F" w:rsidP="002D51E0">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2D51E0" w:rsidRDefault="002D51E0" w:rsidP="002D51E0">
      <w:pPr>
        <w:ind w:firstLine="708"/>
        <w:jc w:val="both"/>
        <w:rPr>
          <w:lang w:val="sr-Cyrl-CS"/>
        </w:rPr>
      </w:pPr>
      <w:r w:rsidRPr="00182402">
        <w:t>На основу члана 93</w:t>
      </w:r>
      <w:r w:rsidRPr="00182402">
        <w:rPr>
          <w:lang w:val="sr-Cyrl-CS"/>
        </w:rPr>
        <w:t xml:space="preserve">. Закона о локалној самоуправи  </w:t>
      </w:r>
      <w:r w:rsidRPr="00182402">
        <w:t>(„Службени гласник РС'', бр. 129/2007, 83/2014- други закон, 101/2016 - други закон и 47/2018)</w:t>
      </w:r>
      <w:r w:rsidRPr="00182402">
        <w:rPr>
          <w:lang w:val="sr-Cyrl-CS"/>
        </w:rPr>
        <w:t>,</w:t>
      </w:r>
      <w:r w:rsidRPr="00182402">
        <w:rPr>
          <w:color w:val="333333"/>
          <w:shd w:val="clear" w:color="auto" w:fill="FFFFFF"/>
        </w:rPr>
        <w:t xml:space="preserve"> члана 181. став 1. Закона о државном премеру и катастру („Службени гласник РС”, бр. 72/09, 18/10, 65/13, 15/15 – УС, 96/15 и 47/17 – аутентично тумачење)</w:t>
      </w:r>
      <w:r w:rsidRPr="00182402">
        <w:rPr>
          <w:lang w:val="sr-Cyrl-CS"/>
        </w:rPr>
        <w:t>,</w:t>
      </w:r>
      <w:r w:rsidRPr="00182402">
        <w:rPr>
          <w:color w:val="FF0000"/>
          <w:lang w:val="sr-Cyrl-CS"/>
        </w:rPr>
        <w:t xml:space="preserve"> </w:t>
      </w:r>
      <w:r w:rsidRPr="00182402">
        <w:rPr>
          <w:lang w:val="sr-Cyrl-CS"/>
        </w:rPr>
        <w:t>члана 9. Уредбе о адресном регистру („Службени гласник РС“, број 63/17) и члана 4</w:t>
      </w:r>
      <w:r>
        <w:rPr>
          <w:lang w:val="sr-Cyrl-CS"/>
        </w:rPr>
        <w:t>0</w:t>
      </w:r>
      <w:r w:rsidRPr="00182402">
        <w:rPr>
          <w:lang w:val="sr-Cyrl-CS"/>
        </w:rPr>
        <w:t xml:space="preserve">. Статута Општине Љиг </w:t>
      </w:r>
      <w:r w:rsidRPr="00182402">
        <w:rPr>
          <w:bCs/>
          <w:lang w:val="sr-Cyrl-CS"/>
        </w:rPr>
        <w:t>(''Служ</w:t>
      </w:r>
      <w:r>
        <w:rPr>
          <w:bCs/>
          <w:lang w:val="sr-Cyrl-CS"/>
        </w:rPr>
        <w:t>бени гласник Општине Љиг'' бр. 4</w:t>
      </w:r>
      <w:r w:rsidRPr="00182402">
        <w:rPr>
          <w:bCs/>
          <w:lang w:val="sr-Cyrl-CS"/>
        </w:rPr>
        <w:t>/</w:t>
      </w:r>
      <w:r>
        <w:rPr>
          <w:bCs/>
          <w:lang w:val="sr-Cyrl-CS"/>
        </w:rPr>
        <w:t>19</w:t>
      </w:r>
      <w:r w:rsidRPr="00182402">
        <w:rPr>
          <w:bCs/>
          <w:lang w:val="sr-Cyrl-CS"/>
        </w:rPr>
        <w:t>)</w:t>
      </w:r>
      <w:r w:rsidRPr="00182402">
        <w:rPr>
          <w:lang w:val="sr-Cyrl-CS"/>
        </w:rPr>
        <w:t xml:space="preserve">, Скупштина Општине Љиг, на седници одржаној дана </w:t>
      </w:r>
      <w:r>
        <w:rPr>
          <w:lang w:val="sr-Cyrl-CS"/>
        </w:rPr>
        <w:t>14.06.</w:t>
      </w:r>
      <w:r w:rsidRPr="00182402">
        <w:rPr>
          <w:lang w:val="sr-Cyrl-CS"/>
        </w:rPr>
        <w:t>2019. године, донела је:</w:t>
      </w:r>
    </w:p>
    <w:p w:rsidR="002D51E0" w:rsidRDefault="002D51E0" w:rsidP="002D51E0">
      <w:pPr>
        <w:ind w:firstLine="708"/>
        <w:jc w:val="both"/>
        <w:rPr>
          <w:lang w:val="sr-Cyrl-CS"/>
        </w:rPr>
      </w:pPr>
    </w:p>
    <w:p w:rsidR="002D51E0" w:rsidRPr="00182402" w:rsidRDefault="002D51E0" w:rsidP="002D51E0">
      <w:pPr>
        <w:ind w:firstLine="708"/>
        <w:jc w:val="both"/>
        <w:rPr>
          <w:lang w:val="sr-Cyrl-CS"/>
        </w:rPr>
      </w:pPr>
    </w:p>
    <w:p w:rsidR="002D51E0" w:rsidRPr="00182402" w:rsidRDefault="002D51E0" w:rsidP="002D51E0">
      <w:pPr>
        <w:jc w:val="center"/>
      </w:pPr>
      <w:r w:rsidRPr="00182402">
        <w:t xml:space="preserve">ОДЛУКА О ИЗМЕНИ </w:t>
      </w:r>
    </w:p>
    <w:p w:rsidR="002D51E0" w:rsidRDefault="002D51E0" w:rsidP="002D51E0">
      <w:pPr>
        <w:jc w:val="center"/>
        <w:rPr>
          <w:lang w:val="sr-Cyrl-CS"/>
        </w:rPr>
      </w:pPr>
      <w:r w:rsidRPr="00182402">
        <w:t xml:space="preserve">ОДЛУКЕ О ДОПУНИ </w:t>
      </w:r>
      <w:r w:rsidRPr="00182402">
        <w:rPr>
          <w:lang w:val="sr-Cyrl-CS"/>
        </w:rPr>
        <w:t>ОДЛУКЕ О УТВРЂИВАЊУ НАЗИВА УЛИЦА И ДРУГИХ ДЕЛОВА НАСЕЉЕНИХ МЕСТА ОПШТИНЕ ЉИГ</w:t>
      </w:r>
    </w:p>
    <w:p w:rsidR="002D51E0" w:rsidRDefault="002D51E0" w:rsidP="002D51E0">
      <w:pPr>
        <w:jc w:val="center"/>
        <w:rPr>
          <w:lang w:val="sr-Cyrl-CS"/>
        </w:rPr>
      </w:pPr>
    </w:p>
    <w:p w:rsidR="002D51E0" w:rsidRPr="00182402" w:rsidRDefault="002D51E0" w:rsidP="002D51E0">
      <w:pPr>
        <w:jc w:val="center"/>
        <w:rPr>
          <w:lang w:val="sr-Cyrl-CS"/>
        </w:rPr>
      </w:pPr>
    </w:p>
    <w:p w:rsidR="002D51E0" w:rsidRDefault="002D51E0" w:rsidP="002D51E0">
      <w:pPr>
        <w:jc w:val="center"/>
        <w:rPr>
          <w:lang w:val="sr-Cyrl-CS"/>
        </w:rPr>
      </w:pPr>
      <w:r w:rsidRPr="00182402">
        <w:rPr>
          <w:lang w:val="sr-Cyrl-CS"/>
        </w:rPr>
        <w:t>Члан 1.</w:t>
      </w:r>
    </w:p>
    <w:p w:rsidR="002D51E0" w:rsidRPr="00182402" w:rsidRDefault="002D51E0" w:rsidP="002D51E0">
      <w:pPr>
        <w:jc w:val="center"/>
        <w:rPr>
          <w:lang w:val="sr-Cyrl-CS"/>
        </w:rPr>
      </w:pPr>
    </w:p>
    <w:p w:rsidR="002D51E0" w:rsidRDefault="002D51E0" w:rsidP="002D51E0">
      <w:pPr>
        <w:ind w:firstLine="708"/>
        <w:jc w:val="both"/>
        <w:rPr>
          <w:lang w:val="sr-Cyrl-CS"/>
        </w:rPr>
      </w:pPr>
      <w:r w:rsidRPr="00182402">
        <w:rPr>
          <w:lang w:val="sr-Cyrl-CS"/>
        </w:rPr>
        <w:t xml:space="preserve">Овом одлуком мења се </w:t>
      </w:r>
      <w:r w:rsidRPr="00182402">
        <w:t xml:space="preserve">Одлуке о допуни </w:t>
      </w:r>
      <w:r w:rsidRPr="00182402">
        <w:rPr>
          <w:lang w:val="sr-Cyrl-CS"/>
        </w:rPr>
        <w:t>одлуке о утврђивању назива улица и других делова насељених места Општине Љиг број 06-12/19-4 од 19.03.2019. године објављена у „Службеном гласнику Општине Љиг“ бр.4/19.</w:t>
      </w:r>
    </w:p>
    <w:p w:rsidR="002D51E0" w:rsidRDefault="002D51E0" w:rsidP="002D51E0">
      <w:pPr>
        <w:ind w:firstLine="708"/>
        <w:jc w:val="both"/>
      </w:pPr>
    </w:p>
    <w:p w:rsidR="002D51E0" w:rsidRDefault="002D51E0" w:rsidP="002D51E0">
      <w:pPr>
        <w:jc w:val="center"/>
        <w:rPr>
          <w:lang w:val="sr-Cyrl-CS"/>
        </w:rPr>
      </w:pPr>
      <w:r>
        <w:rPr>
          <w:lang w:val="sr-Cyrl-CS"/>
        </w:rPr>
        <w:t xml:space="preserve">Члан </w:t>
      </w:r>
      <w:r>
        <w:t>2</w:t>
      </w:r>
      <w:r w:rsidRPr="00182402">
        <w:rPr>
          <w:lang w:val="sr-Cyrl-CS"/>
        </w:rPr>
        <w:t>.</w:t>
      </w:r>
    </w:p>
    <w:p w:rsidR="002D51E0" w:rsidRPr="00182402" w:rsidRDefault="002D51E0" w:rsidP="002D51E0">
      <w:pPr>
        <w:jc w:val="center"/>
        <w:rPr>
          <w:lang w:val="sr-Cyrl-CS"/>
        </w:rPr>
      </w:pPr>
    </w:p>
    <w:p w:rsidR="002D51E0" w:rsidRDefault="002D51E0" w:rsidP="002D51E0">
      <w:pPr>
        <w:jc w:val="both"/>
      </w:pPr>
      <w:r>
        <w:tab/>
      </w:r>
      <w:r w:rsidRPr="00182402">
        <w:rPr>
          <w:lang w:val="sr-Cyrl-CS"/>
        </w:rPr>
        <w:t xml:space="preserve">У </w:t>
      </w:r>
      <w:r>
        <w:rPr>
          <w:lang w:val="sr-Cyrl-CS"/>
        </w:rPr>
        <w:t xml:space="preserve">члану </w:t>
      </w:r>
      <w:r>
        <w:t>2</w:t>
      </w:r>
      <w:r w:rsidRPr="00182402">
        <w:rPr>
          <w:lang w:val="sr-Cyrl-CS"/>
        </w:rPr>
        <w:t xml:space="preserve">.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Pr>
          <w:b/>
          <w:lang w:val="sr-Cyrl-CS"/>
        </w:rPr>
        <w:t xml:space="preserve">мења се тачка </w:t>
      </w:r>
      <w:r>
        <w:rPr>
          <w:b/>
        </w:rPr>
        <w:t>4</w:t>
      </w:r>
      <w:r w:rsidRPr="00182402">
        <w:rPr>
          <w:b/>
          <w:lang w:val="sr-Cyrl-CS"/>
        </w:rPr>
        <w:t>.</w:t>
      </w:r>
      <w:r w:rsidRPr="00182402">
        <w:rPr>
          <w:lang w:val="sr-Cyrl-CS"/>
        </w:rPr>
        <w:t xml:space="preserve"> и гласи: </w:t>
      </w:r>
    </w:p>
    <w:p w:rsidR="002D51E0" w:rsidRDefault="002D51E0" w:rsidP="002D51E0">
      <w:pPr>
        <w:jc w:val="both"/>
      </w:pPr>
    </w:p>
    <w:p w:rsidR="002D51E0" w:rsidRPr="00C16814" w:rsidRDefault="002D51E0" w:rsidP="002D51E0">
      <w:pPr>
        <w:jc w:val="both"/>
      </w:pPr>
      <w:r w:rsidRPr="009D4D07">
        <w:t xml:space="preserve">4. </w:t>
      </w:r>
      <w:r w:rsidRPr="000955C6">
        <w:rPr>
          <w:b/>
          <w:i/>
        </w:rPr>
        <w:t xml:space="preserve">Улица </w:t>
      </w:r>
      <w:r>
        <w:rPr>
          <w:b/>
          <w:i/>
        </w:rPr>
        <w:t>Ива Гај</w:t>
      </w:r>
    </w:p>
    <w:p w:rsidR="002D51E0" w:rsidRDefault="002D51E0" w:rsidP="002D51E0">
      <w:pPr>
        <w:jc w:val="both"/>
      </w:pPr>
      <w:r w:rsidRPr="009D4D07">
        <w:rPr>
          <w:b/>
          <w:bCs/>
        </w:rPr>
        <w:t xml:space="preserve">Опис предложене улице </w:t>
      </w:r>
      <w:r>
        <w:rPr>
          <w:b/>
          <w:bCs/>
        </w:rPr>
        <w:t>Ива Гај</w:t>
      </w:r>
      <w:r w:rsidRPr="009D4D07">
        <w:rPr>
          <w:b/>
          <w:bCs/>
        </w:rPr>
        <w:t xml:space="preserve">– </w:t>
      </w:r>
      <w:r w:rsidRPr="009D4D07">
        <w:t xml:space="preserve">Улица се простире од улице на кп 2624 и од кп 1150 и 1097/1, дуж кп 2626 до кп 1328 и 2622 КО Ба. </w:t>
      </w:r>
    </w:p>
    <w:p w:rsidR="002D51E0" w:rsidRPr="0004285F" w:rsidRDefault="002D51E0" w:rsidP="002D51E0">
      <w:pPr>
        <w:jc w:val="both"/>
      </w:pPr>
    </w:p>
    <w:p w:rsidR="002D51E0" w:rsidRDefault="002D51E0" w:rsidP="002D51E0">
      <w:pPr>
        <w:jc w:val="center"/>
        <w:rPr>
          <w:lang w:val="sr-Cyrl-CS"/>
        </w:rPr>
      </w:pPr>
      <w:r>
        <w:rPr>
          <w:lang w:val="sr-Cyrl-CS"/>
        </w:rPr>
        <w:t xml:space="preserve">Члан </w:t>
      </w:r>
      <w:r>
        <w:t>3</w:t>
      </w:r>
      <w:r w:rsidRPr="00182402">
        <w:rPr>
          <w:lang w:val="sr-Cyrl-CS"/>
        </w:rPr>
        <w:t>.</w:t>
      </w:r>
    </w:p>
    <w:p w:rsidR="002D51E0" w:rsidRPr="00182402" w:rsidRDefault="002D51E0" w:rsidP="002D51E0">
      <w:pPr>
        <w:jc w:val="center"/>
        <w:rPr>
          <w:lang w:val="sr-Cyrl-CS"/>
        </w:rPr>
      </w:pPr>
    </w:p>
    <w:p w:rsidR="002D51E0" w:rsidRPr="00182402" w:rsidRDefault="002D51E0" w:rsidP="002D51E0">
      <w:pPr>
        <w:jc w:val="both"/>
        <w:rPr>
          <w:lang w:val="sr-Cyrl-CS"/>
        </w:rPr>
      </w:pPr>
      <w:r w:rsidRPr="00182402">
        <w:rPr>
          <w:lang w:val="sr-Cyrl-CS"/>
        </w:rPr>
        <w:tab/>
        <w:t xml:space="preserve">У члану 3.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sidRPr="00182402">
        <w:rPr>
          <w:b/>
          <w:lang w:val="sr-Cyrl-CS"/>
        </w:rPr>
        <w:t>мења се тачка 1.</w:t>
      </w:r>
      <w:r w:rsidRPr="00182402">
        <w:rPr>
          <w:lang w:val="sr-Cyrl-CS"/>
        </w:rPr>
        <w:t xml:space="preserve"> и гласи: </w:t>
      </w:r>
    </w:p>
    <w:p w:rsidR="002D51E0" w:rsidRPr="00182402" w:rsidRDefault="002D51E0" w:rsidP="002D51E0">
      <w:pPr>
        <w:jc w:val="both"/>
        <w:rPr>
          <w:lang w:val="sr-Cyrl-CS"/>
        </w:rPr>
      </w:pPr>
    </w:p>
    <w:p w:rsidR="002D51E0" w:rsidRPr="00182402" w:rsidRDefault="002D51E0" w:rsidP="002D51E0">
      <w:pPr>
        <w:jc w:val="both"/>
        <w:rPr>
          <w:b/>
          <w:i/>
        </w:rPr>
      </w:pPr>
      <w:r w:rsidRPr="00182402">
        <w:rPr>
          <w:lang w:val="sr-Cyrl-CS"/>
        </w:rPr>
        <w:t xml:space="preserve">1. </w:t>
      </w:r>
      <w:r w:rsidRPr="00182402">
        <w:rPr>
          <w:b/>
          <w:i/>
        </w:rPr>
        <w:t>Улица Ваљевски пут</w:t>
      </w:r>
    </w:p>
    <w:p w:rsidR="002D51E0" w:rsidRPr="00182402" w:rsidRDefault="002D51E0" w:rsidP="002D51E0">
      <w:pPr>
        <w:jc w:val="both"/>
      </w:pPr>
      <w:r w:rsidRPr="00182402">
        <w:rPr>
          <w:b/>
          <w:bCs/>
        </w:rPr>
        <w:t xml:space="preserve">Опис предложене улице Ваљевски пут – </w:t>
      </w:r>
      <w:r w:rsidRPr="00182402">
        <w:t>Улица почиње на граници са насељеним местом Милавац, простире се дуж кп 1294, иде дуж кп 1326 до кп 627/1 уписане у КО Бабајић, улица се завршава на границе са насељеним местом Велишевац.</w:t>
      </w:r>
    </w:p>
    <w:p w:rsidR="002D51E0" w:rsidRDefault="002D51E0" w:rsidP="002D51E0">
      <w:pPr>
        <w:jc w:val="both"/>
      </w:pPr>
    </w:p>
    <w:p w:rsidR="002D51E0" w:rsidRDefault="002D51E0" w:rsidP="002D51E0">
      <w:pPr>
        <w:jc w:val="both"/>
      </w:pPr>
    </w:p>
    <w:p w:rsidR="002D51E0" w:rsidRPr="002D51E0" w:rsidRDefault="002D51E0" w:rsidP="002D51E0">
      <w:pPr>
        <w:jc w:val="both"/>
      </w:pPr>
    </w:p>
    <w:p w:rsidR="002D51E0" w:rsidRDefault="002D51E0" w:rsidP="002D51E0">
      <w:pPr>
        <w:jc w:val="center"/>
        <w:rPr>
          <w:lang w:val="sr-Cyrl-CS"/>
        </w:rPr>
      </w:pPr>
      <w:r>
        <w:rPr>
          <w:lang w:val="sr-Cyrl-CS"/>
        </w:rPr>
        <w:lastRenderedPageBreak/>
        <w:t xml:space="preserve">Члан </w:t>
      </w:r>
      <w:r>
        <w:t>4</w:t>
      </w:r>
      <w:r w:rsidRPr="00182402">
        <w:rPr>
          <w:lang w:val="sr-Cyrl-CS"/>
        </w:rPr>
        <w:t>.</w:t>
      </w:r>
    </w:p>
    <w:p w:rsidR="002D51E0" w:rsidRPr="00182402" w:rsidRDefault="002D51E0" w:rsidP="002D51E0">
      <w:pPr>
        <w:jc w:val="center"/>
        <w:rPr>
          <w:lang w:val="sr-Cyrl-CS"/>
        </w:rPr>
      </w:pPr>
    </w:p>
    <w:p w:rsidR="002D51E0" w:rsidRPr="00182402" w:rsidRDefault="002D51E0" w:rsidP="002D51E0">
      <w:pPr>
        <w:jc w:val="both"/>
        <w:rPr>
          <w:lang w:val="sr-Cyrl-CS"/>
        </w:rPr>
      </w:pPr>
      <w:r w:rsidRPr="00182402">
        <w:rPr>
          <w:lang w:val="sr-Cyrl-CS"/>
        </w:rPr>
        <w:tab/>
        <w:t xml:space="preserve">У члану 3.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sidRPr="00182402">
        <w:rPr>
          <w:b/>
          <w:lang w:val="sr-Cyrl-CS"/>
        </w:rPr>
        <w:t>брише се тачка 2.</w:t>
      </w:r>
    </w:p>
    <w:p w:rsidR="002D51E0" w:rsidRDefault="002D51E0" w:rsidP="002D51E0">
      <w:pPr>
        <w:jc w:val="both"/>
      </w:pPr>
    </w:p>
    <w:p w:rsidR="002D51E0" w:rsidRPr="002D51E0" w:rsidRDefault="002D51E0" w:rsidP="002D51E0">
      <w:pPr>
        <w:jc w:val="both"/>
      </w:pPr>
    </w:p>
    <w:p w:rsidR="002D51E0" w:rsidRDefault="002D51E0" w:rsidP="002D51E0">
      <w:pPr>
        <w:jc w:val="center"/>
        <w:rPr>
          <w:lang w:val="sr-Cyrl-CS"/>
        </w:rPr>
      </w:pPr>
      <w:r>
        <w:rPr>
          <w:lang w:val="sr-Cyrl-CS"/>
        </w:rPr>
        <w:t xml:space="preserve">Члан </w:t>
      </w:r>
      <w:r>
        <w:t>5</w:t>
      </w:r>
      <w:r w:rsidRPr="00182402">
        <w:rPr>
          <w:lang w:val="sr-Cyrl-CS"/>
        </w:rPr>
        <w:t>.</w:t>
      </w:r>
    </w:p>
    <w:p w:rsidR="002D51E0" w:rsidRPr="00182402" w:rsidRDefault="002D51E0" w:rsidP="002D51E0">
      <w:pPr>
        <w:jc w:val="center"/>
        <w:rPr>
          <w:lang w:val="sr-Cyrl-CS"/>
        </w:rPr>
      </w:pPr>
    </w:p>
    <w:p w:rsidR="002D51E0" w:rsidRPr="00182402" w:rsidRDefault="002D51E0" w:rsidP="002D51E0">
      <w:pPr>
        <w:jc w:val="both"/>
        <w:rPr>
          <w:lang w:val="sr-Cyrl-CS"/>
        </w:rPr>
      </w:pPr>
      <w:r w:rsidRPr="00182402">
        <w:rPr>
          <w:lang w:val="sr-Cyrl-CS"/>
        </w:rPr>
        <w:tab/>
        <w:t xml:space="preserve">У члану 7.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sidRPr="00182402">
        <w:rPr>
          <w:b/>
          <w:lang w:val="sr-Cyrl-CS"/>
        </w:rPr>
        <w:t>мења се тачка 3.</w:t>
      </w:r>
      <w:r w:rsidRPr="00182402">
        <w:rPr>
          <w:lang w:val="sr-Cyrl-CS"/>
        </w:rPr>
        <w:t xml:space="preserve"> и гласи: </w:t>
      </w:r>
    </w:p>
    <w:p w:rsidR="002D51E0" w:rsidRPr="002546B3" w:rsidRDefault="002D51E0" w:rsidP="002D51E0">
      <w:pPr>
        <w:jc w:val="both"/>
      </w:pPr>
    </w:p>
    <w:p w:rsidR="002D51E0" w:rsidRPr="00182402" w:rsidRDefault="002D51E0" w:rsidP="002D51E0">
      <w:pPr>
        <w:jc w:val="both"/>
      </w:pPr>
      <w:r w:rsidRPr="00182402">
        <w:t xml:space="preserve">3. </w:t>
      </w:r>
      <w:r w:rsidRPr="00182402">
        <w:rPr>
          <w:b/>
          <w:i/>
        </w:rPr>
        <w:t>Улица Петаковачка</w:t>
      </w:r>
    </w:p>
    <w:p w:rsidR="002D51E0" w:rsidRPr="00182402" w:rsidRDefault="002D51E0" w:rsidP="002D51E0">
      <w:pPr>
        <w:jc w:val="both"/>
      </w:pPr>
      <w:r w:rsidRPr="00182402">
        <w:rPr>
          <w:b/>
          <w:bCs/>
        </w:rPr>
        <w:t xml:space="preserve">Опис предложене улице Петаковачка – </w:t>
      </w:r>
      <w:r w:rsidRPr="00182402">
        <w:t>Улица почиње од Улице Челника Влгдрага, дуж кп 207, преко 381 и 317/3 све до кп 315 и 316 све у КО Гукош.</w:t>
      </w:r>
    </w:p>
    <w:p w:rsidR="002D51E0" w:rsidRPr="00182402" w:rsidRDefault="002D51E0" w:rsidP="002D51E0">
      <w:pPr>
        <w:jc w:val="both"/>
      </w:pPr>
    </w:p>
    <w:p w:rsidR="002D51E0" w:rsidRDefault="002D51E0" w:rsidP="002D51E0">
      <w:pPr>
        <w:jc w:val="center"/>
        <w:rPr>
          <w:lang w:val="sr-Cyrl-CS"/>
        </w:rPr>
      </w:pPr>
      <w:r>
        <w:rPr>
          <w:lang w:val="sr-Cyrl-CS"/>
        </w:rPr>
        <w:t xml:space="preserve">Члан </w:t>
      </w:r>
      <w:r>
        <w:t>6</w:t>
      </w:r>
      <w:r w:rsidRPr="00182402">
        <w:rPr>
          <w:lang w:val="sr-Cyrl-CS"/>
        </w:rPr>
        <w:t>.</w:t>
      </w:r>
    </w:p>
    <w:p w:rsidR="002D51E0" w:rsidRPr="00182402" w:rsidRDefault="002D51E0" w:rsidP="002D51E0">
      <w:pPr>
        <w:jc w:val="center"/>
        <w:rPr>
          <w:lang w:val="sr-Cyrl-CS"/>
        </w:rPr>
      </w:pPr>
    </w:p>
    <w:p w:rsidR="002D51E0" w:rsidRPr="00182402" w:rsidRDefault="002D51E0" w:rsidP="002D51E0">
      <w:pPr>
        <w:jc w:val="both"/>
        <w:rPr>
          <w:lang w:val="sr-Cyrl-CS"/>
        </w:rPr>
      </w:pPr>
      <w:r w:rsidRPr="00182402">
        <w:rPr>
          <w:lang w:val="sr-Cyrl-CS"/>
        </w:rPr>
        <w:tab/>
        <w:t xml:space="preserve">У члану 8.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sidRPr="00182402">
        <w:rPr>
          <w:b/>
          <w:lang w:val="sr-Cyrl-CS"/>
        </w:rPr>
        <w:t>додаје се тачка 12.</w:t>
      </w:r>
      <w:r w:rsidRPr="00182402">
        <w:rPr>
          <w:lang w:val="sr-Cyrl-CS"/>
        </w:rPr>
        <w:t xml:space="preserve"> која гласи: </w:t>
      </w:r>
    </w:p>
    <w:p w:rsidR="002D51E0" w:rsidRPr="00182402" w:rsidRDefault="002D51E0" w:rsidP="002D51E0">
      <w:pPr>
        <w:jc w:val="both"/>
        <w:rPr>
          <w:lang w:val="sr-Cyrl-CS"/>
        </w:rPr>
      </w:pPr>
    </w:p>
    <w:p w:rsidR="002D51E0" w:rsidRPr="00182402" w:rsidRDefault="002D51E0" w:rsidP="002D51E0">
      <w:pPr>
        <w:jc w:val="both"/>
      </w:pPr>
      <w:r w:rsidRPr="00182402">
        <w:t xml:space="preserve">12. </w:t>
      </w:r>
      <w:r w:rsidRPr="00182402">
        <w:rPr>
          <w:b/>
          <w:i/>
        </w:rPr>
        <w:t>Улица Голубачка</w:t>
      </w:r>
    </w:p>
    <w:p w:rsidR="002D51E0" w:rsidRPr="00182402" w:rsidRDefault="002D51E0" w:rsidP="002D51E0">
      <w:pPr>
        <w:jc w:val="both"/>
        <w:rPr>
          <w:b/>
          <w:bCs/>
        </w:rPr>
      </w:pPr>
      <w:r w:rsidRPr="00182402">
        <w:rPr>
          <w:b/>
          <w:bCs/>
        </w:rPr>
        <w:t xml:space="preserve">Опис предложене улице Голубачка – </w:t>
      </w:r>
      <w:r w:rsidRPr="00182402">
        <w:rPr>
          <w:bCs/>
        </w:rPr>
        <w:t>Улица се простире од граници са насељеним местом Доњи Бањани на кп 606/17, кп 606/18 све у КО Дићи.</w:t>
      </w:r>
      <w:r w:rsidRPr="00182402">
        <w:rPr>
          <w:b/>
          <w:bCs/>
        </w:rPr>
        <w:t xml:space="preserve"> </w:t>
      </w:r>
    </w:p>
    <w:p w:rsidR="002D51E0" w:rsidRPr="00182402" w:rsidRDefault="002D51E0" w:rsidP="002D51E0">
      <w:pPr>
        <w:jc w:val="both"/>
      </w:pPr>
      <w:r w:rsidRPr="00182402">
        <w:rPr>
          <w:b/>
          <w:bCs/>
        </w:rPr>
        <w:t xml:space="preserve">Напомена: </w:t>
      </w:r>
      <w:r w:rsidRPr="00182402">
        <w:rPr>
          <w:bCs/>
        </w:rPr>
        <w:t>Улица је заједничка са насељеним местом Доњи Бањани.</w:t>
      </w:r>
    </w:p>
    <w:p w:rsidR="002D51E0" w:rsidRPr="00182402" w:rsidRDefault="002D51E0" w:rsidP="002D51E0">
      <w:pPr>
        <w:jc w:val="both"/>
      </w:pPr>
    </w:p>
    <w:p w:rsidR="002D51E0" w:rsidRDefault="002D51E0" w:rsidP="002D51E0">
      <w:pPr>
        <w:jc w:val="center"/>
        <w:rPr>
          <w:lang w:val="sr-Cyrl-CS"/>
        </w:rPr>
      </w:pPr>
      <w:r>
        <w:rPr>
          <w:lang w:val="sr-Cyrl-CS"/>
        </w:rPr>
        <w:t xml:space="preserve">Члан </w:t>
      </w:r>
      <w:r>
        <w:t>7</w:t>
      </w:r>
      <w:r w:rsidRPr="00182402">
        <w:rPr>
          <w:lang w:val="sr-Cyrl-CS"/>
        </w:rPr>
        <w:t>.</w:t>
      </w:r>
    </w:p>
    <w:p w:rsidR="002D51E0" w:rsidRPr="00182402" w:rsidRDefault="002D51E0" w:rsidP="002D51E0">
      <w:pPr>
        <w:jc w:val="center"/>
        <w:rPr>
          <w:lang w:val="sr-Cyrl-CS"/>
        </w:rPr>
      </w:pPr>
    </w:p>
    <w:p w:rsidR="002D51E0" w:rsidRPr="00182402" w:rsidRDefault="002D51E0" w:rsidP="002D51E0">
      <w:pPr>
        <w:jc w:val="both"/>
        <w:rPr>
          <w:lang w:val="sr-Cyrl-CS"/>
        </w:rPr>
      </w:pPr>
      <w:r w:rsidRPr="00182402">
        <w:rPr>
          <w:lang w:val="sr-Cyrl-CS"/>
        </w:rPr>
        <w:tab/>
        <w:t xml:space="preserve">У члану 11.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sidRPr="00182402">
        <w:rPr>
          <w:b/>
          <w:lang w:val="sr-Cyrl-CS"/>
        </w:rPr>
        <w:t>мења се тачка 18.</w:t>
      </w:r>
      <w:r w:rsidRPr="00182402">
        <w:rPr>
          <w:lang w:val="sr-Cyrl-CS"/>
        </w:rPr>
        <w:t xml:space="preserve"> и гласи:</w:t>
      </w:r>
    </w:p>
    <w:p w:rsidR="002D51E0" w:rsidRPr="00182402" w:rsidRDefault="002D51E0" w:rsidP="002D51E0">
      <w:pPr>
        <w:jc w:val="both"/>
      </w:pPr>
      <w:r w:rsidRPr="00182402">
        <w:t>18.</w:t>
      </w:r>
      <w:r w:rsidRPr="00182402">
        <w:rPr>
          <w:b/>
          <w:i/>
        </w:rPr>
        <w:t xml:space="preserve"> Улица Тавани</w:t>
      </w:r>
    </w:p>
    <w:p w:rsidR="002D51E0" w:rsidRPr="00182402" w:rsidRDefault="002D51E0" w:rsidP="002D51E0">
      <w:pPr>
        <w:jc w:val="both"/>
      </w:pPr>
      <w:r w:rsidRPr="00182402">
        <w:rPr>
          <w:b/>
          <w:bCs/>
        </w:rPr>
        <w:t xml:space="preserve">Опис предложене улице Тавани – </w:t>
      </w:r>
      <w:r w:rsidRPr="00182402">
        <w:t>Улица сe простире од предложене улице бр. 3 и кп 1520, дуж кп 1528 све до кп 1530 и предложене улице бр. 17.</w:t>
      </w:r>
    </w:p>
    <w:p w:rsidR="002D51E0" w:rsidRPr="00182402" w:rsidRDefault="002D51E0" w:rsidP="002D51E0">
      <w:pPr>
        <w:jc w:val="both"/>
      </w:pPr>
    </w:p>
    <w:p w:rsidR="002D51E0" w:rsidRDefault="002D51E0" w:rsidP="002D51E0">
      <w:pPr>
        <w:jc w:val="center"/>
      </w:pPr>
      <w:r w:rsidRPr="00182402">
        <w:t xml:space="preserve">Члан </w:t>
      </w:r>
      <w:r>
        <w:t>8</w:t>
      </w:r>
      <w:r w:rsidRPr="00182402">
        <w:t>.</w:t>
      </w:r>
    </w:p>
    <w:p w:rsidR="002D51E0" w:rsidRPr="002D51E0" w:rsidRDefault="002D51E0" w:rsidP="002D51E0">
      <w:pPr>
        <w:jc w:val="center"/>
      </w:pPr>
    </w:p>
    <w:p w:rsidR="002D51E0" w:rsidRPr="00182402" w:rsidRDefault="002D51E0" w:rsidP="002D51E0">
      <w:pPr>
        <w:jc w:val="both"/>
        <w:rPr>
          <w:lang w:val="sr-Cyrl-CS"/>
        </w:rPr>
      </w:pPr>
      <w:r w:rsidRPr="00182402">
        <w:rPr>
          <w:lang w:val="sr-Cyrl-CS"/>
        </w:rPr>
        <w:tab/>
        <w:t xml:space="preserve">У члану 12.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sidRPr="00182402">
        <w:rPr>
          <w:b/>
          <w:lang w:val="sr-Cyrl-CS"/>
        </w:rPr>
        <w:t>мења се тачка 3</w:t>
      </w:r>
      <w:r w:rsidRPr="00182402">
        <w:rPr>
          <w:lang w:val="sr-Cyrl-CS"/>
        </w:rPr>
        <w:t>. и гласи:</w:t>
      </w:r>
    </w:p>
    <w:p w:rsidR="002D51E0" w:rsidRPr="00182402" w:rsidRDefault="002D51E0" w:rsidP="002D51E0">
      <w:pPr>
        <w:jc w:val="both"/>
      </w:pPr>
      <w:r w:rsidRPr="00182402">
        <w:t xml:space="preserve">3. </w:t>
      </w:r>
      <w:r w:rsidRPr="00182402">
        <w:rPr>
          <w:b/>
          <w:i/>
        </w:rPr>
        <w:t>Улица Карађорђева</w:t>
      </w:r>
    </w:p>
    <w:p w:rsidR="002D51E0" w:rsidRPr="00182402" w:rsidRDefault="002D51E0" w:rsidP="002D51E0">
      <w:pPr>
        <w:jc w:val="both"/>
      </w:pPr>
      <w:r w:rsidRPr="00182402">
        <w:rPr>
          <w:b/>
          <w:bCs/>
        </w:rPr>
        <w:t xml:space="preserve">Опис предложене улице Карађорђева – </w:t>
      </w:r>
      <w:r w:rsidRPr="00182402">
        <w:t>Улица се простире од предложене улице бр. 1 и кп 1295 дуж кп 528, 1297/1, 1297/2 све до кп 1294/1 КО Јајчић.</w:t>
      </w:r>
    </w:p>
    <w:p w:rsidR="002D51E0" w:rsidRPr="00182402" w:rsidRDefault="002D51E0" w:rsidP="002D51E0">
      <w:pPr>
        <w:jc w:val="both"/>
      </w:pPr>
    </w:p>
    <w:p w:rsidR="002D51E0" w:rsidRDefault="002D51E0" w:rsidP="002D51E0">
      <w:pPr>
        <w:jc w:val="center"/>
      </w:pPr>
      <w:r w:rsidRPr="00182402">
        <w:t xml:space="preserve">Члан </w:t>
      </w:r>
      <w:r>
        <w:t>9</w:t>
      </w:r>
      <w:r w:rsidRPr="00182402">
        <w:t>.</w:t>
      </w:r>
    </w:p>
    <w:p w:rsidR="002D51E0" w:rsidRPr="002D51E0" w:rsidRDefault="002D51E0" w:rsidP="002D51E0">
      <w:pPr>
        <w:jc w:val="center"/>
      </w:pPr>
    </w:p>
    <w:p w:rsidR="002D51E0" w:rsidRPr="00182402" w:rsidRDefault="002D51E0" w:rsidP="002D51E0">
      <w:pPr>
        <w:jc w:val="both"/>
        <w:rPr>
          <w:lang w:val="sr-Cyrl-CS"/>
        </w:rPr>
      </w:pPr>
      <w:r w:rsidRPr="00182402">
        <w:rPr>
          <w:lang w:val="sr-Cyrl-CS"/>
        </w:rPr>
        <w:tab/>
        <w:t xml:space="preserve">У члану 14.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sidRPr="00182402">
        <w:rPr>
          <w:b/>
          <w:lang w:val="sr-Cyrl-CS"/>
        </w:rPr>
        <w:t>мења се тачка 2.</w:t>
      </w:r>
      <w:r w:rsidRPr="00182402">
        <w:rPr>
          <w:lang w:val="sr-Cyrl-CS"/>
        </w:rPr>
        <w:t xml:space="preserve"> и гласи:</w:t>
      </w:r>
    </w:p>
    <w:p w:rsidR="002D51E0" w:rsidRPr="00182402" w:rsidRDefault="002D51E0" w:rsidP="002D51E0">
      <w:pPr>
        <w:jc w:val="both"/>
      </w:pPr>
      <w:r w:rsidRPr="00182402">
        <w:t xml:space="preserve">2. </w:t>
      </w:r>
      <w:r w:rsidRPr="00182402">
        <w:rPr>
          <w:b/>
          <w:i/>
        </w:rPr>
        <w:t>Улица Остружањ</w:t>
      </w:r>
    </w:p>
    <w:p w:rsidR="002D51E0" w:rsidRPr="00182402" w:rsidRDefault="002D51E0" w:rsidP="002D51E0">
      <w:pPr>
        <w:jc w:val="both"/>
      </w:pPr>
      <w:r w:rsidRPr="00182402">
        <w:rPr>
          <w:b/>
          <w:bCs/>
        </w:rPr>
        <w:lastRenderedPageBreak/>
        <w:t xml:space="preserve">Опис предложене улице Остружањ – </w:t>
      </w:r>
      <w:r w:rsidRPr="00182402">
        <w:t>Улица се простире од предложене улице бр. 1 и кп 2296 дуж кп 2188/6 све до кп 2171/1 КО Шутци.</w:t>
      </w:r>
    </w:p>
    <w:p w:rsidR="002D51E0" w:rsidRPr="00182402" w:rsidRDefault="002D51E0" w:rsidP="002D51E0">
      <w:pPr>
        <w:jc w:val="center"/>
      </w:pPr>
    </w:p>
    <w:p w:rsidR="002D51E0" w:rsidRDefault="002D51E0" w:rsidP="002D51E0">
      <w:pPr>
        <w:jc w:val="center"/>
      </w:pPr>
      <w:r>
        <w:t>Члан 10</w:t>
      </w:r>
      <w:r w:rsidRPr="00182402">
        <w:t>.</w:t>
      </w:r>
    </w:p>
    <w:p w:rsidR="002D51E0" w:rsidRPr="002D51E0" w:rsidRDefault="002D51E0" w:rsidP="002D51E0">
      <w:pPr>
        <w:jc w:val="center"/>
      </w:pPr>
    </w:p>
    <w:p w:rsidR="002D51E0" w:rsidRPr="00182402" w:rsidRDefault="002D51E0" w:rsidP="002D51E0">
      <w:pPr>
        <w:jc w:val="both"/>
        <w:rPr>
          <w:lang w:val="sr-Cyrl-CS"/>
        </w:rPr>
      </w:pPr>
      <w:r w:rsidRPr="00182402">
        <w:rPr>
          <w:lang w:val="sr-Cyrl-CS"/>
        </w:rPr>
        <w:tab/>
        <w:t xml:space="preserve">У члану 19.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sidRPr="00182402">
        <w:rPr>
          <w:b/>
          <w:lang w:val="sr-Cyrl-CS"/>
        </w:rPr>
        <w:t>мења се тачка 2.</w:t>
      </w:r>
      <w:r w:rsidRPr="00182402">
        <w:rPr>
          <w:lang w:val="sr-Cyrl-CS"/>
        </w:rPr>
        <w:t xml:space="preserve"> и гласи:</w:t>
      </w:r>
    </w:p>
    <w:p w:rsidR="002D51E0" w:rsidRPr="00182402" w:rsidRDefault="002D51E0" w:rsidP="002D51E0">
      <w:pPr>
        <w:jc w:val="both"/>
      </w:pPr>
      <w:r w:rsidRPr="00182402">
        <w:t xml:space="preserve">3. </w:t>
      </w:r>
      <w:r w:rsidRPr="00182402">
        <w:rPr>
          <w:b/>
          <w:i/>
        </w:rPr>
        <w:t>Улица Оца Јустина Поповића</w:t>
      </w:r>
    </w:p>
    <w:p w:rsidR="002D51E0" w:rsidRPr="00182402" w:rsidRDefault="002D51E0" w:rsidP="002D51E0">
      <w:pPr>
        <w:pStyle w:val="Default"/>
        <w:jc w:val="both"/>
        <w:rPr>
          <w:rFonts w:ascii="Times New Roman" w:hAnsi="Times New Roman" w:cs="Times New Roman"/>
        </w:rPr>
      </w:pPr>
      <w:r w:rsidRPr="00182402">
        <w:rPr>
          <w:rFonts w:ascii="Times New Roman" w:hAnsi="Times New Roman" w:cs="Times New Roman"/>
          <w:b/>
          <w:bCs/>
        </w:rPr>
        <w:t xml:space="preserve">Опис предложене улице Оца Јустина Поповића – </w:t>
      </w:r>
      <w:r w:rsidRPr="00182402">
        <w:rPr>
          <w:rFonts w:ascii="Times New Roman" w:hAnsi="Times New Roman" w:cs="Times New Roman"/>
        </w:rPr>
        <w:t>Улица почиње од улице Равногорска, између кп 2550/4 и кп 2610/6, иде кроз кп 21736/9, кп 21736/10, кп 21736/11, скреће десно 21734/3 и кп 21734/4, скреће десно кроз кп 2582/3 и кп 2582/1, потом скреће лево кроз 21737, завршава се поред кп 2674/1 све у КО Љиг.</w:t>
      </w:r>
    </w:p>
    <w:p w:rsidR="002D51E0" w:rsidRDefault="002D51E0" w:rsidP="002D51E0">
      <w:pPr>
        <w:jc w:val="both"/>
      </w:pPr>
      <w:r w:rsidRPr="00182402">
        <w:rPr>
          <w:b/>
          <w:bCs/>
        </w:rPr>
        <w:t xml:space="preserve">Напомена: </w:t>
      </w:r>
      <w:r w:rsidRPr="00182402">
        <w:t>Улица је заједничка са КО Бранчић.</w:t>
      </w:r>
    </w:p>
    <w:p w:rsidR="002D51E0" w:rsidRPr="002D51E0" w:rsidRDefault="002D51E0" w:rsidP="002D51E0">
      <w:pPr>
        <w:jc w:val="both"/>
      </w:pPr>
    </w:p>
    <w:p w:rsidR="002D51E0" w:rsidRDefault="002D51E0" w:rsidP="002D51E0">
      <w:pPr>
        <w:jc w:val="center"/>
      </w:pPr>
      <w:r w:rsidRPr="00182402">
        <w:t>Члан 1</w:t>
      </w:r>
      <w:r>
        <w:t>1</w:t>
      </w:r>
      <w:r w:rsidRPr="00182402">
        <w:t>.</w:t>
      </w:r>
    </w:p>
    <w:p w:rsidR="002D51E0" w:rsidRPr="002D51E0" w:rsidRDefault="002D51E0" w:rsidP="002D51E0">
      <w:pPr>
        <w:jc w:val="center"/>
      </w:pPr>
    </w:p>
    <w:p w:rsidR="002D51E0" w:rsidRPr="00182402" w:rsidRDefault="002D51E0" w:rsidP="002D51E0">
      <w:pPr>
        <w:jc w:val="both"/>
        <w:rPr>
          <w:lang w:val="sr-Cyrl-CS"/>
        </w:rPr>
      </w:pPr>
      <w:r w:rsidRPr="00182402">
        <w:rPr>
          <w:lang w:val="sr-Cyrl-CS"/>
        </w:rPr>
        <w:tab/>
        <w:t xml:space="preserve">У члану 21.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sidRPr="00182402">
        <w:rPr>
          <w:b/>
          <w:lang w:val="sr-Cyrl-CS"/>
        </w:rPr>
        <w:t>додаје се тачка 15.</w:t>
      </w:r>
      <w:r w:rsidRPr="00182402">
        <w:rPr>
          <w:lang w:val="sr-Cyrl-CS"/>
        </w:rPr>
        <w:t xml:space="preserve"> која гласи:</w:t>
      </w:r>
    </w:p>
    <w:p w:rsidR="002D51E0" w:rsidRPr="00182402" w:rsidRDefault="002D51E0" w:rsidP="002D51E0">
      <w:pPr>
        <w:jc w:val="both"/>
      </w:pPr>
      <w:r w:rsidRPr="00182402">
        <w:t xml:space="preserve">15. </w:t>
      </w:r>
      <w:r w:rsidRPr="00182402">
        <w:rPr>
          <w:b/>
          <w:i/>
        </w:rPr>
        <w:t>Улица Липљанска</w:t>
      </w:r>
    </w:p>
    <w:p w:rsidR="002D51E0" w:rsidRDefault="002D51E0" w:rsidP="002D51E0">
      <w:pPr>
        <w:pStyle w:val="Default"/>
        <w:jc w:val="both"/>
        <w:rPr>
          <w:rFonts w:ascii="Times New Roman" w:hAnsi="Times New Roman" w:cs="Times New Roman"/>
        </w:rPr>
      </w:pPr>
      <w:r w:rsidRPr="00182402">
        <w:rPr>
          <w:rFonts w:ascii="Times New Roman" w:hAnsi="Times New Roman" w:cs="Times New Roman"/>
          <w:b/>
          <w:bCs/>
        </w:rPr>
        <w:t xml:space="preserve">Опис предложене улице Липљанска – </w:t>
      </w:r>
      <w:r w:rsidRPr="00182402">
        <w:rPr>
          <w:rFonts w:ascii="Times New Roman" w:hAnsi="Times New Roman" w:cs="Times New Roman"/>
        </w:rPr>
        <w:t>Улица почиње између кп 1135 КО Липље и кп 995/4 КО Моравци, иде дуж кп 1120 КО Липље и завршава се између 1165 КО Липље и кп 1002/3 КО Моравци.</w:t>
      </w:r>
    </w:p>
    <w:p w:rsidR="002D51E0" w:rsidRPr="00182402" w:rsidRDefault="002D51E0" w:rsidP="002D51E0">
      <w:pPr>
        <w:pStyle w:val="Default"/>
        <w:jc w:val="both"/>
        <w:rPr>
          <w:rFonts w:ascii="Times New Roman" w:hAnsi="Times New Roman" w:cs="Times New Roman"/>
        </w:rPr>
      </w:pPr>
    </w:p>
    <w:p w:rsidR="002D51E0" w:rsidRDefault="002D51E0" w:rsidP="002D51E0">
      <w:pPr>
        <w:jc w:val="center"/>
      </w:pPr>
      <w:r w:rsidRPr="00182402">
        <w:t xml:space="preserve">Члан </w:t>
      </w:r>
      <w:r>
        <w:t>12</w:t>
      </w:r>
      <w:r w:rsidRPr="00182402">
        <w:t>.</w:t>
      </w:r>
    </w:p>
    <w:p w:rsidR="002D51E0" w:rsidRPr="002D51E0" w:rsidRDefault="002D51E0" w:rsidP="002D51E0">
      <w:pPr>
        <w:jc w:val="center"/>
      </w:pPr>
    </w:p>
    <w:p w:rsidR="002D51E0" w:rsidRPr="00182402" w:rsidRDefault="002D51E0" w:rsidP="002D51E0">
      <w:pPr>
        <w:jc w:val="both"/>
        <w:rPr>
          <w:lang w:val="sr-Cyrl-CS"/>
        </w:rPr>
      </w:pPr>
      <w:r w:rsidRPr="00182402">
        <w:rPr>
          <w:lang w:val="sr-Cyrl-CS"/>
        </w:rPr>
        <w:tab/>
        <w:t xml:space="preserve">У члану 24.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sidRPr="00182402">
        <w:rPr>
          <w:b/>
          <w:lang w:val="sr-Cyrl-CS"/>
        </w:rPr>
        <w:t>мења се тачка 5.</w:t>
      </w:r>
      <w:r w:rsidRPr="00182402">
        <w:rPr>
          <w:lang w:val="sr-Cyrl-CS"/>
        </w:rPr>
        <w:t xml:space="preserve"> и гласи:</w:t>
      </w:r>
    </w:p>
    <w:p w:rsidR="002D51E0" w:rsidRPr="00182402" w:rsidRDefault="002D51E0" w:rsidP="002D51E0">
      <w:pPr>
        <w:jc w:val="both"/>
        <w:rPr>
          <w:b/>
          <w:i/>
        </w:rPr>
      </w:pPr>
      <w:r w:rsidRPr="00182402">
        <w:t xml:space="preserve">5. </w:t>
      </w:r>
      <w:r w:rsidRPr="00182402">
        <w:rPr>
          <w:b/>
          <w:i/>
        </w:rPr>
        <w:t>Улица 7. Јула</w:t>
      </w:r>
    </w:p>
    <w:p w:rsidR="002D51E0" w:rsidRPr="00182402" w:rsidRDefault="002D51E0" w:rsidP="002D51E0">
      <w:pPr>
        <w:jc w:val="both"/>
      </w:pPr>
      <w:r w:rsidRPr="00182402">
        <w:rPr>
          <w:b/>
          <w:bCs/>
        </w:rPr>
        <w:t xml:space="preserve">Опис предложене улице 7. Јула – </w:t>
      </w:r>
      <w:r w:rsidRPr="00182402">
        <w:t>Улица представља наставак званичне улице 7. Јули од кп 863/2 и 1150 даље преко кп 856/3, 867, 876, 393/9, 397/1 и до 397/2 КО Славковица.</w:t>
      </w:r>
    </w:p>
    <w:p w:rsidR="002D51E0" w:rsidRPr="00182402" w:rsidRDefault="002D51E0" w:rsidP="002D51E0">
      <w:pPr>
        <w:jc w:val="both"/>
      </w:pPr>
    </w:p>
    <w:p w:rsidR="002D51E0" w:rsidRDefault="002D51E0" w:rsidP="002D51E0">
      <w:pPr>
        <w:jc w:val="center"/>
      </w:pPr>
      <w:r w:rsidRPr="00182402">
        <w:t xml:space="preserve">Члан </w:t>
      </w:r>
      <w:r>
        <w:t>13</w:t>
      </w:r>
      <w:r w:rsidRPr="00182402">
        <w:t>.</w:t>
      </w:r>
    </w:p>
    <w:p w:rsidR="002D51E0" w:rsidRPr="002D51E0" w:rsidRDefault="002D51E0" w:rsidP="002D51E0">
      <w:pPr>
        <w:jc w:val="center"/>
      </w:pPr>
    </w:p>
    <w:p w:rsidR="002D51E0" w:rsidRPr="00182402" w:rsidRDefault="002D51E0" w:rsidP="002D51E0">
      <w:pPr>
        <w:jc w:val="both"/>
        <w:rPr>
          <w:lang w:val="sr-Cyrl-CS"/>
        </w:rPr>
      </w:pPr>
      <w:r w:rsidRPr="00182402">
        <w:rPr>
          <w:lang w:val="sr-Cyrl-CS"/>
        </w:rPr>
        <w:tab/>
        <w:t xml:space="preserve">У члану 26.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sidRPr="00182402">
        <w:rPr>
          <w:b/>
          <w:lang w:val="sr-Cyrl-CS"/>
        </w:rPr>
        <w:t>мења се тачка 15.</w:t>
      </w:r>
      <w:r w:rsidRPr="00182402">
        <w:rPr>
          <w:lang w:val="sr-Cyrl-CS"/>
        </w:rPr>
        <w:t xml:space="preserve"> и гласи:</w:t>
      </w:r>
    </w:p>
    <w:p w:rsidR="002D51E0" w:rsidRPr="00182402" w:rsidRDefault="002D51E0" w:rsidP="002D51E0">
      <w:pPr>
        <w:jc w:val="both"/>
        <w:rPr>
          <w:b/>
          <w:i/>
        </w:rPr>
      </w:pPr>
      <w:r w:rsidRPr="00182402">
        <w:t>15.</w:t>
      </w:r>
      <w:r w:rsidRPr="00182402">
        <w:rPr>
          <w:b/>
          <w:i/>
        </w:rPr>
        <w:t xml:space="preserve"> Улица Краљице Марије</w:t>
      </w:r>
    </w:p>
    <w:p w:rsidR="002D51E0" w:rsidRPr="00182402" w:rsidRDefault="002D51E0" w:rsidP="002D51E0">
      <w:pPr>
        <w:jc w:val="both"/>
      </w:pPr>
      <w:r w:rsidRPr="00182402">
        <w:rPr>
          <w:b/>
          <w:bCs/>
        </w:rPr>
        <w:t xml:space="preserve">Опис предложене улице Краљице Марије - </w:t>
      </w:r>
      <w:r w:rsidRPr="00182402">
        <w:t>Улица се простире од предложеног пута на кп 1900/1 дуж кп 1204, 1212, 1906 све до кп 1642/2 и 1649 КО Штавица.</w:t>
      </w:r>
    </w:p>
    <w:p w:rsidR="002D51E0" w:rsidRPr="00182402" w:rsidRDefault="002D51E0" w:rsidP="002D51E0">
      <w:pPr>
        <w:jc w:val="both"/>
      </w:pPr>
    </w:p>
    <w:p w:rsidR="002D51E0" w:rsidRDefault="002D51E0" w:rsidP="002D51E0">
      <w:pPr>
        <w:jc w:val="center"/>
      </w:pPr>
      <w:r w:rsidRPr="00182402">
        <w:t xml:space="preserve">Члан </w:t>
      </w:r>
      <w:r>
        <w:t>14</w:t>
      </w:r>
      <w:r w:rsidRPr="00182402">
        <w:t>.</w:t>
      </w:r>
    </w:p>
    <w:p w:rsidR="002D51E0" w:rsidRPr="002D51E0" w:rsidRDefault="002D51E0" w:rsidP="002D51E0">
      <w:pPr>
        <w:jc w:val="center"/>
      </w:pPr>
    </w:p>
    <w:p w:rsidR="002D51E0" w:rsidRPr="00182402" w:rsidRDefault="002D51E0" w:rsidP="002D51E0">
      <w:pPr>
        <w:jc w:val="both"/>
        <w:rPr>
          <w:lang w:val="sr-Cyrl-CS"/>
        </w:rPr>
      </w:pPr>
      <w:r w:rsidRPr="00182402">
        <w:rPr>
          <w:lang w:val="sr-Cyrl-CS"/>
        </w:rPr>
        <w:tab/>
        <w:t xml:space="preserve">У члану 27.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Pr>
          <w:b/>
          <w:lang w:val="sr-Cyrl-CS"/>
        </w:rPr>
        <w:t>мења се тачка 2.</w:t>
      </w:r>
      <w:r w:rsidRPr="00182402">
        <w:rPr>
          <w:b/>
          <w:lang w:val="sr-Cyrl-CS"/>
        </w:rPr>
        <w:t xml:space="preserve"> </w:t>
      </w:r>
      <w:r w:rsidRPr="0004285F">
        <w:t>и</w:t>
      </w:r>
      <w:r>
        <w:t xml:space="preserve"> </w:t>
      </w:r>
      <w:r w:rsidRPr="0004285F">
        <w:rPr>
          <w:lang w:val="sr-Cyrl-CS"/>
        </w:rPr>
        <w:t>глас</w:t>
      </w:r>
      <w:r>
        <w:rPr>
          <w:lang w:val="sr-Cyrl-CS"/>
        </w:rPr>
        <w:t>и</w:t>
      </w:r>
      <w:r w:rsidRPr="00182402">
        <w:rPr>
          <w:lang w:val="sr-Cyrl-CS"/>
        </w:rPr>
        <w:t>:</w:t>
      </w:r>
    </w:p>
    <w:p w:rsidR="002D51E0" w:rsidRPr="00182402" w:rsidRDefault="002D51E0" w:rsidP="002D51E0">
      <w:pPr>
        <w:jc w:val="both"/>
      </w:pPr>
      <w:r w:rsidRPr="00182402">
        <w:t xml:space="preserve">2. </w:t>
      </w:r>
      <w:r w:rsidRPr="00182402">
        <w:rPr>
          <w:b/>
          <w:i/>
        </w:rPr>
        <w:t>Улица Воћњаци</w:t>
      </w:r>
    </w:p>
    <w:p w:rsidR="002D51E0" w:rsidRPr="00182402" w:rsidRDefault="002D51E0" w:rsidP="002D51E0">
      <w:pPr>
        <w:tabs>
          <w:tab w:val="left" w:pos="1851"/>
        </w:tabs>
        <w:jc w:val="both"/>
      </w:pPr>
      <w:r w:rsidRPr="00182402">
        <w:rPr>
          <w:b/>
          <w:bCs/>
        </w:rPr>
        <w:t xml:space="preserve">Опис предложене улице Воћњаци – </w:t>
      </w:r>
      <w:r w:rsidRPr="00182402">
        <w:t>Улица се простире од предложене улице бр. 1 и кп 2423 дуж кп 2417/1 све до кп 423/1 КО Шутци где се улица и завршава.</w:t>
      </w:r>
    </w:p>
    <w:p w:rsidR="002D51E0" w:rsidRDefault="002D51E0" w:rsidP="002D51E0">
      <w:pPr>
        <w:tabs>
          <w:tab w:val="left" w:pos="1851"/>
        </w:tabs>
        <w:jc w:val="both"/>
      </w:pPr>
    </w:p>
    <w:p w:rsidR="002D51E0" w:rsidRDefault="002D51E0" w:rsidP="002D51E0">
      <w:pPr>
        <w:jc w:val="center"/>
      </w:pPr>
      <w:r w:rsidRPr="00182402">
        <w:lastRenderedPageBreak/>
        <w:t xml:space="preserve">Члан </w:t>
      </w:r>
      <w:r>
        <w:t>15</w:t>
      </w:r>
      <w:r w:rsidRPr="00182402">
        <w:t>.</w:t>
      </w:r>
    </w:p>
    <w:p w:rsidR="002D51E0" w:rsidRPr="002D51E0" w:rsidRDefault="002D51E0" w:rsidP="002D51E0">
      <w:pPr>
        <w:jc w:val="center"/>
      </w:pPr>
    </w:p>
    <w:p w:rsidR="002D51E0" w:rsidRPr="0004285F" w:rsidRDefault="002D51E0" w:rsidP="002D51E0">
      <w:pPr>
        <w:jc w:val="both"/>
        <w:rPr>
          <w:lang w:val="sr-Cyrl-CS"/>
        </w:rPr>
      </w:pPr>
      <w:r>
        <w:rPr>
          <w:lang w:val="sr-Cyrl-CS"/>
        </w:rPr>
        <w:tab/>
      </w:r>
      <w:r w:rsidRPr="00182402">
        <w:rPr>
          <w:lang w:val="sr-Cyrl-CS"/>
        </w:rPr>
        <w:t xml:space="preserve">У члану 27.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Pr>
          <w:b/>
          <w:lang w:val="sr-Cyrl-CS"/>
        </w:rPr>
        <w:t>мења се тачка 3.</w:t>
      </w:r>
      <w:r w:rsidRPr="00182402">
        <w:rPr>
          <w:b/>
          <w:lang w:val="sr-Cyrl-CS"/>
        </w:rPr>
        <w:t xml:space="preserve"> </w:t>
      </w:r>
      <w:r w:rsidRPr="0004285F">
        <w:t>и</w:t>
      </w:r>
      <w:r>
        <w:t xml:space="preserve"> </w:t>
      </w:r>
      <w:r w:rsidRPr="0004285F">
        <w:rPr>
          <w:lang w:val="sr-Cyrl-CS"/>
        </w:rPr>
        <w:t>глас</w:t>
      </w:r>
      <w:r>
        <w:rPr>
          <w:lang w:val="sr-Cyrl-CS"/>
        </w:rPr>
        <w:t>и</w:t>
      </w:r>
      <w:r w:rsidRPr="00182402">
        <w:rPr>
          <w:lang w:val="sr-Cyrl-CS"/>
        </w:rPr>
        <w:t>:</w:t>
      </w:r>
      <w:r w:rsidRPr="00182402">
        <w:tab/>
      </w:r>
    </w:p>
    <w:p w:rsidR="002D51E0" w:rsidRPr="00182402" w:rsidRDefault="002D51E0" w:rsidP="002D51E0">
      <w:pPr>
        <w:jc w:val="both"/>
      </w:pPr>
      <w:r w:rsidRPr="00182402">
        <w:t xml:space="preserve">3. </w:t>
      </w:r>
      <w:r w:rsidRPr="00182402">
        <w:rPr>
          <w:b/>
          <w:i/>
        </w:rPr>
        <w:t>Улица Дубово брдо</w:t>
      </w:r>
    </w:p>
    <w:p w:rsidR="002D51E0" w:rsidRPr="00182402" w:rsidRDefault="002D51E0" w:rsidP="002D51E0">
      <w:pPr>
        <w:jc w:val="both"/>
      </w:pPr>
      <w:r w:rsidRPr="00182402">
        <w:rPr>
          <w:b/>
          <w:bCs/>
        </w:rPr>
        <w:t xml:space="preserve">Опис предложене улице Дубово брдо – </w:t>
      </w:r>
      <w:r w:rsidRPr="00182402">
        <w:t>Улица се простире од предложене улице бр. 1 и кп 2423 дуж кп 2416 до кп 266/1 и 285 КО Шутци.</w:t>
      </w:r>
    </w:p>
    <w:p w:rsidR="002D51E0" w:rsidRDefault="002D51E0" w:rsidP="002D51E0">
      <w:pPr>
        <w:jc w:val="both"/>
      </w:pPr>
    </w:p>
    <w:p w:rsidR="002D51E0" w:rsidRDefault="002D51E0" w:rsidP="002D51E0">
      <w:pPr>
        <w:jc w:val="center"/>
      </w:pPr>
      <w:r w:rsidRPr="00182402">
        <w:t xml:space="preserve">Члан </w:t>
      </w:r>
      <w:r>
        <w:t>16</w:t>
      </w:r>
      <w:r w:rsidRPr="00182402">
        <w:t>.</w:t>
      </w:r>
    </w:p>
    <w:p w:rsidR="002D51E0" w:rsidRPr="002D51E0" w:rsidRDefault="002D51E0" w:rsidP="002D51E0">
      <w:pPr>
        <w:jc w:val="center"/>
      </w:pPr>
    </w:p>
    <w:p w:rsidR="002D51E0" w:rsidRDefault="002D51E0" w:rsidP="002D51E0">
      <w:pPr>
        <w:jc w:val="both"/>
        <w:rPr>
          <w:lang w:val="sr-Cyrl-CS"/>
        </w:rPr>
      </w:pPr>
      <w:r>
        <w:rPr>
          <w:lang w:val="sr-Cyrl-CS"/>
        </w:rPr>
        <w:tab/>
      </w:r>
      <w:r w:rsidRPr="00182402">
        <w:rPr>
          <w:lang w:val="sr-Cyrl-CS"/>
        </w:rPr>
        <w:t xml:space="preserve">У члану 27.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Pr>
          <w:b/>
          <w:lang w:val="sr-Cyrl-CS"/>
        </w:rPr>
        <w:t>мења се тачка 12.</w:t>
      </w:r>
      <w:r w:rsidRPr="00182402">
        <w:rPr>
          <w:b/>
          <w:lang w:val="sr-Cyrl-CS"/>
        </w:rPr>
        <w:t xml:space="preserve"> </w:t>
      </w:r>
      <w:r w:rsidRPr="0004285F">
        <w:t>и</w:t>
      </w:r>
      <w:r>
        <w:t xml:space="preserve"> </w:t>
      </w:r>
      <w:r w:rsidRPr="0004285F">
        <w:rPr>
          <w:lang w:val="sr-Cyrl-CS"/>
        </w:rPr>
        <w:t>глас</w:t>
      </w:r>
      <w:r>
        <w:rPr>
          <w:lang w:val="sr-Cyrl-CS"/>
        </w:rPr>
        <w:t>и</w:t>
      </w:r>
      <w:r w:rsidRPr="00182402">
        <w:rPr>
          <w:lang w:val="sr-Cyrl-CS"/>
        </w:rPr>
        <w:t>:</w:t>
      </w:r>
    </w:p>
    <w:p w:rsidR="002D51E0" w:rsidRPr="009D4D07" w:rsidRDefault="002D51E0" w:rsidP="002D51E0">
      <w:pPr>
        <w:jc w:val="both"/>
        <w:rPr>
          <w:b/>
          <w:i/>
        </w:rPr>
      </w:pPr>
      <w:r w:rsidRPr="009D4D07">
        <w:t>12.</w:t>
      </w:r>
      <w:r w:rsidRPr="009D4D07">
        <w:rPr>
          <w:b/>
          <w:i/>
        </w:rPr>
        <w:t xml:space="preserve"> Улица Велики поток</w:t>
      </w:r>
    </w:p>
    <w:p w:rsidR="002D51E0" w:rsidRPr="00904EA0" w:rsidRDefault="002D51E0" w:rsidP="002D51E0">
      <w:pPr>
        <w:jc w:val="both"/>
      </w:pPr>
      <w:r w:rsidRPr="009D4D07">
        <w:rPr>
          <w:b/>
          <w:bCs/>
        </w:rPr>
        <w:t xml:space="preserve">Опис предложене улице </w:t>
      </w:r>
      <w:r>
        <w:rPr>
          <w:b/>
          <w:bCs/>
        </w:rPr>
        <w:t>Велики поток</w:t>
      </w:r>
      <w:r w:rsidRPr="009D4D07">
        <w:rPr>
          <w:b/>
          <w:bCs/>
        </w:rPr>
        <w:t xml:space="preserve"> – </w:t>
      </w:r>
      <w:r>
        <w:t>Почиње од предложене улице број 6, између кп 630/1 и кп 644/1, иде делом дуж кп 2429, улица се завршава на кп 912, све у КО Шутци.</w:t>
      </w:r>
    </w:p>
    <w:p w:rsidR="002D51E0" w:rsidRPr="002D51E0" w:rsidRDefault="002D51E0" w:rsidP="002D51E0">
      <w:pPr>
        <w:jc w:val="both"/>
      </w:pPr>
    </w:p>
    <w:p w:rsidR="002D51E0" w:rsidRDefault="002D51E0" w:rsidP="002D51E0">
      <w:pPr>
        <w:jc w:val="center"/>
      </w:pPr>
      <w:r w:rsidRPr="00182402">
        <w:t xml:space="preserve">Члан </w:t>
      </w:r>
      <w:r>
        <w:t>17</w:t>
      </w:r>
      <w:r w:rsidRPr="00182402">
        <w:t>.</w:t>
      </w:r>
    </w:p>
    <w:p w:rsidR="002D51E0" w:rsidRPr="002D51E0" w:rsidRDefault="002D51E0" w:rsidP="002D51E0">
      <w:pPr>
        <w:jc w:val="center"/>
      </w:pPr>
    </w:p>
    <w:p w:rsidR="002D51E0" w:rsidRDefault="002D51E0" w:rsidP="002D51E0">
      <w:pPr>
        <w:jc w:val="both"/>
      </w:pPr>
      <w:r>
        <w:rPr>
          <w:lang w:val="sr-Cyrl-CS"/>
        </w:rPr>
        <w:tab/>
        <w:t>После</w:t>
      </w:r>
      <w:r w:rsidRPr="00182402">
        <w:rPr>
          <w:lang w:val="sr-Cyrl-CS"/>
        </w:rPr>
        <w:t xml:space="preserve"> члану 27.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Pr>
          <w:b/>
          <w:lang w:val="sr-Cyrl-CS"/>
        </w:rPr>
        <w:t>додаје се тачка 27а.</w:t>
      </w:r>
      <w:r w:rsidRPr="00182402">
        <w:rPr>
          <w:b/>
          <w:lang w:val="sr-Cyrl-CS"/>
        </w:rPr>
        <w:t xml:space="preserve"> </w:t>
      </w:r>
      <w:r w:rsidRPr="0004285F">
        <w:t>и</w:t>
      </w:r>
      <w:r>
        <w:t xml:space="preserve"> </w:t>
      </w:r>
      <w:r w:rsidRPr="0004285F">
        <w:rPr>
          <w:lang w:val="sr-Cyrl-CS"/>
        </w:rPr>
        <w:t>глас</w:t>
      </w:r>
      <w:r>
        <w:rPr>
          <w:lang w:val="sr-Cyrl-CS"/>
        </w:rPr>
        <w:t>и</w:t>
      </w:r>
      <w:r w:rsidRPr="00182402">
        <w:rPr>
          <w:lang w:val="sr-Cyrl-CS"/>
        </w:rPr>
        <w:t>:</w:t>
      </w:r>
    </w:p>
    <w:p w:rsidR="002D51E0" w:rsidRDefault="002D51E0" w:rsidP="002D51E0">
      <w:pPr>
        <w:jc w:val="both"/>
        <w:rPr>
          <w:b/>
        </w:rPr>
      </w:pPr>
      <w:r>
        <w:t xml:space="preserve">Постојећа </w:t>
      </w:r>
      <w:r>
        <w:rPr>
          <w:b/>
        </w:rPr>
        <w:t xml:space="preserve">улица Челника Вукдраг </w:t>
      </w:r>
      <w:r>
        <w:t>која се простире од краја улице Војводе Мишића према насељеном месту Дићи,</w:t>
      </w:r>
      <w:r>
        <w:rPr>
          <w:b/>
        </w:rPr>
        <w:t xml:space="preserve"> </w:t>
      </w:r>
      <w:r>
        <w:t>утврђена чланом 3. тачка 12. Одлуке о утврђивању назива улица 01 Број: 015-62 од 01.09.2003. године мења назив у</w:t>
      </w:r>
      <w:r>
        <w:rPr>
          <w:b/>
        </w:rPr>
        <w:t xml:space="preserve"> улица Челника Влгдрага.</w:t>
      </w:r>
    </w:p>
    <w:p w:rsidR="002D51E0" w:rsidRPr="0017332C" w:rsidRDefault="002D51E0" w:rsidP="002D51E0">
      <w:pPr>
        <w:jc w:val="both"/>
        <w:rPr>
          <w:b/>
        </w:rPr>
      </w:pPr>
    </w:p>
    <w:p w:rsidR="002D51E0" w:rsidRDefault="002D51E0" w:rsidP="002D51E0">
      <w:pPr>
        <w:jc w:val="center"/>
      </w:pPr>
      <w:r w:rsidRPr="00182402">
        <w:t xml:space="preserve">Члан </w:t>
      </w:r>
      <w:r>
        <w:t>18</w:t>
      </w:r>
      <w:r w:rsidRPr="00182402">
        <w:t>.</w:t>
      </w:r>
    </w:p>
    <w:p w:rsidR="002D51E0" w:rsidRPr="002D51E0" w:rsidRDefault="002D51E0" w:rsidP="002D51E0">
      <w:pPr>
        <w:jc w:val="center"/>
      </w:pPr>
    </w:p>
    <w:p w:rsidR="002D51E0" w:rsidRDefault="002D51E0" w:rsidP="002D51E0">
      <w:pPr>
        <w:jc w:val="both"/>
        <w:rPr>
          <w:lang w:val="sr-Cyrl-CS"/>
        </w:rPr>
      </w:pPr>
      <w:r>
        <w:tab/>
      </w:r>
      <w:r>
        <w:rPr>
          <w:lang w:val="sr-Cyrl-CS"/>
        </w:rPr>
        <w:t>После</w:t>
      </w:r>
      <w:r w:rsidRPr="00182402">
        <w:rPr>
          <w:lang w:val="sr-Cyrl-CS"/>
        </w:rPr>
        <w:t xml:space="preserve"> члану 27. </w:t>
      </w:r>
      <w:r w:rsidRPr="00182402">
        <w:t xml:space="preserve">Одлуке о допуни </w:t>
      </w:r>
      <w:r w:rsidRPr="00182402">
        <w:rPr>
          <w:lang w:val="sr-Cyrl-CS"/>
        </w:rPr>
        <w:t xml:space="preserve">одлуке о утврђивању назива улица и других делова насељених места Општине Љиг </w:t>
      </w:r>
      <w:r>
        <w:rPr>
          <w:b/>
          <w:lang w:val="sr-Cyrl-CS"/>
        </w:rPr>
        <w:t>додаје се тачка 27б.</w:t>
      </w:r>
      <w:r w:rsidRPr="00182402">
        <w:rPr>
          <w:b/>
          <w:lang w:val="sr-Cyrl-CS"/>
        </w:rPr>
        <w:t xml:space="preserve"> </w:t>
      </w:r>
      <w:r w:rsidRPr="0004285F">
        <w:t>и</w:t>
      </w:r>
      <w:r>
        <w:t xml:space="preserve"> </w:t>
      </w:r>
      <w:r w:rsidRPr="0004285F">
        <w:rPr>
          <w:lang w:val="sr-Cyrl-CS"/>
        </w:rPr>
        <w:t>глас</w:t>
      </w:r>
      <w:r>
        <w:rPr>
          <w:lang w:val="sr-Cyrl-CS"/>
        </w:rPr>
        <w:t>и</w:t>
      </w:r>
      <w:r w:rsidRPr="00182402">
        <w:rPr>
          <w:lang w:val="sr-Cyrl-CS"/>
        </w:rPr>
        <w:t>:</w:t>
      </w:r>
    </w:p>
    <w:p w:rsidR="002D51E0" w:rsidRPr="00E20A1D" w:rsidRDefault="002D51E0" w:rsidP="002D51E0">
      <w:pPr>
        <w:jc w:val="both"/>
        <w:rPr>
          <w:lang w:val="sr-Cyrl-CS"/>
        </w:rPr>
      </w:pPr>
      <w:r>
        <w:rPr>
          <w:lang w:val="sr-Cyrl-CS"/>
        </w:rPr>
        <w:tab/>
        <w:t xml:space="preserve">Постојећа </w:t>
      </w:r>
      <w:r w:rsidRPr="00E20A1D">
        <w:rPr>
          <w:b/>
          <w:lang w:val="sr-Cyrl-CS"/>
        </w:rPr>
        <w:t xml:space="preserve">улица Нова 4 </w:t>
      </w:r>
      <w:r w:rsidRPr="00E20A1D">
        <w:rPr>
          <w:lang w:val="sr-Cyrl-CS"/>
        </w:rPr>
        <w:t>која се налази у насељеном месту Гукош мења назив у</w:t>
      </w:r>
      <w:r>
        <w:rPr>
          <w:b/>
          <w:lang w:val="sr-Cyrl-CS"/>
        </w:rPr>
        <w:t xml:space="preserve"> улица Радивојевића сокак </w:t>
      </w:r>
      <w:r>
        <w:rPr>
          <w:lang w:val="sr-Cyrl-CS"/>
        </w:rPr>
        <w:t>јер је заједничка са улицом у насељеном месту Љиг где носи тај назив.</w:t>
      </w:r>
    </w:p>
    <w:p w:rsidR="002D51E0" w:rsidRPr="00E20A1D" w:rsidRDefault="002D51E0" w:rsidP="002D51E0">
      <w:pPr>
        <w:jc w:val="center"/>
      </w:pPr>
    </w:p>
    <w:p w:rsidR="002D51E0" w:rsidRDefault="002D51E0" w:rsidP="002D51E0">
      <w:pPr>
        <w:jc w:val="center"/>
      </w:pPr>
      <w:r w:rsidRPr="00182402">
        <w:t xml:space="preserve">Члан </w:t>
      </w:r>
      <w:r>
        <w:t>19</w:t>
      </w:r>
      <w:r w:rsidRPr="00182402">
        <w:t>.</w:t>
      </w:r>
    </w:p>
    <w:p w:rsidR="002D51E0" w:rsidRPr="00182402" w:rsidRDefault="002D51E0" w:rsidP="002D51E0">
      <w:pPr>
        <w:jc w:val="center"/>
      </w:pPr>
    </w:p>
    <w:p w:rsidR="002D51E0" w:rsidRPr="00182402" w:rsidRDefault="002D51E0" w:rsidP="002D51E0">
      <w:pPr>
        <w:jc w:val="both"/>
        <w:rPr>
          <w:rFonts w:eastAsia="Calibri"/>
          <w:lang w:val="sr-Cyrl-CS"/>
        </w:rPr>
      </w:pPr>
      <w:r w:rsidRPr="00182402">
        <w:tab/>
      </w:r>
      <w:r w:rsidRPr="00182402">
        <w:rPr>
          <w:rFonts w:eastAsia="Calibri"/>
          <w:lang w:val="sr-Cyrl-CS"/>
        </w:rPr>
        <w:t xml:space="preserve">У осталом делу </w:t>
      </w:r>
      <w:r>
        <w:t>Одлукa</w:t>
      </w:r>
      <w:r w:rsidRPr="00182402">
        <w:t xml:space="preserve"> о допуни </w:t>
      </w:r>
      <w:r w:rsidRPr="00182402">
        <w:rPr>
          <w:lang w:val="sr-Cyrl-CS"/>
        </w:rPr>
        <w:t>одлуке о утврђивању назива улица и других делова насељених места Општине Љиг број 06-12/19-4 од 19.03.2019. године објављена у „Службеном гласнику Општине Љиг“ бр.4/19 остаје непромењена.</w:t>
      </w:r>
    </w:p>
    <w:p w:rsidR="002D51E0" w:rsidRPr="00182402" w:rsidRDefault="002D51E0" w:rsidP="002D51E0">
      <w:pPr>
        <w:jc w:val="both"/>
      </w:pPr>
    </w:p>
    <w:p w:rsidR="002D51E0" w:rsidRPr="00182402" w:rsidRDefault="002D51E0" w:rsidP="002D51E0">
      <w:pPr>
        <w:autoSpaceDE w:val="0"/>
        <w:autoSpaceDN w:val="0"/>
        <w:adjustRightInd w:val="0"/>
        <w:jc w:val="center"/>
        <w:rPr>
          <w:bCs/>
        </w:rPr>
      </w:pPr>
      <w:r w:rsidRPr="00182402">
        <w:rPr>
          <w:bCs/>
        </w:rPr>
        <w:t xml:space="preserve">Члан </w:t>
      </w:r>
      <w:r>
        <w:rPr>
          <w:bCs/>
        </w:rPr>
        <w:t>20</w:t>
      </w:r>
      <w:r w:rsidRPr="00182402">
        <w:rPr>
          <w:bCs/>
        </w:rPr>
        <w:t>.</w:t>
      </w:r>
    </w:p>
    <w:p w:rsidR="002D51E0" w:rsidRPr="00182402" w:rsidRDefault="002D51E0" w:rsidP="002D51E0">
      <w:pPr>
        <w:autoSpaceDE w:val="0"/>
        <w:autoSpaceDN w:val="0"/>
        <w:adjustRightInd w:val="0"/>
        <w:ind w:firstLine="720"/>
        <w:jc w:val="both"/>
      </w:pPr>
      <w:r w:rsidRPr="00182402">
        <w:t>Ова Одлука ступа на снагу осмог дана од дана објављивања у „Службеном гласнику Општине Љиг“.</w:t>
      </w:r>
    </w:p>
    <w:p w:rsidR="00E3007F" w:rsidRDefault="00E3007F" w:rsidP="00E3007F">
      <w:pPr>
        <w:jc w:val="both"/>
      </w:pPr>
    </w:p>
    <w:p w:rsidR="00E3007F" w:rsidRDefault="00E3007F" w:rsidP="00E3007F">
      <w:pPr>
        <w:jc w:val="center"/>
        <w:rPr>
          <w:lang w:val="sr-Cyrl-CS"/>
        </w:rPr>
      </w:pPr>
      <w:r>
        <w:rPr>
          <w:lang w:val="sr-Cyrl-CS"/>
        </w:rPr>
        <w:t>СКУПШТИНА ОПШТИНЕ ЉИГ</w:t>
      </w:r>
    </w:p>
    <w:p w:rsidR="00E3007F" w:rsidRDefault="00E3007F" w:rsidP="002D51E0">
      <w:r>
        <w:rPr>
          <w:lang w:val="sr-Cyrl-CS"/>
        </w:rPr>
        <w:t>01 Број:</w:t>
      </w:r>
      <w:r w:rsidR="0084614C">
        <w:t xml:space="preserve"> 06-20/19-18</w:t>
      </w:r>
    </w:p>
    <w:p w:rsidR="00E3007F" w:rsidRDefault="00E3007F" w:rsidP="00E3007F">
      <w:pPr>
        <w:jc w:val="right"/>
      </w:pPr>
    </w:p>
    <w:p w:rsidR="00E3007F" w:rsidRDefault="00E3007F" w:rsidP="00E3007F">
      <w:pPr>
        <w:jc w:val="center"/>
      </w:pPr>
      <w:r>
        <w:t xml:space="preserve">                                                                                                                  ПРЕДСЕДНИК</w:t>
      </w:r>
    </w:p>
    <w:p w:rsidR="00E3007F" w:rsidRDefault="00E3007F" w:rsidP="00E3007F">
      <w:pPr>
        <w:jc w:val="right"/>
        <w:rPr>
          <w:lang w:val="sr-Cyrl-CS"/>
        </w:rPr>
      </w:pPr>
      <w:r>
        <w:rPr>
          <w:lang w:val="sr-Cyrl-CS"/>
        </w:rPr>
        <w:t>Горан Миловановић</w:t>
      </w:r>
      <w:r>
        <w:t xml:space="preserve">, </w:t>
      </w:r>
      <w:r>
        <w:rPr>
          <w:lang w:val="sr-Cyrl-CS"/>
        </w:rPr>
        <w:t>с.р.</w:t>
      </w:r>
    </w:p>
    <w:p w:rsidR="00E3007F" w:rsidRDefault="00E3007F" w:rsidP="00E3007F">
      <w:pPr>
        <w:tabs>
          <w:tab w:val="left" w:pos="6405"/>
        </w:tabs>
        <w:rPr>
          <w:b/>
          <w:lang w:val="sr-Cyrl-CS"/>
        </w:rPr>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jc w:val="center"/>
        <w:rPr>
          <w:b/>
          <w:lang w:val="sr-Cyrl-CS"/>
        </w:rPr>
      </w:pPr>
    </w:p>
    <w:tbl>
      <w:tblPr>
        <w:tblW w:w="9660" w:type="dxa"/>
        <w:tblInd w:w="-12" w:type="dxa"/>
        <w:tblLook w:val="01E0"/>
      </w:tblPr>
      <w:tblGrid>
        <w:gridCol w:w="9660"/>
      </w:tblGrid>
      <w:tr w:rsidR="00E3007F" w:rsidTr="004C467C">
        <w:trPr>
          <w:trHeight w:val="345"/>
        </w:trPr>
        <w:tc>
          <w:tcPr>
            <w:tcW w:w="966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rPr>
                <w:lang w:val="sr-Cyrl-CS"/>
              </w:rPr>
            </w:pPr>
            <w:r>
              <w:rPr>
                <w:lang w:val="sr-Cyrl-CS"/>
              </w:rPr>
              <w:t>1</w:t>
            </w:r>
            <w:r>
              <w:t>9</w:t>
            </w:r>
            <w:r>
              <w:rPr>
                <w:lang w:val="sr-Cyrl-CS"/>
              </w:rPr>
              <w:t>.</w:t>
            </w:r>
          </w:p>
        </w:tc>
      </w:tr>
    </w:tbl>
    <w:p w:rsidR="00E3007F" w:rsidRPr="001D4855" w:rsidRDefault="00E3007F" w:rsidP="001D4855">
      <w:pPr>
        <w:rPr>
          <w:lang w:val="sr-Cyrl-CS"/>
        </w:rPr>
      </w:pPr>
      <w:r>
        <w:t xml:space="preserve">     </w:t>
      </w:r>
    </w:p>
    <w:p w:rsidR="001D4855" w:rsidRPr="001D4855" w:rsidRDefault="001D4855" w:rsidP="001D4855">
      <w:pPr>
        <w:pStyle w:val="NoSpacing"/>
        <w:jc w:val="both"/>
        <w:rPr>
          <w:rFonts w:ascii="Times New Roman" w:hAnsi="Times New Roman" w:cs="Times New Roman"/>
          <w:sz w:val="24"/>
          <w:szCs w:val="24"/>
        </w:rPr>
      </w:pPr>
      <w:r w:rsidRPr="001D4855">
        <w:rPr>
          <w:rFonts w:ascii="Times New Roman" w:hAnsi="Times New Roman" w:cs="Times New Roman"/>
          <w:sz w:val="24"/>
          <w:szCs w:val="24"/>
        </w:rPr>
        <w:tab/>
        <w:t>На основу чл. 32. Закона о локалној самоуправи (''Сл. гл. РС'', бр. 129/2007, 83/2014-др.закон, 101/2016-др.закон и</w:t>
      </w:r>
      <w:bookmarkStart w:id="22" w:name="_GoBack"/>
      <w:bookmarkEnd w:id="22"/>
      <w:r w:rsidRPr="001D4855">
        <w:rPr>
          <w:rFonts w:ascii="Times New Roman" w:hAnsi="Times New Roman" w:cs="Times New Roman"/>
          <w:sz w:val="24"/>
          <w:szCs w:val="24"/>
        </w:rPr>
        <w:t>47/2018), чл. 6. Закона о финансирању локалне самоуправе (''Сл. гл.РС'', бр. 62/05... 95/2018-др. закон) и чл. 40. Статута општине Љиг(''Сл. гласникОпштинеЉиг'', бр.4/2019) Скупштина</w:t>
      </w:r>
      <w:r>
        <w:rPr>
          <w:rFonts w:ascii="Times New Roman" w:hAnsi="Times New Roman" w:cs="Times New Roman"/>
          <w:sz w:val="24"/>
          <w:szCs w:val="24"/>
        </w:rPr>
        <w:t xml:space="preserve"> </w:t>
      </w:r>
      <w:r w:rsidRPr="001D4855">
        <w:rPr>
          <w:rFonts w:ascii="Times New Roman" w:hAnsi="Times New Roman" w:cs="Times New Roman"/>
          <w:sz w:val="24"/>
          <w:szCs w:val="24"/>
        </w:rPr>
        <w:t>општине</w:t>
      </w:r>
      <w:r>
        <w:rPr>
          <w:rFonts w:ascii="Times New Roman" w:hAnsi="Times New Roman" w:cs="Times New Roman"/>
          <w:sz w:val="24"/>
          <w:szCs w:val="24"/>
        </w:rPr>
        <w:t xml:space="preserve"> </w:t>
      </w:r>
      <w:r w:rsidRPr="001D4855">
        <w:rPr>
          <w:rFonts w:ascii="Times New Roman" w:hAnsi="Times New Roman" w:cs="Times New Roman"/>
          <w:sz w:val="24"/>
          <w:szCs w:val="24"/>
        </w:rPr>
        <w:t>Љиг</w:t>
      </w:r>
      <w:r>
        <w:rPr>
          <w:rFonts w:ascii="Times New Roman" w:hAnsi="Times New Roman" w:cs="Times New Roman"/>
          <w:sz w:val="24"/>
          <w:szCs w:val="24"/>
        </w:rPr>
        <w:t xml:space="preserve"> </w:t>
      </w:r>
      <w:r w:rsidRPr="001D4855">
        <w:rPr>
          <w:rFonts w:ascii="Times New Roman" w:hAnsi="Times New Roman" w:cs="Times New Roman"/>
          <w:sz w:val="24"/>
          <w:szCs w:val="24"/>
        </w:rPr>
        <w:t>на</w:t>
      </w:r>
      <w:r>
        <w:rPr>
          <w:rFonts w:ascii="Times New Roman" w:hAnsi="Times New Roman" w:cs="Times New Roman"/>
          <w:sz w:val="24"/>
          <w:szCs w:val="24"/>
        </w:rPr>
        <w:t xml:space="preserve"> </w:t>
      </w:r>
      <w:r w:rsidRPr="001D4855">
        <w:rPr>
          <w:rFonts w:ascii="Times New Roman" w:hAnsi="Times New Roman" w:cs="Times New Roman"/>
          <w:sz w:val="24"/>
          <w:szCs w:val="24"/>
        </w:rPr>
        <w:t>седници</w:t>
      </w:r>
      <w:r>
        <w:rPr>
          <w:rFonts w:ascii="Times New Roman" w:hAnsi="Times New Roman" w:cs="Times New Roman"/>
          <w:sz w:val="24"/>
          <w:szCs w:val="24"/>
        </w:rPr>
        <w:t xml:space="preserve"> </w:t>
      </w:r>
      <w:r w:rsidRPr="001D4855">
        <w:rPr>
          <w:rFonts w:ascii="Times New Roman" w:hAnsi="Times New Roman" w:cs="Times New Roman"/>
          <w:sz w:val="24"/>
          <w:szCs w:val="24"/>
        </w:rPr>
        <w:t>одржаној</w:t>
      </w:r>
      <w:r>
        <w:rPr>
          <w:rFonts w:ascii="Times New Roman" w:hAnsi="Times New Roman" w:cs="Times New Roman"/>
          <w:sz w:val="24"/>
          <w:szCs w:val="24"/>
        </w:rPr>
        <w:t xml:space="preserve"> </w:t>
      </w:r>
      <w:r w:rsidRPr="001D4855">
        <w:rPr>
          <w:rFonts w:ascii="Times New Roman" w:hAnsi="Times New Roman" w:cs="Times New Roman"/>
          <w:sz w:val="24"/>
          <w:szCs w:val="24"/>
        </w:rPr>
        <w:t xml:space="preserve">14.06.2019. године, донела је </w:t>
      </w:r>
    </w:p>
    <w:p w:rsidR="001D4855" w:rsidRPr="001D4855" w:rsidRDefault="001D4855" w:rsidP="001D4855">
      <w:pPr>
        <w:pStyle w:val="NoSpacing"/>
        <w:jc w:val="center"/>
        <w:rPr>
          <w:rFonts w:ascii="Times New Roman" w:hAnsi="Times New Roman" w:cs="Times New Roman"/>
          <w:sz w:val="24"/>
          <w:szCs w:val="24"/>
        </w:rPr>
      </w:pPr>
    </w:p>
    <w:p w:rsidR="001D4855" w:rsidRPr="001D4855" w:rsidRDefault="001D4855" w:rsidP="001D4855">
      <w:pPr>
        <w:pStyle w:val="NoSpacing"/>
        <w:jc w:val="center"/>
        <w:rPr>
          <w:rFonts w:ascii="Times New Roman" w:hAnsi="Times New Roman" w:cs="Times New Roman"/>
          <w:sz w:val="24"/>
          <w:szCs w:val="24"/>
        </w:rPr>
      </w:pPr>
      <w:r w:rsidRPr="001D4855">
        <w:rPr>
          <w:rFonts w:ascii="Times New Roman" w:hAnsi="Times New Roman" w:cs="Times New Roman"/>
          <w:sz w:val="24"/>
          <w:szCs w:val="24"/>
        </w:rPr>
        <w:t>О Д Л У К У</w:t>
      </w:r>
    </w:p>
    <w:p w:rsidR="001D4855" w:rsidRPr="001D4855" w:rsidRDefault="001D4855" w:rsidP="001D4855">
      <w:pPr>
        <w:pStyle w:val="NoSpacing"/>
        <w:jc w:val="center"/>
        <w:rPr>
          <w:rFonts w:ascii="Times New Roman" w:hAnsi="Times New Roman" w:cs="Times New Roman"/>
          <w:sz w:val="24"/>
          <w:szCs w:val="24"/>
        </w:rPr>
      </w:pPr>
      <w:r w:rsidRPr="001D4855">
        <w:rPr>
          <w:rFonts w:ascii="Times New Roman" w:hAnsi="Times New Roman" w:cs="Times New Roman"/>
          <w:sz w:val="24"/>
          <w:szCs w:val="24"/>
        </w:rPr>
        <w:t>О ИЗМЕНАМА И ДОПУНАМА ОДЛУКЕ О ОПШТИНСКИМ АДМИНИСТРАТИВНИМ ТАКСАМА</w:t>
      </w:r>
    </w:p>
    <w:p w:rsidR="001D4855" w:rsidRPr="001D4855" w:rsidRDefault="001D4855" w:rsidP="001D4855">
      <w:pPr>
        <w:pStyle w:val="NoSpacing"/>
        <w:jc w:val="center"/>
        <w:rPr>
          <w:rFonts w:ascii="Times New Roman" w:hAnsi="Times New Roman" w:cs="Times New Roman"/>
          <w:sz w:val="24"/>
          <w:szCs w:val="24"/>
        </w:rPr>
      </w:pPr>
    </w:p>
    <w:p w:rsidR="001D4855" w:rsidRPr="001D4855" w:rsidRDefault="001D4855" w:rsidP="001D4855">
      <w:pPr>
        <w:pStyle w:val="NoSpacing"/>
        <w:jc w:val="center"/>
        <w:rPr>
          <w:rFonts w:ascii="Times New Roman" w:hAnsi="Times New Roman" w:cs="Times New Roman"/>
          <w:sz w:val="24"/>
          <w:szCs w:val="24"/>
        </w:rPr>
      </w:pPr>
      <w:r w:rsidRPr="001D4855">
        <w:rPr>
          <w:rFonts w:ascii="Times New Roman" w:hAnsi="Times New Roman" w:cs="Times New Roman"/>
          <w:sz w:val="24"/>
          <w:szCs w:val="24"/>
        </w:rPr>
        <w:t>Члан 1.</w:t>
      </w:r>
    </w:p>
    <w:p w:rsidR="001D4855" w:rsidRPr="001D4855" w:rsidRDefault="001D4855" w:rsidP="001D4855">
      <w:pPr>
        <w:pStyle w:val="NoSpacing"/>
        <w:ind w:firstLine="720"/>
        <w:jc w:val="both"/>
        <w:rPr>
          <w:rFonts w:ascii="Times New Roman" w:hAnsi="Times New Roman" w:cs="Times New Roman"/>
          <w:sz w:val="24"/>
          <w:szCs w:val="24"/>
        </w:rPr>
      </w:pPr>
      <w:r w:rsidRPr="001D4855">
        <w:rPr>
          <w:rFonts w:ascii="Times New Roman" w:hAnsi="Times New Roman" w:cs="Times New Roman"/>
          <w:sz w:val="24"/>
          <w:szCs w:val="24"/>
        </w:rPr>
        <w:t>У Одлуци о општинским</w:t>
      </w:r>
      <w:r>
        <w:rPr>
          <w:rFonts w:ascii="Times New Roman" w:hAnsi="Times New Roman" w:cs="Times New Roman"/>
          <w:sz w:val="24"/>
          <w:szCs w:val="24"/>
        </w:rPr>
        <w:t xml:space="preserve"> </w:t>
      </w:r>
      <w:r w:rsidRPr="001D4855">
        <w:rPr>
          <w:rFonts w:ascii="Times New Roman" w:hAnsi="Times New Roman" w:cs="Times New Roman"/>
          <w:sz w:val="24"/>
          <w:szCs w:val="24"/>
        </w:rPr>
        <w:t>административним</w:t>
      </w:r>
      <w:r>
        <w:rPr>
          <w:rFonts w:ascii="Times New Roman" w:hAnsi="Times New Roman" w:cs="Times New Roman"/>
          <w:sz w:val="24"/>
          <w:szCs w:val="24"/>
        </w:rPr>
        <w:t xml:space="preserve"> </w:t>
      </w:r>
      <w:r w:rsidRPr="001D4855">
        <w:rPr>
          <w:rFonts w:ascii="Times New Roman" w:hAnsi="Times New Roman" w:cs="Times New Roman"/>
          <w:sz w:val="24"/>
          <w:szCs w:val="24"/>
        </w:rPr>
        <w:t>таксама (''Сл. гласник Опш</w:t>
      </w:r>
      <w:r>
        <w:rPr>
          <w:rFonts w:ascii="Times New Roman" w:hAnsi="Times New Roman" w:cs="Times New Roman"/>
          <w:sz w:val="24"/>
          <w:szCs w:val="24"/>
        </w:rPr>
        <w:t xml:space="preserve">тине Љиг'', бр. </w:t>
      </w:r>
      <w:r w:rsidRPr="001D4855">
        <w:rPr>
          <w:rFonts w:ascii="Times New Roman" w:hAnsi="Times New Roman" w:cs="Times New Roman"/>
          <w:sz w:val="24"/>
          <w:szCs w:val="24"/>
        </w:rPr>
        <w:t>10/12,</w:t>
      </w:r>
      <w:r w:rsidR="00FF5D1C">
        <w:rPr>
          <w:rFonts w:ascii="Times New Roman" w:hAnsi="Times New Roman" w:cs="Times New Roman"/>
          <w:sz w:val="24"/>
          <w:szCs w:val="24"/>
        </w:rPr>
        <w:t xml:space="preserve"> </w:t>
      </w:r>
      <w:r w:rsidRPr="001D4855">
        <w:rPr>
          <w:rFonts w:ascii="Times New Roman" w:hAnsi="Times New Roman" w:cs="Times New Roman"/>
          <w:sz w:val="24"/>
          <w:szCs w:val="24"/>
        </w:rPr>
        <w:t>1/13), врше</w:t>
      </w:r>
      <w:r>
        <w:rPr>
          <w:rFonts w:ascii="Times New Roman" w:hAnsi="Times New Roman" w:cs="Times New Roman"/>
          <w:sz w:val="24"/>
          <w:szCs w:val="24"/>
        </w:rPr>
        <w:t xml:space="preserve"> </w:t>
      </w:r>
      <w:r w:rsidRPr="001D4855">
        <w:rPr>
          <w:rFonts w:ascii="Times New Roman" w:hAnsi="Times New Roman" w:cs="Times New Roman"/>
          <w:sz w:val="24"/>
          <w:szCs w:val="24"/>
        </w:rPr>
        <w:t>се</w:t>
      </w:r>
      <w:r>
        <w:rPr>
          <w:rFonts w:ascii="Times New Roman" w:hAnsi="Times New Roman" w:cs="Times New Roman"/>
          <w:sz w:val="24"/>
          <w:szCs w:val="24"/>
        </w:rPr>
        <w:t xml:space="preserve"> </w:t>
      </w:r>
      <w:r w:rsidRPr="001D4855">
        <w:rPr>
          <w:rFonts w:ascii="Times New Roman" w:hAnsi="Times New Roman" w:cs="Times New Roman"/>
          <w:sz w:val="24"/>
          <w:szCs w:val="24"/>
        </w:rPr>
        <w:t>измене</w:t>
      </w:r>
      <w:r>
        <w:rPr>
          <w:rFonts w:ascii="Times New Roman" w:hAnsi="Times New Roman" w:cs="Times New Roman"/>
          <w:sz w:val="24"/>
          <w:szCs w:val="24"/>
        </w:rPr>
        <w:t xml:space="preserve"> </w:t>
      </w:r>
      <w:r w:rsidRPr="001D4855">
        <w:rPr>
          <w:rFonts w:ascii="Times New Roman" w:hAnsi="Times New Roman" w:cs="Times New Roman"/>
          <w:sz w:val="24"/>
          <w:szCs w:val="24"/>
        </w:rPr>
        <w:t>таксене</w:t>
      </w:r>
      <w:r>
        <w:rPr>
          <w:rFonts w:ascii="Times New Roman" w:hAnsi="Times New Roman" w:cs="Times New Roman"/>
          <w:sz w:val="24"/>
          <w:szCs w:val="24"/>
        </w:rPr>
        <w:t xml:space="preserve"> </w:t>
      </w:r>
      <w:r w:rsidRPr="001D4855">
        <w:rPr>
          <w:rFonts w:ascii="Times New Roman" w:hAnsi="Times New Roman" w:cs="Times New Roman"/>
          <w:sz w:val="24"/>
          <w:szCs w:val="24"/>
        </w:rPr>
        <w:t>тарифе</w:t>
      </w:r>
      <w:r>
        <w:rPr>
          <w:rFonts w:ascii="Times New Roman" w:hAnsi="Times New Roman" w:cs="Times New Roman"/>
          <w:sz w:val="24"/>
          <w:szCs w:val="24"/>
        </w:rPr>
        <w:t xml:space="preserve"> </w:t>
      </w:r>
      <w:r w:rsidRPr="001D4855">
        <w:rPr>
          <w:rFonts w:ascii="Times New Roman" w:hAnsi="Times New Roman" w:cs="Times New Roman"/>
          <w:sz w:val="24"/>
          <w:szCs w:val="24"/>
        </w:rPr>
        <w:t>општинских</w:t>
      </w:r>
      <w:r>
        <w:rPr>
          <w:rFonts w:ascii="Times New Roman" w:hAnsi="Times New Roman" w:cs="Times New Roman"/>
          <w:sz w:val="24"/>
          <w:szCs w:val="24"/>
        </w:rPr>
        <w:t xml:space="preserve"> </w:t>
      </w:r>
      <w:r w:rsidRPr="001D4855">
        <w:rPr>
          <w:rFonts w:ascii="Times New Roman" w:hAnsi="Times New Roman" w:cs="Times New Roman"/>
          <w:sz w:val="24"/>
          <w:szCs w:val="24"/>
        </w:rPr>
        <w:t>административних</w:t>
      </w:r>
      <w:r>
        <w:rPr>
          <w:rFonts w:ascii="Times New Roman" w:hAnsi="Times New Roman" w:cs="Times New Roman"/>
          <w:sz w:val="24"/>
          <w:szCs w:val="24"/>
        </w:rPr>
        <w:t xml:space="preserve"> </w:t>
      </w:r>
      <w:r w:rsidRPr="001D4855">
        <w:rPr>
          <w:rFonts w:ascii="Times New Roman" w:hAnsi="Times New Roman" w:cs="Times New Roman"/>
          <w:sz w:val="24"/>
          <w:szCs w:val="24"/>
        </w:rPr>
        <w:t>такси, у Тарифном</w:t>
      </w:r>
      <w:r>
        <w:rPr>
          <w:rFonts w:ascii="Times New Roman" w:hAnsi="Times New Roman" w:cs="Times New Roman"/>
          <w:sz w:val="24"/>
          <w:szCs w:val="24"/>
        </w:rPr>
        <w:t xml:space="preserve"> броју  4</w:t>
      </w:r>
      <w:r w:rsidRPr="001D4855">
        <w:rPr>
          <w:rFonts w:ascii="Times New Roman" w:hAnsi="Times New Roman" w:cs="Times New Roman"/>
          <w:sz w:val="24"/>
          <w:szCs w:val="24"/>
        </w:rPr>
        <w:t>,</w:t>
      </w:r>
      <w:r>
        <w:rPr>
          <w:rFonts w:ascii="Times New Roman" w:hAnsi="Times New Roman" w:cs="Times New Roman"/>
          <w:sz w:val="24"/>
          <w:szCs w:val="24"/>
        </w:rPr>
        <w:t xml:space="preserve"> </w:t>
      </w:r>
      <w:r w:rsidRPr="001D4855">
        <w:rPr>
          <w:rFonts w:ascii="Times New Roman" w:hAnsi="Times New Roman" w:cs="Times New Roman"/>
          <w:sz w:val="24"/>
          <w:szCs w:val="24"/>
        </w:rPr>
        <w:t>као</w:t>
      </w:r>
      <w:r>
        <w:rPr>
          <w:rFonts w:ascii="Times New Roman" w:hAnsi="Times New Roman" w:cs="Times New Roman"/>
          <w:sz w:val="24"/>
          <w:szCs w:val="24"/>
        </w:rPr>
        <w:t xml:space="preserve"> </w:t>
      </w:r>
      <w:r w:rsidRPr="001D4855">
        <w:rPr>
          <w:rFonts w:ascii="Times New Roman" w:hAnsi="Times New Roman" w:cs="Times New Roman"/>
          <w:sz w:val="24"/>
          <w:szCs w:val="24"/>
        </w:rPr>
        <w:t>саставном</w:t>
      </w:r>
      <w:r>
        <w:rPr>
          <w:rFonts w:ascii="Times New Roman" w:hAnsi="Times New Roman" w:cs="Times New Roman"/>
          <w:sz w:val="24"/>
          <w:szCs w:val="24"/>
        </w:rPr>
        <w:t xml:space="preserve"> </w:t>
      </w:r>
      <w:r w:rsidRPr="001D4855">
        <w:rPr>
          <w:rFonts w:ascii="Times New Roman" w:hAnsi="Times New Roman" w:cs="Times New Roman"/>
          <w:sz w:val="24"/>
          <w:szCs w:val="24"/>
        </w:rPr>
        <w:t>делу</w:t>
      </w:r>
      <w:r>
        <w:rPr>
          <w:rFonts w:ascii="Times New Roman" w:hAnsi="Times New Roman" w:cs="Times New Roman"/>
          <w:sz w:val="24"/>
          <w:szCs w:val="24"/>
        </w:rPr>
        <w:t xml:space="preserve"> </w:t>
      </w:r>
      <w:r w:rsidRPr="001D4855">
        <w:rPr>
          <w:rFonts w:ascii="Times New Roman" w:hAnsi="Times New Roman" w:cs="Times New Roman"/>
          <w:sz w:val="24"/>
          <w:szCs w:val="24"/>
        </w:rPr>
        <w:t>Одлуке.</w:t>
      </w:r>
    </w:p>
    <w:p w:rsidR="001D4855" w:rsidRPr="001D4855" w:rsidRDefault="001D4855" w:rsidP="001D4855">
      <w:pPr>
        <w:pStyle w:val="NoSpacing"/>
        <w:ind w:firstLine="720"/>
        <w:rPr>
          <w:rFonts w:ascii="Times New Roman" w:hAnsi="Times New Roman" w:cs="Times New Roman"/>
          <w:sz w:val="24"/>
          <w:szCs w:val="24"/>
        </w:rPr>
      </w:pPr>
    </w:p>
    <w:p w:rsidR="001D4855" w:rsidRPr="001D4855" w:rsidRDefault="001D4855" w:rsidP="001D4855">
      <w:pPr>
        <w:pStyle w:val="NoSpacing"/>
        <w:jc w:val="center"/>
        <w:rPr>
          <w:rFonts w:ascii="Times New Roman" w:hAnsi="Times New Roman" w:cs="Times New Roman"/>
          <w:sz w:val="24"/>
          <w:szCs w:val="24"/>
        </w:rPr>
      </w:pPr>
      <w:r w:rsidRPr="001D4855">
        <w:rPr>
          <w:rFonts w:ascii="Times New Roman" w:hAnsi="Times New Roman" w:cs="Times New Roman"/>
          <w:sz w:val="24"/>
          <w:szCs w:val="24"/>
        </w:rPr>
        <w:t>Члан 2.</w:t>
      </w:r>
    </w:p>
    <w:p w:rsidR="001D4855" w:rsidRPr="001D4855" w:rsidRDefault="001D4855" w:rsidP="001D4855">
      <w:pPr>
        <w:pStyle w:val="NoSpacing"/>
        <w:ind w:firstLine="720"/>
        <w:rPr>
          <w:rFonts w:ascii="Times New Roman" w:hAnsi="Times New Roman" w:cs="Times New Roman"/>
          <w:sz w:val="24"/>
          <w:szCs w:val="24"/>
        </w:rPr>
      </w:pPr>
      <w:r w:rsidRPr="001D4855">
        <w:rPr>
          <w:rFonts w:ascii="Times New Roman" w:hAnsi="Times New Roman" w:cs="Times New Roman"/>
          <w:sz w:val="24"/>
          <w:szCs w:val="24"/>
        </w:rPr>
        <w:t>У осталом</w:t>
      </w:r>
      <w:r w:rsidR="007C3D02">
        <w:rPr>
          <w:rFonts w:ascii="Times New Roman" w:hAnsi="Times New Roman" w:cs="Times New Roman"/>
          <w:sz w:val="24"/>
          <w:szCs w:val="24"/>
        </w:rPr>
        <w:t xml:space="preserve"> </w:t>
      </w:r>
      <w:r w:rsidRPr="001D4855">
        <w:rPr>
          <w:rFonts w:ascii="Times New Roman" w:hAnsi="Times New Roman" w:cs="Times New Roman"/>
          <w:sz w:val="24"/>
          <w:szCs w:val="24"/>
        </w:rPr>
        <w:t>делу</w:t>
      </w:r>
      <w:r w:rsidR="007C3D02">
        <w:rPr>
          <w:rFonts w:ascii="Times New Roman" w:hAnsi="Times New Roman" w:cs="Times New Roman"/>
          <w:sz w:val="24"/>
          <w:szCs w:val="24"/>
        </w:rPr>
        <w:t xml:space="preserve"> </w:t>
      </w:r>
      <w:r w:rsidRPr="001D4855">
        <w:rPr>
          <w:rFonts w:ascii="Times New Roman" w:hAnsi="Times New Roman" w:cs="Times New Roman"/>
          <w:sz w:val="24"/>
          <w:szCs w:val="24"/>
        </w:rPr>
        <w:t>Одлука</w:t>
      </w:r>
      <w:r w:rsidR="007C3D02">
        <w:rPr>
          <w:rFonts w:ascii="Times New Roman" w:hAnsi="Times New Roman" w:cs="Times New Roman"/>
          <w:sz w:val="24"/>
          <w:szCs w:val="24"/>
        </w:rPr>
        <w:t xml:space="preserve"> </w:t>
      </w:r>
      <w:r w:rsidRPr="001D4855">
        <w:rPr>
          <w:rFonts w:ascii="Times New Roman" w:hAnsi="Times New Roman" w:cs="Times New Roman"/>
          <w:sz w:val="24"/>
          <w:szCs w:val="24"/>
        </w:rPr>
        <w:t>остаје</w:t>
      </w:r>
      <w:r w:rsidR="007C3D02">
        <w:rPr>
          <w:rFonts w:ascii="Times New Roman" w:hAnsi="Times New Roman" w:cs="Times New Roman"/>
          <w:sz w:val="24"/>
          <w:szCs w:val="24"/>
        </w:rPr>
        <w:t xml:space="preserve"> </w:t>
      </w:r>
      <w:r w:rsidRPr="001D4855">
        <w:rPr>
          <w:rFonts w:ascii="Times New Roman" w:hAnsi="Times New Roman" w:cs="Times New Roman"/>
          <w:sz w:val="24"/>
          <w:szCs w:val="24"/>
        </w:rPr>
        <w:t>непромењена.</w:t>
      </w:r>
    </w:p>
    <w:p w:rsidR="001D4855" w:rsidRPr="001D4855" w:rsidRDefault="001D4855" w:rsidP="001D4855">
      <w:pPr>
        <w:pStyle w:val="NoSpacing"/>
        <w:jc w:val="center"/>
        <w:rPr>
          <w:rFonts w:ascii="Times New Roman" w:hAnsi="Times New Roman" w:cs="Times New Roman"/>
          <w:sz w:val="24"/>
          <w:szCs w:val="24"/>
        </w:rPr>
      </w:pPr>
    </w:p>
    <w:p w:rsidR="001D4855" w:rsidRPr="001D4855" w:rsidRDefault="001D4855" w:rsidP="001D4855">
      <w:pPr>
        <w:pStyle w:val="NoSpacing"/>
        <w:jc w:val="center"/>
        <w:rPr>
          <w:rFonts w:ascii="Times New Roman" w:hAnsi="Times New Roman" w:cs="Times New Roman"/>
          <w:sz w:val="24"/>
          <w:szCs w:val="24"/>
        </w:rPr>
      </w:pPr>
    </w:p>
    <w:p w:rsidR="001D4855" w:rsidRPr="001D4855" w:rsidRDefault="001D4855" w:rsidP="001D4855">
      <w:pPr>
        <w:pStyle w:val="NoSpacing"/>
        <w:jc w:val="center"/>
        <w:rPr>
          <w:rFonts w:ascii="Times New Roman" w:hAnsi="Times New Roman" w:cs="Times New Roman"/>
          <w:sz w:val="24"/>
          <w:szCs w:val="24"/>
        </w:rPr>
      </w:pPr>
      <w:r w:rsidRPr="001D4855">
        <w:rPr>
          <w:rFonts w:ascii="Times New Roman" w:hAnsi="Times New Roman" w:cs="Times New Roman"/>
          <w:sz w:val="24"/>
          <w:szCs w:val="24"/>
        </w:rPr>
        <w:t>Члан 3.</w:t>
      </w:r>
    </w:p>
    <w:p w:rsidR="001D4855" w:rsidRPr="001D4855" w:rsidRDefault="001D4855" w:rsidP="001D4855">
      <w:pPr>
        <w:pStyle w:val="NoSpacing"/>
        <w:ind w:firstLine="720"/>
        <w:jc w:val="both"/>
        <w:rPr>
          <w:rFonts w:ascii="Times New Roman" w:hAnsi="Times New Roman" w:cs="Times New Roman"/>
          <w:sz w:val="24"/>
          <w:szCs w:val="24"/>
        </w:rPr>
      </w:pPr>
      <w:r w:rsidRPr="001D4855">
        <w:rPr>
          <w:rFonts w:ascii="Times New Roman" w:hAnsi="Times New Roman" w:cs="Times New Roman"/>
          <w:sz w:val="24"/>
          <w:szCs w:val="24"/>
        </w:rPr>
        <w:t>Ова</w:t>
      </w:r>
      <w:r>
        <w:rPr>
          <w:rFonts w:ascii="Times New Roman" w:hAnsi="Times New Roman" w:cs="Times New Roman"/>
          <w:sz w:val="24"/>
          <w:szCs w:val="24"/>
        </w:rPr>
        <w:t xml:space="preserve"> </w:t>
      </w:r>
      <w:r w:rsidRPr="001D4855">
        <w:rPr>
          <w:rFonts w:ascii="Times New Roman" w:hAnsi="Times New Roman" w:cs="Times New Roman"/>
          <w:sz w:val="24"/>
          <w:szCs w:val="24"/>
        </w:rPr>
        <w:t>Одлука</w:t>
      </w:r>
      <w:r>
        <w:rPr>
          <w:rFonts w:ascii="Times New Roman" w:hAnsi="Times New Roman" w:cs="Times New Roman"/>
          <w:sz w:val="24"/>
          <w:szCs w:val="24"/>
        </w:rPr>
        <w:t xml:space="preserve"> </w:t>
      </w:r>
      <w:r w:rsidRPr="001D4855">
        <w:rPr>
          <w:rFonts w:ascii="Times New Roman" w:hAnsi="Times New Roman" w:cs="Times New Roman"/>
          <w:sz w:val="24"/>
          <w:szCs w:val="24"/>
        </w:rPr>
        <w:t>ступа</w:t>
      </w:r>
      <w:r>
        <w:rPr>
          <w:rFonts w:ascii="Times New Roman" w:hAnsi="Times New Roman" w:cs="Times New Roman"/>
          <w:sz w:val="24"/>
          <w:szCs w:val="24"/>
        </w:rPr>
        <w:t xml:space="preserve"> </w:t>
      </w:r>
      <w:r w:rsidRPr="001D4855">
        <w:rPr>
          <w:rFonts w:ascii="Times New Roman" w:hAnsi="Times New Roman" w:cs="Times New Roman"/>
          <w:sz w:val="24"/>
          <w:szCs w:val="24"/>
        </w:rPr>
        <w:t>на</w:t>
      </w:r>
      <w:r>
        <w:rPr>
          <w:rFonts w:ascii="Times New Roman" w:hAnsi="Times New Roman" w:cs="Times New Roman"/>
          <w:sz w:val="24"/>
          <w:szCs w:val="24"/>
        </w:rPr>
        <w:t xml:space="preserve"> </w:t>
      </w:r>
      <w:r w:rsidRPr="001D4855">
        <w:rPr>
          <w:rFonts w:ascii="Times New Roman" w:hAnsi="Times New Roman" w:cs="Times New Roman"/>
          <w:sz w:val="24"/>
          <w:szCs w:val="24"/>
        </w:rPr>
        <w:t>снагу</w:t>
      </w:r>
      <w:r>
        <w:rPr>
          <w:rFonts w:ascii="Times New Roman" w:hAnsi="Times New Roman" w:cs="Times New Roman"/>
          <w:sz w:val="24"/>
          <w:szCs w:val="24"/>
        </w:rPr>
        <w:t xml:space="preserve"> </w:t>
      </w:r>
      <w:r w:rsidRPr="001D4855">
        <w:rPr>
          <w:rFonts w:ascii="Times New Roman" w:hAnsi="Times New Roman" w:cs="Times New Roman"/>
          <w:sz w:val="24"/>
          <w:szCs w:val="24"/>
        </w:rPr>
        <w:t>осмог</w:t>
      </w:r>
      <w:r>
        <w:rPr>
          <w:rFonts w:ascii="Times New Roman" w:hAnsi="Times New Roman" w:cs="Times New Roman"/>
          <w:sz w:val="24"/>
          <w:szCs w:val="24"/>
        </w:rPr>
        <w:t xml:space="preserve"> </w:t>
      </w:r>
      <w:r w:rsidRPr="001D4855">
        <w:rPr>
          <w:rFonts w:ascii="Times New Roman" w:hAnsi="Times New Roman" w:cs="Times New Roman"/>
          <w:sz w:val="24"/>
          <w:szCs w:val="24"/>
        </w:rPr>
        <w:t>дана</w:t>
      </w:r>
      <w:r>
        <w:rPr>
          <w:rFonts w:ascii="Times New Roman" w:hAnsi="Times New Roman" w:cs="Times New Roman"/>
          <w:sz w:val="24"/>
          <w:szCs w:val="24"/>
        </w:rPr>
        <w:t xml:space="preserve"> </w:t>
      </w:r>
      <w:r w:rsidRPr="001D4855">
        <w:rPr>
          <w:rFonts w:ascii="Times New Roman" w:hAnsi="Times New Roman" w:cs="Times New Roman"/>
          <w:sz w:val="24"/>
          <w:szCs w:val="24"/>
        </w:rPr>
        <w:t>од</w:t>
      </w:r>
      <w:r>
        <w:rPr>
          <w:rFonts w:ascii="Times New Roman" w:hAnsi="Times New Roman" w:cs="Times New Roman"/>
          <w:sz w:val="24"/>
          <w:szCs w:val="24"/>
        </w:rPr>
        <w:t xml:space="preserve"> </w:t>
      </w:r>
      <w:r w:rsidRPr="001D4855">
        <w:rPr>
          <w:rFonts w:ascii="Times New Roman" w:hAnsi="Times New Roman" w:cs="Times New Roman"/>
          <w:sz w:val="24"/>
          <w:szCs w:val="24"/>
        </w:rPr>
        <w:t>дана</w:t>
      </w:r>
      <w:r>
        <w:rPr>
          <w:rFonts w:ascii="Times New Roman" w:hAnsi="Times New Roman" w:cs="Times New Roman"/>
          <w:sz w:val="24"/>
          <w:szCs w:val="24"/>
        </w:rPr>
        <w:t xml:space="preserve"> </w:t>
      </w:r>
      <w:r w:rsidRPr="001D4855">
        <w:rPr>
          <w:rFonts w:ascii="Times New Roman" w:hAnsi="Times New Roman" w:cs="Times New Roman"/>
          <w:sz w:val="24"/>
          <w:szCs w:val="24"/>
        </w:rPr>
        <w:t>објављивања</w:t>
      </w:r>
      <w:r>
        <w:rPr>
          <w:rFonts w:ascii="Times New Roman" w:hAnsi="Times New Roman" w:cs="Times New Roman"/>
          <w:sz w:val="24"/>
          <w:szCs w:val="24"/>
        </w:rPr>
        <w:t xml:space="preserve"> </w:t>
      </w:r>
      <w:r w:rsidRPr="001D4855">
        <w:rPr>
          <w:rFonts w:ascii="Times New Roman" w:hAnsi="Times New Roman" w:cs="Times New Roman"/>
          <w:sz w:val="24"/>
          <w:szCs w:val="24"/>
        </w:rPr>
        <w:t>у ''Службеном</w:t>
      </w:r>
      <w:r>
        <w:rPr>
          <w:rFonts w:ascii="Times New Roman" w:hAnsi="Times New Roman" w:cs="Times New Roman"/>
          <w:sz w:val="24"/>
          <w:szCs w:val="24"/>
        </w:rPr>
        <w:t xml:space="preserve"> </w:t>
      </w:r>
      <w:r w:rsidRPr="001D4855">
        <w:rPr>
          <w:rFonts w:ascii="Times New Roman" w:hAnsi="Times New Roman" w:cs="Times New Roman"/>
          <w:sz w:val="24"/>
          <w:szCs w:val="24"/>
        </w:rPr>
        <w:t>гласнику</w:t>
      </w:r>
      <w:r>
        <w:rPr>
          <w:rFonts w:ascii="Times New Roman" w:hAnsi="Times New Roman" w:cs="Times New Roman"/>
          <w:sz w:val="24"/>
          <w:szCs w:val="24"/>
        </w:rPr>
        <w:t xml:space="preserve"> </w:t>
      </w:r>
      <w:r w:rsidRPr="001D4855">
        <w:rPr>
          <w:rFonts w:ascii="Times New Roman" w:hAnsi="Times New Roman" w:cs="Times New Roman"/>
          <w:sz w:val="24"/>
          <w:szCs w:val="24"/>
        </w:rPr>
        <w:t>општинеЉиг'', одкада</w:t>
      </w:r>
      <w:r>
        <w:rPr>
          <w:rFonts w:ascii="Times New Roman" w:hAnsi="Times New Roman" w:cs="Times New Roman"/>
          <w:sz w:val="24"/>
          <w:szCs w:val="24"/>
        </w:rPr>
        <w:t xml:space="preserve"> </w:t>
      </w:r>
      <w:r w:rsidRPr="001D4855">
        <w:rPr>
          <w:rFonts w:ascii="Times New Roman" w:hAnsi="Times New Roman" w:cs="Times New Roman"/>
          <w:sz w:val="24"/>
          <w:szCs w:val="24"/>
        </w:rPr>
        <w:t>ће</w:t>
      </w:r>
      <w:r>
        <w:rPr>
          <w:rFonts w:ascii="Times New Roman" w:hAnsi="Times New Roman" w:cs="Times New Roman"/>
          <w:sz w:val="24"/>
          <w:szCs w:val="24"/>
        </w:rPr>
        <w:t xml:space="preserve"> </w:t>
      </w:r>
      <w:r w:rsidRPr="001D4855">
        <w:rPr>
          <w:rFonts w:ascii="Times New Roman" w:hAnsi="Times New Roman" w:cs="Times New Roman"/>
          <w:sz w:val="24"/>
          <w:szCs w:val="24"/>
        </w:rPr>
        <w:t>се и примењивати.</w:t>
      </w:r>
    </w:p>
    <w:p w:rsidR="001D4855" w:rsidRPr="001D4855" w:rsidRDefault="001D4855" w:rsidP="001D4855">
      <w:pPr>
        <w:pStyle w:val="NoSpacing"/>
        <w:jc w:val="center"/>
        <w:rPr>
          <w:rFonts w:ascii="Times New Roman" w:hAnsi="Times New Roman" w:cs="Times New Roman"/>
          <w:sz w:val="24"/>
          <w:szCs w:val="24"/>
        </w:rPr>
      </w:pPr>
    </w:p>
    <w:p w:rsidR="001D4855" w:rsidRDefault="001D4855" w:rsidP="001D4855">
      <w:pPr>
        <w:jc w:val="center"/>
      </w:pPr>
      <w:r>
        <w:t>СКУПШТИНА ОПШТИНЕ ЉИГ</w:t>
      </w:r>
    </w:p>
    <w:p w:rsidR="001D4855" w:rsidRDefault="001D4855" w:rsidP="001D4855">
      <w:pPr>
        <w:jc w:val="center"/>
      </w:pPr>
    </w:p>
    <w:p w:rsidR="001D4855" w:rsidRPr="00356BEC" w:rsidRDefault="001D4855" w:rsidP="001D4855">
      <w:r>
        <w:t>01 Број: 06-20/19-19</w:t>
      </w:r>
    </w:p>
    <w:p w:rsidR="001D4855" w:rsidRPr="00A4295E" w:rsidRDefault="001D4855" w:rsidP="001D4855">
      <w:pPr>
        <w:jc w:val="center"/>
      </w:pPr>
      <w:r w:rsidRPr="00A4295E">
        <w:t xml:space="preserve">                                                                                                              </w:t>
      </w:r>
      <w:r w:rsidRPr="00A4295E">
        <w:rPr>
          <w:lang w:val="sr-Cyrl-CS"/>
        </w:rPr>
        <w:t xml:space="preserve">    </w:t>
      </w:r>
      <w:r w:rsidRPr="00A4295E">
        <w:t xml:space="preserve"> ПРЕДСЕДНИК</w:t>
      </w:r>
    </w:p>
    <w:p w:rsidR="001D4855" w:rsidRPr="00A4295E" w:rsidRDefault="001D4855" w:rsidP="001D4855">
      <w:pPr>
        <w:jc w:val="right"/>
      </w:pPr>
      <w:r w:rsidRPr="00A4295E">
        <w:rPr>
          <w:lang w:val="sr-Cyrl-CS"/>
        </w:rPr>
        <w:t>Горан Миловановић</w:t>
      </w:r>
      <w:r w:rsidRPr="00A4295E">
        <w:t xml:space="preserve">, </w:t>
      </w:r>
      <w:r w:rsidRPr="00A4295E">
        <w:rPr>
          <w:lang w:val="sr-Cyrl-CS"/>
        </w:rPr>
        <w:t>с.р.</w:t>
      </w:r>
    </w:p>
    <w:p w:rsidR="001D4855" w:rsidRPr="001D4855" w:rsidRDefault="001D4855" w:rsidP="001D4855"/>
    <w:p w:rsidR="001D4855" w:rsidRPr="001D4855" w:rsidRDefault="001D4855" w:rsidP="001D4855">
      <w:pPr>
        <w:jc w:val="center"/>
      </w:pPr>
      <w:r w:rsidRPr="001D4855">
        <w:t>ИЗМЕНЕ И ДОПУНЕ ТАРИФЕ ОПШТИНСКИХ АДМИНИСТРАТИВНИХ ТАКСИ</w:t>
      </w:r>
    </w:p>
    <w:p w:rsidR="001D4855" w:rsidRPr="001D4855" w:rsidRDefault="001D4855" w:rsidP="001D4855">
      <w:pPr>
        <w:pStyle w:val="NoSpacing"/>
        <w:rPr>
          <w:rFonts w:ascii="Times New Roman" w:hAnsi="Times New Roman" w:cs="Times New Roman"/>
          <w:sz w:val="24"/>
          <w:szCs w:val="24"/>
        </w:rPr>
      </w:pPr>
    </w:p>
    <w:p w:rsidR="001D4855" w:rsidRPr="001D4855" w:rsidRDefault="001D4855" w:rsidP="001D4855">
      <w:pPr>
        <w:pStyle w:val="NoSpacing"/>
        <w:jc w:val="center"/>
        <w:rPr>
          <w:rFonts w:ascii="Times New Roman" w:hAnsi="Times New Roman" w:cs="Times New Roman"/>
          <w:sz w:val="24"/>
          <w:szCs w:val="24"/>
        </w:rPr>
      </w:pPr>
      <w:r w:rsidRPr="001D4855">
        <w:rPr>
          <w:rFonts w:ascii="Times New Roman" w:hAnsi="Times New Roman" w:cs="Times New Roman"/>
          <w:sz w:val="24"/>
          <w:szCs w:val="24"/>
        </w:rPr>
        <w:t>Тарифниброј 4.</w:t>
      </w:r>
    </w:p>
    <w:p w:rsidR="001D4855" w:rsidRPr="001D4855" w:rsidRDefault="001D4855" w:rsidP="001D4855">
      <w:pPr>
        <w:pStyle w:val="NoSpacing"/>
        <w:jc w:val="center"/>
        <w:rPr>
          <w:rFonts w:ascii="Times New Roman" w:hAnsi="Times New Roman" w:cs="Times New Roman"/>
          <w:sz w:val="24"/>
          <w:szCs w:val="24"/>
        </w:rPr>
      </w:pPr>
    </w:p>
    <w:p w:rsidR="001D4855" w:rsidRPr="001D4855" w:rsidRDefault="001D4855" w:rsidP="001D4855">
      <w:pPr>
        <w:pStyle w:val="NoSpacing"/>
        <w:rPr>
          <w:rFonts w:ascii="Times New Roman" w:hAnsi="Times New Roman" w:cs="Times New Roman"/>
          <w:sz w:val="24"/>
          <w:szCs w:val="24"/>
        </w:rPr>
      </w:pPr>
      <w:r w:rsidRPr="001D4855">
        <w:rPr>
          <w:rFonts w:ascii="Times New Roman" w:hAnsi="Times New Roman" w:cs="Times New Roman"/>
          <w:sz w:val="24"/>
          <w:szCs w:val="24"/>
        </w:rPr>
        <w:tab/>
        <w:t>Тачка 1.себрише.</w:t>
      </w:r>
    </w:p>
    <w:p w:rsidR="001D4855" w:rsidRPr="001D4855" w:rsidRDefault="001D4855" w:rsidP="001D4855">
      <w:pPr>
        <w:pStyle w:val="NoSpacing"/>
        <w:rPr>
          <w:rFonts w:ascii="Times New Roman" w:hAnsi="Times New Roman" w:cs="Times New Roman"/>
          <w:sz w:val="24"/>
          <w:szCs w:val="24"/>
        </w:rPr>
      </w:pPr>
      <w:r w:rsidRPr="001D4855">
        <w:rPr>
          <w:rFonts w:ascii="Times New Roman" w:hAnsi="Times New Roman" w:cs="Times New Roman"/>
          <w:sz w:val="24"/>
          <w:szCs w:val="24"/>
        </w:rPr>
        <w:tab/>
      </w:r>
    </w:p>
    <w:p w:rsidR="001D4855" w:rsidRPr="001D4855" w:rsidRDefault="001D4855" w:rsidP="001D4855">
      <w:pPr>
        <w:pStyle w:val="NoSpacing"/>
        <w:ind w:firstLine="720"/>
        <w:rPr>
          <w:rFonts w:ascii="Times New Roman" w:hAnsi="Times New Roman" w:cs="Times New Roman"/>
          <w:sz w:val="24"/>
          <w:szCs w:val="24"/>
        </w:rPr>
      </w:pPr>
      <w:r w:rsidRPr="001D4855">
        <w:rPr>
          <w:rFonts w:ascii="Times New Roman" w:hAnsi="Times New Roman" w:cs="Times New Roman"/>
          <w:sz w:val="24"/>
          <w:szCs w:val="24"/>
        </w:rPr>
        <w:t>Тачка 2. постаје тачка 1. која се мења и гласи:</w:t>
      </w:r>
      <w:r w:rsidRPr="001D4855">
        <w:rPr>
          <w:rFonts w:ascii="Times New Roman" w:hAnsi="Times New Roman" w:cs="Times New Roman"/>
          <w:sz w:val="24"/>
          <w:szCs w:val="24"/>
        </w:rPr>
        <w:tab/>
      </w:r>
    </w:p>
    <w:p w:rsidR="001D4855" w:rsidRPr="001D4855" w:rsidRDefault="001D4855" w:rsidP="001D4855">
      <w:pPr>
        <w:pStyle w:val="NoSpacing"/>
        <w:rPr>
          <w:rFonts w:ascii="Times New Roman" w:hAnsi="Times New Roman" w:cs="Times New Roman"/>
          <w:sz w:val="24"/>
          <w:szCs w:val="24"/>
        </w:rPr>
      </w:pPr>
      <w:r w:rsidRPr="001D4855">
        <w:rPr>
          <w:rFonts w:ascii="Times New Roman" w:hAnsi="Times New Roman" w:cs="Times New Roman"/>
          <w:sz w:val="24"/>
          <w:szCs w:val="24"/>
        </w:rPr>
        <w:t>1.           За склапање брака:</w:t>
      </w:r>
    </w:p>
    <w:p w:rsidR="001D4855" w:rsidRPr="001D4855" w:rsidRDefault="001D4855" w:rsidP="001D485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D4855">
        <w:rPr>
          <w:rFonts w:ascii="Times New Roman" w:hAnsi="Times New Roman" w:cs="Times New Roman"/>
          <w:sz w:val="24"/>
          <w:szCs w:val="24"/>
        </w:rPr>
        <w:t>услужбенимпросторијама у токурадногвремена ..</w:t>
      </w:r>
      <w:r>
        <w:rPr>
          <w:rFonts w:ascii="Times New Roman" w:hAnsi="Times New Roman" w:cs="Times New Roman"/>
          <w:sz w:val="24"/>
          <w:szCs w:val="24"/>
        </w:rPr>
        <w:t>...................</w:t>
      </w:r>
      <w:r w:rsidRPr="001D4855">
        <w:rPr>
          <w:rFonts w:ascii="Times New Roman" w:hAnsi="Times New Roman" w:cs="Times New Roman"/>
          <w:sz w:val="24"/>
          <w:szCs w:val="24"/>
        </w:rPr>
        <w:t xml:space="preserve">. 1.000,00                                                       </w:t>
      </w:r>
    </w:p>
    <w:p w:rsidR="001D4855" w:rsidRPr="001D4855" w:rsidRDefault="001D4855" w:rsidP="001D4855">
      <w:pPr>
        <w:pStyle w:val="NoSpacing"/>
        <w:rPr>
          <w:rFonts w:ascii="Times New Roman" w:hAnsi="Times New Roman" w:cs="Times New Roman"/>
          <w:sz w:val="24"/>
          <w:szCs w:val="24"/>
        </w:rPr>
      </w:pPr>
      <w:r w:rsidRPr="001D4855">
        <w:rPr>
          <w:rFonts w:ascii="Times New Roman" w:hAnsi="Times New Roman" w:cs="Times New Roman"/>
          <w:sz w:val="24"/>
          <w:szCs w:val="24"/>
        </w:rPr>
        <w:t>-</w:t>
      </w:r>
      <w:r>
        <w:rPr>
          <w:rFonts w:ascii="Times New Roman" w:hAnsi="Times New Roman" w:cs="Times New Roman"/>
          <w:sz w:val="24"/>
          <w:szCs w:val="24"/>
        </w:rPr>
        <w:t xml:space="preserve">   </w:t>
      </w:r>
      <w:r w:rsidRPr="001D4855">
        <w:rPr>
          <w:rFonts w:ascii="Times New Roman" w:hAnsi="Times New Roman" w:cs="Times New Roman"/>
          <w:sz w:val="24"/>
          <w:szCs w:val="24"/>
        </w:rPr>
        <w:t xml:space="preserve">у службеним просторијама суботом, недељом и празником ... 1.500,00                                               </w:t>
      </w:r>
    </w:p>
    <w:p w:rsidR="001D4855" w:rsidRPr="001D4855" w:rsidRDefault="001D4855" w:rsidP="001D485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D4855">
        <w:rPr>
          <w:rFonts w:ascii="Times New Roman" w:hAnsi="Times New Roman" w:cs="Times New Roman"/>
          <w:sz w:val="24"/>
          <w:szCs w:val="24"/>
        </w:rPr>
        <w:t>ван службених просторија</w:t>
      </w:r>
      <w:r>
        <w:rPr>
          <w:rFonts w:ascii="Times New Roman" w:hAnsi="Times New Roman" w:cs="Times New Roman"/>
          <w:sz w:val="24"/>
          <w:szCs w:val="24"/>
        </w:rPr>
        <w:t xml:space="preserve"> ......................................................</w:t>
      </w:r>
      <w:r w:rsidRPr="001D4855">
        <w:rPr>
          <w:rFonts w:ascii="Times New Roman" w:hAnsi="Times New Roman" w:cs="Times New Roman"/>
          <w:sz w:val="24"/>
          <w:szCs w:val="24"/>
        </w:rPr>
        <w:t xml:space="preserve">... 10.000,00                                                                                                       </w:t>
      </w:r>
    </w:p>
    <w:p w:rsidR="00E3007F" w:rsidRDefault="00E3007F" w:rsidP="00E3007F">
      <w:pPr>
        <w:rPr>
          <w:sz w:val="22"/>
          <w:szCs w:val="22"/>
        </w:rPr>
      </w:pPr>
    </w:p>
    <w:p w:rsidR="00E3007F" w:rsidRDefault="00E3007F" w:rsidP="00E3007F">
      <w:pPr>
        <w:jc w:val="right"/>
        <w:rPr>
          <w:sz w:val="22"/>
          <w:szCs w:val="22"/>
        </w:rPr>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rPr>
          <w:lang w:val="sr-Cyrl-CS"/>
        </w:rPr>
      </w:pPr>
    </w:p>
    <w:tbl>
      <w:tblPr>
        <w:tblW w:w="9750" w:type="dxa"/>
        <w:tblInd w:w="-12" w:type="dxa"/>
        <w:tblLook w:val="01E0"/>
      </w:tblPr>
      <w:tblGrid>
        <w:gridCol w:w="9750"/>
      </w:tblGrid>
      <w:tr w:rsidR="00E3007F"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pPr>
            <w:r>
              <w:t>20</w:t>
            </w:r>
            <w:r>
              <w:rPr>
                <w:lang w:val="sr-Cyrl-CS"/>
              </w:rPr>
              <w:t>.</w:t>
            </w:r>
            <w:r>
              <w:t xml:space="preserve">                                                                 </w:t>
            </w:r>
          </w:p>
        </w:tc>
      </w:tr>
    </w:tbl>
    <w:p w:rsidR="00E3007F" w:rsidRDefault="00E3007F" w:rsidP="00E3007F">
      <w:pPr>
        <w:pStyle w:val="BodyText"/>
        <w:rPr>
          <w:lang w:val="en-US"/>
        </w:rPr>
      </w:pPr>
      <w:r>
        <w:rPr>
          <w:lang w:val="en-US"/>
        </w:rPr>
        <w:t xml:space="preserve">      </w:t>
      </w:r>
    </w:p>
    <w:p w:rsidR="00546CF8" w:rsidRDefault="00546CF8" w:rsidP="00546CF8">
      <w:pPr>
        <w:jc w:val="both"/>
      </w:pPr>
      <w:r>
        <w:tab/>
        <w:t xml:space="preserve">На основу члана 40. Статута Општине Љиг („Службени гласник Општине Љиг“ број 4/19) и члана 92. Пословника о раду Скупштине општине Љиг („Службени гласник Општине Љиг“ број 6/08 и 4/16), Скупштина општине Љиг, на седници одржаној 14.06.2019.године, донела је </w:t>
      </w:r>
    </w:p>
    <w:p w:rsidR="00546CF8" w:rsidRDefault="00546CF8" w:rsidP="00546CF8">
      <w:pPr>
        <w:jc w:val="both"/>
      </w:pPr>
    </w:p>
    <w:p w:rsidR="00546CF8" w:rsidRDefault="00546CF8" w:rsidP="00546CF8">
      <w:pPr>
        <w:jc w:val="both"/>
      </w:pPr>
    </w:p>
    <w:p w:rsidR="00546CF8" w:rsidRDefault="00546CF8" w:rsidP="00546CF8">
      <w:pPr>
        <w:jc w:val="both"/>
      </w:pPr>
    </w:p>
    <w:p w:rsidR="00546CF8" w:rsidRPr="00B8733D" w:rsidRDefault="00546CF8" w:rsidP="00546CF8">
      <w:pPr>
        <w:jc w:val="both"/>
      </w:pPr>
    </w:p>
    <w:p w:rsidR="00546CF8" w:rsidRDefault="00546CF8" w:rsidP="00546CF8">
      <w:pPr>
        <w:jc w:val="both"/>
      </w:pPr>
    </w:p>
    <w:p w:rsidR="00546CF8" w:rsidRDefault="00546CF8" w:rsidP="00546CF8">
      <w:pPr>
        <w:jc w:val="center"/>
      </w:pPr>
      <w:r>
        <w:t xml:space="preserve">ЗАКЉУЧАК </w:t>
      </w:r>
    </w:p>
    <w:p w:rsidR="00546CF8" w:rsidRDefault="00546CF8" w:rsidP="00546CF8">
      <w:pPr>
        <w:jc w:val="center"/>
      </w:pPr>
      <w:r>
        <w:t>О</w:t>
      </w:r>
    </w:p>
    <w:p w:rsidR="00546CF8" w:rsidRDefault="00546CF8" w:rsidP="00546CF8">
      <w:pPr>
        <w:jc w:val="center"/>
      </w:pPr>
      <w:r>
        <w:t>УСВАЈАЊУ ИЗВЕШТАЈА</w:t>
      </w:r>
    </w:p>
    <w:p w:rsidR="00546CF8" w:rsidRDefault="00546CF8" w:rsidP="00546CF8">
      <w:pPr>
        <w:jc w:val="center"/>
      </w:pPr>
      <w:r>
        <w:t>ЈАВНОГ КОМУНАЛНОГ ПРЕДУЗЕЋА „КОМУНАЛАЦ“ ЉИГ</w:t>
      </w:r>
    </w:p>
    <w:p w:rsidR="00546CF8" w:rsidRDefault="00546CF8" w:rsidP="00546CF8">
      <w:pPr>
        <w:jc w:val="center"/>
      </w:pPr>
      <w:r>
        <w:t xml:space="preserve"> О СТЕПЕНУ УСКЛАЂЕНОСТИ ПЛАНИРАНИХ И РЕАЛИЗОВАНИХ АКТИВНОСТИ</w:t>
      </w:r>
    </w:p>
    <w:p w:rsidR="00546CF8" w:rsidRPr="005E5758" w:rsidRDefault="00546CF8" w:rsidP="00546CF8">
      <w:pPr>
        <w:jc w:val="center"/>
      </w:pPr>
      <w:r>
        <w:t xml:space="preserve">ИЗ ПРОГРАМА ПОСЛОВАЊА ЗА ПЕРИОД  </w:t>
      </w:r>
      <w:r w:rsidRPr="005E5758">
        <w:rPr>
          <w:color w:val="000000"/>
        </w:rPr>
        <w:t>01.01.</w:t>
      </w:r>
      <w:r>
        <w:rPr>
          <w:color w:val="000000"/>
        </w:rPr>
        <w:t>2019.</w:t>
      </w:r>
      <w:r w:rsidRPr="005E5758">
        <w:rPr>
          <w:color w:val="000000"/>
        </w:rPr>
        <w:t xml:space="preserve"> – 31.03.2019.</w:t>
      </w:r>
      <w:r>
        <w:rPr>
          <w:color w:val="000000"/>
        </w:rPr>
        <w:t>ГОДИНЕ</w:t>
      </w:r>
    </w:p>
    <w:p w:rsidR="00546CF8" w:rsidRDefault="00546CF8" w:rsidP="00546CF8">
      <w:pPr>
        <w:jc w:val="center"/>
      </w:pPr>
    </w:p>
    <w:p w:rsidR="00546CF8" w:rsidRDefault="00546CF8" w:rsidP="00546CF8">
      <w:pPr>
        <w:jc w:val="center"/>
      </w:pPr>
    </w:p>
    <w:p w:rsidR="00546CF8" w:rsidRPr="00A936FB" w:rsidRDefault="00546CF8" w:rsidP="00546CF8">
      <w:pPr>
        <w:jc w:val="center"/>
      </w:pPr>
    </w:p>
    <w:p w:rsidR="00546CF8" w:rsidRDefault="00546CF8" w:rsidP="00546CF8">
      <w:r>
        <w:tab/>
      </w:r>
    </w:p>
    <w:p w:rsidR="00546CF8" w:rsidRPr="00E95815" w:rsidRDefault="00546CF8" w:rsidP="00546CF8">
      <w:pPr>
        <w:ind w:left="426" w:hanging="426"/>
        <w:jc w:val="both"/>
      </w:pPr>
      <w:r>
        <w:t xml:space="preserve">  I  УСВАЈА СЕ Извештај</w:t>
      </w:r>
      <w:r>
        <w:rPr>
          <w:b/>
          <w:color w:val="000000"/>
        </w:rPr>
        <w:t xml:space="preserve"> </w:t>
      </w:r>
      <w:r w:rsidRPr="005E5758">
        <w:rPr>
          <w:color w:val="000000"/>
        </w:rPr>
        <w:t>ЈКП „Комуналац“ Љиг о степену усклађености планираних и реализованих активности из Програма пословања за период 01.01.</w:t>
      </w:r>
      <w:r>
        <w:rPr>
          <w:color w:val="000000"/>
        </w:rPr>
        <w:t>2019.</w:t>
      </w:r>
      <w:r w:rsidRPr="005E5758">
        <w:rPr>
          <w:color w:val="000000"/>
        </w:rPr>
        <w:t xml:space="preserve"> – 31.03.2019.године</w:t>
      </w:r>
      <w:r w:rsidRPr="005E5758">
        <w:t xml:space="preserve">. </w:t>
      </w:r>
    </w:p>
    <w:p w:rsidR="00546CF8" w:rsidRDefault="00546CF8" w:rsidP="00546CF8"/>
    <w:p w:rsidR="00546CF8" w:rsidRDefault="00546CF8" w:rsidP="00546CF8"/>
    <w:p w:rsidR="00546CF8" w:rsidRDefault="00546CF8" w:rsidP="00546CF8">
      <w:pPr>
        <w:jc w:val="both"/>
      </w:pPr>
      <w:r>
        <w:t>II   Закључак доставити Јавном комуналном предузећу „Комуналац“ Љиг.</w:t>
      </w:r>
    </w:p>
    <w:p w:rsidR="00546CF8" w:rsidRDefault="00546CF8" w:rsidP="00546CF8">
      <w:pPr>
        <w:jc w:val="both"/>
      </w:pPr>
    </w:p>
    <w:p w:rsidR="00546CF8" w:rsidRDefault="00546CF8" w:rsidP="00546CF8">
      <w:pPr>
        <w:jc w:val="both"/>
      </w:pPr>
    </w:p>
    <w:p w:rsidR="00546CF8" w:rsidRPr="00A936FB" w:rsidRDefault="00546CF8" w:rsidP="00546CF8">
      <w:pPr>
        <w:jc w:val="both"/>
      </w:pPr>
      <w:r>
        <w:t>III   Закључак објавити у „Службеном гласнику општине Љиг“.</w:t>
      </w:r>
    </w:p>
    <w:p w:rsidR="00E3007F" w:rsidRDefault="00E3007F" w:rsidP="00E3007F">
      <w:pPr>
        <w:jc w:val="center"/>
      </w:pPr>
    </w:p>
    <w:p w:rsidR="00E3007F" w:rsidRDefault="00E3007F" w:rsidP="00E3007F">
      <w:pPr>
        <w:jc w:val="center"/>
      </w:pPr>
    </w:p>
    <w:p w:rsidR="000719AE" w:rsidRPr="000719AE" w:rsidRDefault="000719AE" w:rsidP="00E3007F">
      <w:pPr>
        <w:jc w:val="center"/>
      </w:pPr>
    </w:p>
    <w:p w:rsidR="00E3007F" w:rsidRDefault="00E3007F" w:rsidP="00E3007F">
      <w:pPr>
        <w:jc w:val="center"/>
      </w:pPr>
      <w:r>
        <w:t>СКУПШТИНА ОПШТИНЕ ЉИГ</w:t>
      </w:r>
    </w:p>
    <w:p w:rsidR="00E3007F" w:rsidRDefault="00E3007F" w:rsidP="00E3007F">
      <w:pPr>
        <w:jc w:val="center"/>
      </w:pPr>
    </w:p>
    <w:p w:rsidR="000719AE" w:rsidRPr="000719AE" w:rsidRDefault="000719AE" w:rsidP="00E3007F">
      <w:pPr>
        <w:jc w:val="center"/>
      </w:pPr>
    </w:p>
    <w:p w:rsidR="00E3007F" w:rsidRDefault="00E3007F" w:rsidP="00E3007F">
      <w:pPr>
        <w:jc w:val="center"/>
      </w:pPr>
    </w:p>
    <w:p w:rsidR="00E3007F" w:rsidRDefault="00E3007F" w:rsidP="00E3007F">
      <w:pPr>
        <w:jc w:val="both"/>
        <w:rPr>
          <w:lang w:val="sr-Cyrl-CS"/>
        </w:rPr>
      </w:pPr>
      <w:r>
        <w:t xml:space="preserve">01 Број: </w:t>
      </w:r>
      <w:r w:rsidR="0084614C">
        <w:t>06-20/19-20</w:t>
      </w:r>
    </w:p>
    <w:p w:rsidR="00E3007F" w:rsidRDefault="00E3007F" w:rsidP="00E3007F">
      <w:pPr>
        <w:jc w:val="both"/>
      </w:pPr>
    </w:p>
    <w:p w:rsidR="00E3007F" w:rsidRDefault="00E3007F" w:rsidP="00E3007F">
      <w:pPr>
        <w:tabs>
          <w:tab w:val="center" w:pos="4320"/>
          <w:tab w:val="right" w:pos="8640"/>
        </w:tabs>
        <w:jc w:val="center"/>
      </w:pPr>
      <w:r>
        <w:t xml:space="preserve">                                                                                                                   ПРЕДСЕД</w:t>
      </w:r>
      <w:r>
        <w:rPr>
          <w:lang w:val="sr-Cyrl-CS"/>
        </w:rPr>
        <w:t>НИК</w:t>
      </w:r>
    </w:p>
    <w:p w:rsidR="00E3007F" w:rsidRDefault="00E3007F" w:rsidP="00E3007F">
      <w:pPr>
        <w:jc w:val="right"/>
      </w:pPr>
      <w:r>
        <w:rPr>
          <w:lang w:val="sr-Cyrl-CS"/>
        </w:rPr>
        <w:t>Горан Миловановић</w:t>
      </w:r>
      <w:r>
        <w:t xml:space="preserve">, </w:t>
      </w:r>
      <w:r>
        <w:rPr>
          <w:lang w:val="sr-Cyrl-CS"/>
        </w:rPr>
        <w:t>с.р.</w:t>
      </w:r>
    </w:p>
    <w:p w:rsidR="00E3007F" w:rsidRDefault="00E3007F" w:rsidP="00E3007F">
      <w:pPr>
        <w:jc w:val="right"/>
        <w:rPr>
          <w:sz w:val="22"/>
          <w:szCs w:val="22"/>
        </w:rPr>
      </w:pPr>
    </w:p>
    <w:p w:rsidR="00E3007F" w:rsidRDefault="00E3007F" w:rsidP="00E3007F">
      <w:pPr>
        <w:jc w:val="right"/>
        <w:rPr>
          <w:sz w:val="22"/>
          <w:szCs w:val="22"/>
        </w:rPr>
      </w:pPr>
    </w:p>
    <w:p w:rsidR="00E32085" w:rsidRPr="00E32085" w:rsidRDefault="00E32085" w:rsidP="00E3007F">
      <w:pPr>
        <w:jc w:val="right"/>
        <w:rPr>
          <w:sz w:val="22"/>
          <w:szCs w:val="22"/>
        </w:rPr>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rPr>
          <w:lang w:val="sr-Cyrl-CS"/>
        </w:rPr>
      </w:pPr>
    </w:p>
    <w:tbl>
      <w:tblPr>
        <w:tblW w:w="9750" w:type="dxa"/>
        <w:tblInd w:w="-12" w:type="dxa"/>
        <w:tblLook w:val="01E0"/>
      </w:tblPr>
      <w:tblGrid>
        <w:gridCol w:w="9750"/>
      </w:tblGrid>
      <w:tr w:rsidR="00E3007F"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pPr>
            <w:r>
              <w:t>21</w:t>
            </w:r>
            <w:r>
              <w:rPr>
                <w:lang w:val="sr-Cyrl-CS"/>
              </w:rPr>
              <w:t>.</w:t>
            </w:r>
            <w:r>
              <w:t xml:space="preserve">                                                                 </w:t>
            </w:r>
          </w:p>
        </w:tc>
      </w:tr>
    </w:tbl>
    <w:p w:rsidR="00E3007F" w:rsidRPr="00B951A8" w:rsidRDefault="00E3007F" w:rsidP="00E3007F">
      <w:pPr>
        <w:pStyle w:val="BodyText"/>
      </w:pPr>
      <w:r>
        <w:rPr>
          <w:lang w:val="en-US"/>
        </w:rPr>
        <w:t xml:space="preserve">      </w:t>
      </w:r>
    </w:p>
    <w:p w:rsidR="00BF67C5" w:rsidRDefault="00BF67C5" w:rsidP="00BF67C5">
      <w:pPr>
        <w:jc w:val="both"/>
      </w:pPr>
      <w:r>
        <w:tab/>
        <w:t xml:space="preserve">На основу члана 40. Статута Општине Љиг („Службени гласник Општине Љиг“ број 4/19) и члана 92. Пословника о раду Скупштине општине Љиг („Службени гласник Општине Љиг“ број 6/08 и 4/16), Скупштина општине Љиг, на седници одржаној 14.06.2019.године, донела је </w:t>
      </w:r>
    </w:p>
    <w:p w:rsidR="00BF67C5" w:rsidRDefault="00BF67C5" w:rsidP="00BF67C5">
      <w:pPr>
        <w:jc w:val="both"/>
      </w:pPr>
    </w:p>
    <w:p w:rsidR="00BF67C5" w:rsidRDefault="00BF67C5" w:rsidP="00BF67C5">
      <w:pPr>
        <w:jc w:val="both"/>
      </w:pPr>
    </w:p>
    <w:p w:rsidR="00E43E4B" w:rsidRPr="00E43E4B" w:rsidRDefault="00E43E4B" w:rsidP="00BF67C5">
      <w:pPr>
        <w:jc w:val="both"/>
      </w:pPr>
    </w:p>
    <w:p w:rsidR="00BF67C5" w:rsidRDefault="00BF67C5" w:rsidP="00BF67C5">
      <w:pPr>
        <w:jc w:val="both"/>
      </w:pPr>
    </w:p>
    <w:p w:rsidR="00BF67C5" w:rsidRDefault="00BF67C5" w:rsidP="00BF67C5">
      <w:pPr>
        <w:jc w:val="center"/>
      </w:pPr>
      <w:r>
        <w:t xml:space="preserve">ЗАКЉУЧАК </w:t>
      </w:r>
    </w:p>
    <w:p w:rsidR="00BF67C5" w:rsidRDefault="00BF67C5" w:rsidP="00BF67C5">
      <w:pPr>
        <w:jc w:val="center"/>
      </w:pPr>
      <w:r>
        <w:t>О</w:t>
      </w:r>
    </w:p>
    <w:p w:rsidR="00BF67C5" w:rsidRPr="00963130" w:rsidRDefault="00BF67C5" w:rsidP="00BF67C5">
      <w:pPr>
        <w:jc w:val="center"/>
      </w:pPr>
      <w:r>
        <w:t>УСВАЈАЊУ ИЗВЕШТАЈА О РАДУ</w:t>
      </w:r>
    </w:p>
    <w:p w:rsidR="00BF67C5" w:rsidRPr="00963130" w:rsidRDefault="00BF67C5" w:rsidP="00BF67C5">
      <w:pPr>
        <w:jc w:val="center"/>
      </w:pPr>
      <w:r>
        <w:t>ЗАЈЕДНИЧКОГ ЦЕНТРА ЗА СОЦИЈАЛНИ РАД „СОЛИДАРНОСТ“ ЗА ОПШТИНЕ ЉИГ, ЛАЈКОВАЦ И МИОНИЦА ЗА 2018.ГОДИНУ</w:t>
      </w:r>
    </w:p>
    <w:p w:rsidR="00BF67C5" w:rsidRDefault="00BF67C5" w:rsidP="00BF67C5">
      <w:pPr>
        <w:jc w:val="center"/>
      </w:pPr>
    </w:p>
    <w:p w:rsidR="00BF67C5" w:rsidRDefault="00BF67C5" w:rsidP="00BF67C5">
      <w:pPr>
        <w:jc w:val="center"/>
      </w:pPr>
    </w:p>
    <w:p w:rsidR="00BF67C5" w:rsidRDefault="00BF67C5" w:rsidP="00BF67C5">
      <w:pPr>
        <w:jc w:val="center"/>
      </w:pPr>
    </w:p>
    <w:p w:rsidR="00E43E4B" w:rsidRPr="00E43E4B" w:rsidRDefault="00E43E4B" w:rsidP="00BF67C5">
      <w:pPr>
        <w:jc w:val="center"/>
      </w:pPr>
    </w:p>
    <w:p w:rsidR="00BF67C5" w:rsidRDefault="00BF67C5" w:rsidP="00BF67C5">
      <w:r>
        <w:tab/>
      </w:r>
    </w:p>
    <w:p w:rsidR="00BF67C5" w:rsidRPr="00E95815" w:rsidRDefault="00BF67C5" w:rsidP="00BF67C5">
      <w:pPr>
        <w:ind w:left="426" w:hanging="426"/>
        <w:jc w:val="both"/>
      </w:pPr>
      <w:r>
        <w:t xml:space="preserve">  I  УСВАЈА СЕ Извештај  о раду Заједничког центра за социјални рад „Солидарност“ за општине Љиг, Лајковац и Мионица за 2018.годину</w:t>
      </w:r>
      <w:r w:rsidRPr="005E5758">
        <w:t xml:space="preserve">. </w:t>
      </w:r>
    </w:p>
    <w:p w:rsidR="00BF67C5" w:rsidRDefault="00BF67C5" w:rsidP="00BF67C5"/>
    <w:p w:rsidR="00BF67C5" w:rsidRDefault="00BF67C5" w:rsidP="00BF67C5"/>
    <w:p w:rsidR="00BF67C5" w:rsidRDefault="00BF67C5" w:rsidP="00BF67C5">
      <w:pPr>
        <w:jc w:val="both"/>
      </w:pPr>
      <w:r>
        <w:t>II   Закључак доставити Заједничком центру за социјални рад „Солидарност“ за општине Љиг, Лајковац и Мионица за 2018.годину.</w:t>
      </w:r>
    </w:p>
    <w:p w:rsidR="00BF67C5" w:rsidRDefault="00BF67C5" w:rsidP="00BF67C5">
      <w:pPr>
        <w:jc w:val="both"/>
      </w:pPr>
    </w:p>
    <w:p w:rsidR="00BF67C5" w:rsidRDefault="00BF67C5" w:rsidP="00BF67C5">
      <w:pPr>
        <w:jc w:val="both"/>
      </w:pPr>
    </w:p>
    <w:p w:rsidR="00BF67C5" w:rsidRPr="00A936FB" w:rsidRDefault="00BF67C5" w:rsidP="00BF67C5">
      <w:pPr>
        <w:jc w:val="both"/>
      </w:pPr>
      <w:r>
        <w:t>III   Закључак објавити у „Службеном гласнику општине Љиг“.</w:t>
      </w:r>
    </w:p>
    <w:p w:rsidR="00E3007F" w:rsidRDefault="00E3007F" w:rsidP="00E3007F">
      <w:pPr>
        <w:jc w:val="both"/>
        <w:rPr>
          <w:lang w:val="sr-Cyrl-CS"/>
        </w:rPr>
      </w:pPr>
    </w:p>
    <w:p w:rsidR="00E3007F" w:rsidRDefault="00E3007F" w:rsidP="00E3007F">
      <w:pPr>
        <w:jc w:val="both"/>
        <w:rPr>
          <w:lang w:val="sr-Cyrl-CS"/>
        </w:rPr>
      </w:pPr>
    </w:p>
    <w:p w:rsidR="00E3007F" w:rsidRDefault="00E3007F" w:rsidP="00E3007F">
      <w:pPr>
        <w:jc w:val="both"/>
        <w:rPr>
          <w:lang w:val="sr-Cyrl-CS"/>
        </w:rPr>
      </w:pPr>
    </w:p>
    <w:p w:rsidR="00E3007F" w:rsidRDefault="00E3007F" w:rsidP="00E3007F">
      <w:pPr>
        <w:jc w:val="center"/>
      </w:pPr>
      <w:r>
        <w:t>СКУПШТИНА ОПШТИНЕ ЉИГ</w:t>
      </w:r>
    </w:p>
    <w:p w:rsidR="00E3007F" w:rsidRDefault="00E3007F" w:rsidP="00E3007F">
      <w:pPr>
        <w:jc w:val="center"/>
      </w:pPr>
    </w:p>
    <w:p w:rsidR="00E43E4B" w:rsidRPr="00E43E4B" w:rsidRDefault="00E43E4B" w:rsidP="00E3007F">
      <w:pPr>
        <w:jc w:val="center"/>
      </w:pPr>
    </w:p>
    <w:p w:rsidR="00E3007F" w:rsidRPr="00B951A8" w:rsidRDefault="00E3007F" w:rsidP="00E3007F">
      <w:pPr>
        <w:jc w:val="center"/>
      </w:pPr>
    </w:p>
    <w:p w:rsidR="00E3007F" w:rsidRDefault="00E3007F" w:rsidP="00E3007F">
      <w:pPr>
        <w:jc w:val="both"/>
      </w:pPr>
      <w:r>
        <w:t xml:space="preserve">01 Број: </w:t>
      </w:r>
      <w:r w:rsidR="0084614C">
        <w:t>06-20/19-21</w:t>
      </w:r>
    </w:p>
    <w:p w:rsidR="00E43E4B" w:rsidRPr="00E43E4B" w:rsidRDefault="00E43E4B" w:rsidP="00E3007F">
      <w:pPr>
        <w:jc w:val="both"/>
        <w:rPr>
          <w:sz w:val="22"/>
          <w:szCs w:val="22"/>
        </w:rPr>
      </w:pPr>
    </w:p>
    <w:p w:rsidR="00E3007F" w:rsidRDefault="00E3007F" w:rsidP="00E3007F">
      <w:pPr>
        <w:jc w:val="both"/>
        <w:rPr>
          <w:sz w:val="22"/>
          <w:szCs w:val="22"/>
        </w:rPr>
      </w:pPr>
    </w:p>
    <w:p w:rsidR="00E3007F" w:rsidRDefault="00E3007F" w:rsidP="00E3007F">
      <w:pPr>
        <w:jc w:val="both"/>
        <w:rPr>
          <w:sz w:val="22"/>
          <w:szCs w:val="22"/>
        </w:rPr>
      </w:pPr>
      <w:r>
        <w:rPr>
          <w:sz w:val="22"/>
          <w:szCs w:val="22"/>
        </w:rPr>
        <w:t xml:space="preserve">                                                                                                                     ПРЕДСЕД</w:t>
      </w:r>
      <w:r>
        <w:rPr>
          <w:sz w:val="22"/>
          <w:szCs w:val="22"/>
          <w:lang w:val="sr-Cyrl-CS"/>
        </w:rPr>
        <w:t>НИК</w:t>
      </w:r>
    </w:p>
    <w:p w:rsidR="00E3007F" w:rsidRDefault="00E3007F" w:rsidP="00E3007F">
      <w:pPr>
        <w:jc w:val="center"/>
        <w:rPr>
          <w:sz w:val="22"/>
          <w:szCs w:val="22"/>
          <w:lang w:val="sr-Cyrl-CS"/>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E43E4B" w:rsidRDefault="00E43E4B" w:rsidP="00E3007F">
      <w:pPr>
        <w:jc w:val="center"/>
        <w:rPr>
          <w:sz w:val="22"/>
          <w:szCs w:val="22"/>
        </w:rPr>
      </w:pPr>
    </w:p>
    <w:p w:rsidR="00E3007F" w:rsidRDefault="00E3007F" w:rsidP="00E3007F">
      <w:pPr>
        <w:jc w:val="right"/>
      </w:pPr>
    </w:p>
    <w:p w:rsidR="00E3007F" w:rsidRDefault="00E3007F" w:rsidP="00E3007F">
      <w:pPr>
        <w:jc w:val="right"/>
      </w:pPr>
    </w:p>
    <w:p w:rsidR="00E43E4B" w:rsidRPr="00E43E4B" w:rsidRDefault="00E43E4B" w:rsidP="00E3007F">
      <w:pPr>
        <w:jc w:val="right"/>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rPr>
          <w:lang w:val="sr-Cyrl-CS"/>
        </w:rPr>
      </w:pPr>
    </w:p>
    <w:tbl>
      <w:tblPr>
        <w:tblW w:w="9759" w:type="dxa"/>
        <w:tblInd w:w="-12" w:type="dxa"/>
        <w:tblLook w:val="01E0"/>
      </w:tblPr>
      <w:tblGrid>
        <w:gridCol w:w="9759"/>
      </w:tblGrid>
      <w:tr w:rsidR="00E3007F" w:rsidTr="004C467C">
        <w:trPr>
          <w:trHeight w:val="345"/>
        </w:trPr>
        <w:tc>
          <w:tcPr>
            <w:tcW w:w="9759" w:type="dxa"/>
            <w:tcBorders>
              <w:top w:val="single" w:sz="4" w:space="0" w:color="auto"/>
              <w:left w:val="single" w:sz="4" w:space="0" w:color="auto"/>
              <w:bottom w:val="single" w:sz="4" w:space="0" w:color="auto"/>
              <w:right w:val="single" w:sz="4" w:space="0" w:color="auto"/>
            </w:tcBorders>
            <w:hideMark/>
          </w:tcPr>
          <w:p w:rsidR="00E3007F" w:rsidRDefault="00E3007F" w:rsidP="004C467C">
            <w:pPr>
              <w:spacing w:line="276" w:lineRule="auto"/>
              <w:jc w:val="center"/>
              <w:rPr>
                <w:lang w:val="sr-Cyrl-CS"/>
              </w:rPr>
            </w:pPr>
            <w:r>
              <w:t>22</w:t>
            </w:r>
            <w:r>
              <w:rPr>
                <w:lang w:val="sr-Cyrl-CS"/>
              </w:rPr>
              <w:t>.</w:t>
            </w:r>
          </w:p>
        </w:tc>
      </w:tr>
    </w:tbl>
    <w:p w:rsidR="00E3007F" w:rsidRDefault="00E3007F" w:rsidP="00E3007F">
      <w:pPr>
        <w:jc w:val="both"/>
      </w:pPr>
      <w:r>
        <w:rPr>
          <w:lang w:val="sr-Cyrl-CS"/>
        </w:rPr>
        <w:tab/>
      </w:r>
    </w:p>
    <w:p w:rsidR="00642EBA" w:rsidRDefault="00642EBA" w:rsidP="00642EBA">
      <w:pPr>
        <w:jc w:val="both"/>
      </w:pPr>
      <w:r>
        <w:tab/>
        <w:t xml:space="preserve">На основу члана 40. Статута Општине Љиг („Службени гласник Општине Љиг“ број 4/19) и члана 92. Пословника о раду Скупштине општине Љиг („Службени гласник Општине Љиг“ број 6/08 и 4/16), Скупштина општине Љиг, на седници одржаној 14.06.2019.године, донела је </w:t>
      </w:r>
    </w:p>
    <w:p w:rsidR="00642EBA" w:rsidRDefault="00642EBA" w:rsidP="00642EBA">
      <w:pPr>
        <w:jc w:val="both"/>
      </w:pPr>
    </w:p>
    <w:p w:rsidR="00642EBA" w:rsidRDefault="00642EBA" w:rsidP="00642EBA">
      <w:pPr>
        <w:jc w:val="both"/>
      </w:pPr>
    </w:p>
    <w:p w:rsidR="00642EBA" w:rsidRDefault="00642EBA" w:rsidP="00642EBA"/>
    <w:p w:rsidR="00642EBA" w:rsidRPr="00642EBA" w:rsidRDefault="00642EBA" w:rsidP="00642EBA"/>
    <w:p w:rsidR="00642EBA" w:rsidRPr="00CE48A2" w:rsidRDefault="00642EBA" w:rsidP="00642EBA">
      <w:pPr>
        <w:jc w:val="center"/>
      </w:pPr>
      <w:r>
        <w:t>Р   Е   Ш   Е   Њ   Е</w:t>
      </w:r>
    </w:p>
    <w:p w:rsidR="00642EBA" w:rsidRDefault="00642EBA" w:rsidP="00642EBA">
      <w:pPr>
        <w:jc w:val="center"/>
      </w:pPr>
      <w:r>
        <w:t>О</w:t>
      </w:r>
    </w:p>
    <w:p w:rsidR="00642EBA" w:rsidRPr="0082407A" w:rsidRDefault="00642EBA" w:rsidP="00642EBA">
      <w:pPr>
        <w:jc w:val="center"/>
      </w:pPr>
      <w:r>
        <w:t>ДАВАЊУ САГЛАСНОСТИ НА ПРОГРАМ РАДА</w:t>
      </w:r>
    </w:p>
    <w:p w:rsidR="00642EBA" w:rsidRPr="00963130" w:rsidRDefault="00642EBA" w:rsidP="00642EBA">
      <w:pPr>
        <w:jc w:val="center"/>
      </w:pPr>
      <w:r>
        <w:t>ЗАЈЕДНИЧКОГ ЦЕНТРА ЗА СОЦИЈАЛНИ РАД „СОЛИДАРНОСТ“ ЗА ОПШТИНЕ ЉИГ, ЛАЈКОВАЦ И МИОНИЦА ЗА 2019.ГОДИНУ</w:t>
      </w:r>
    </w:p>
    <w:p w:rsidR="00642EBA" w:rsidRDefault="00642EBA" w:rsidP="00642EBA">
      <w:pPr>
        <w:jc w:val="center"/>
      </w:pPr>
    </w:p>
    <w:p w:rsidR="00642EBA" w:rsidRDefault="00642EBA" w:rsidP="00642EBA">
      <w:pPr>
        <w:jc w:val="center"/>
      </w:pPr>
    </w:p>
    <w:p w:rsidR="00642EBA" w:rsidRPr="00642EBA" w:rsidRDefault="00642EBA" w:rsidP="00642EBA">
      <w:pPr>
        <w:jc w:val="center"/>
      </w:pPr>
    </w:p>
    <w:p w:rsidR="00642EBA" w:rsidRPr="00CB00BC" w:rsidRDefault="00642EBA" w:rsidP="00642EBA">
      <w:pPr>
        <w:jc w:val="center"/>
      </w:pPr>
    </w:p>
    <w:p w:rsidR="00642EBA" w:rsidRDefault="00642EBA" w:rsidP="00642EBA">
      <w:pPr>
        <w:jc w:val="both"/>
      </w:pPr>
    </w:p>
    <w:p w:rsidR="00642EBA" w:rsidRPr="00E95815" w:rsidRDefault="00642EBA" w:rsidP="00642EBA">
      <w:pPr>
        <w:ind w:left="426" w:hanging="426"/>
        <w:jc w:val="both"/>
      </w:pPr>
      <w:r>
        <w:t xml:space="preserve">  I  ДАЈЕ СЕ САГЛАСНОСТ на Програм рада Заједничког центра за социјални рад „Солидарност“ за општине Љиг, Лајковац и Мионица за 2019.годину</w:t>
      </w:r>
      <w:r w:rsidRPr="005E5758">
        <w:t xml:space="preserve">. </w:t>
      </w:r>
    </w:p>
    <w:p w:rsidR="00642EBA" w:rsidRDefault="00642EBA" w:rsidP="00642EBA"/>
    <w:p w:rsidR="00642EBA" w:rsidRDefault="00642EBA" w:rsidP="00642EBA"/>
    <w:p w:rsidR="00642EBA" w:rsidRDefault="00642EBA" w:rsidP="00642EBA">
      <w:pPr>
        <w:ind w:left="426" w:hanging="426"/>
        <w:jc w:val="both"/>
      </w:pPr>
      <w:r>
        <w:t>II   Решење доставити Заједничком центру за социјални рад „Солидарност“ за општине Љиг, Лајковац и Мионица.</w:t>
      </w:r>
    </w:p>
    <w:p w:rsidR="00642EBA" w:rsidRDefault="00642EBA" w:rsidP="00642EBA">
      <w:pPr>
        <w:jc w:val="both"/>
      </w:pPr>
    </w:p>
    <w:p w:rsidR="00642EBA" w:rsidRDefault="00642EBA" w:rsidP="00642EBA">
      <w:pPr>
        <w:jc w:val="both"/>
      </w:pPr>
    </w:p>
    <w:p w:rsidR="00642EBA" w:rsidRPr="00A936FB" w:rsidRDefault="00642EBA" w:rsidP="00642EBA">
      <w:pPr>
        <w:jc w:val="both"/>
      </w:pPr>
      <w:r>
        <w:t>III   Решење објавити у „Службеном гласнику Општине Љиг“.</w:t>
      </w:r>
    </w:p>
    <w:p w:rsidR="00E3007F" w:rsidRDefault="00E3007F" w:rsidP="00E3007F">
      <w:pPr>
        <w:jc w:val="right"/>
        <w:rPr>
          <w:sz w:val="22"/>
        </w:rPr>
      </w:pPr>
    </w:p>
    <w:p w:rsidR="00E3007F" w:rsidRDefault="00E3007F" w:rsidP="00E3007F">
      <w:pPr>
        <w:jc w:val="both"/>
      </w:pPr>
    </w:p>
    <w:p w:rsidR="00642EBA" w:rsidRPr="00642EBA" w:rsidRDefault="00642EBA" w:rsidP="00E3007F">
      <w:pPr>
        <w:jc w:val="both"/>
      </w:pPr>
    </w:p>
    <w:p w:rsidR="00E3007F" w:rsidRDefault="00E3007F" w:rsidP="00E3007F">
      <w:pPr>
        <w:jc w:val="center"/>
        <w:rPr>
          <w:lang w:val="sr-Cyrl-CS"/>
        </w:rPr>
      </w:pPr>
      <w:r>
        <w:rPr>
          <w:lang w:val="sr-Cyrl-CS"/>
        </w:rPr>
        <w:t>СКУПШТИНА ОПШТИНЕ ЉИГ</w:t>
      </w:r>
    </w:p>
    <w:p w:rsidR="00E3007F" w:rsidRDefault="00E3007F" w:rsidP="00E3007F">
      <w:pPr>
        <w:jc w:val="center"/>
      </w:pPr>
    </w:p>
    <w:p w:rsidR="00E3007F" w:rsidRDefault="00E3007F" w:rsidP="00E3007F">
      <w:r>
        <w:rPr>
          <w:lang w:val="sr-Cyrl-CS"/>
        </w:rPr>
        <w:t>01 Број:</w:t>
      </w:r>
      <w:r w:rsidRPr="0081432F">
        <w:t xml:space="preserve"> </w:t>
      </w:r>
      <w:r w:rsidR="0084614C">
        <w:t>06-20/19-22</w:t>
      </w:r>
    </w:p>
    <w:p w:rsidR="00642EBA" w:rsidRPr="00642EBA" w:rsidRDefault="00642EBA" w:rsidP="00E3007F"/>
    <w:p w:rsidR="00E3007F" w:rsidRDefault="00E3007F" w:rsidP="00E3007F">
      <w:pPr>
        <w:ind w:firstLine="720"/>
        <w:jc w:val="both"/>
      </w:pPr>
    </w:p>
    <w:p w:rsidR="00E3007F" w:rsidRDefault="00E3007F" w:rsidP="00E3007F">
      <w:pPr>
        <w:jc w:val="right"/>
      </w:pPr>
    </w:p>
    <w:p w:rsidR="00E3007F" w:rsidRDefault="00E3007F" w:rsidP="00E3007F">
      <w:pPr>
        <w:jc w:val="center"/>
      </w:pPr>
      <w:r>
        <w:t xml:space="preserve">                                                                                                                  ПРЕДСЕДНИК</w:t>
      </w:r>
    </w:p>
    <w:p w:rsidR="00E3007F" w:rsidRDefault="00E3007F" w:rsidP="00E3007F">
      <w:pPr>
        <w:jc w:val="right"/>
        <w:rPr>
          <w:lang w:val="sr-Cyrl-CS"/>
        </w:rPr>
      </w:pPr>
      <w:r>
        <w:rPr>
          <w:lang w:val="sr-Cyrl-CS"/>
        </w:rPr>
        <w:t>Горан Миловановић</w:t>
      </w:r>
      <w:r>
        <w:t xml:space="preserve">, </w:t>
      </w:r>
      <w:r>
        <w:rPr>
          <w:lang w:val="sr-Cyrl-CS"/>
        </w:rPr>
        <w:t>с.р.</w:t>
      </w:r>
    </w:p>
    <w:p w:rsidR="00E3007F" w:rsidRDefault="00E3007F" w:rsidP="00E3007F">
      <w:pPr>
        <w:jc w:val="right"/>
        <w:rPr>
          <w:lang w:val="sr-Cyrl-CS"/>
        </w:rPr>
      </w:pPr>
    </w:p>
    <w:p w:rsidR="00E3007F" w:rsidRDefault="00E3007F" w:rsidP="00E3007F">
      <w:pPr>
        <w:tabs>
          <w:tab w:val="left" w:pos="6405"/>
        </w:tabs>
      </w:pPr>
    </w:p>
    <w:p w:rsidR="00840E9D" w:rsidRDefault="00840E9D" w:rsidP="00840E9D">
      <w:pPr>
        <w:jc w:val="right"/>
        <w:rPr>
          <w:sz w:val="22"/>
          <w:szCs w:val="22"/>
        </w:rPr>
      </w:pPr>
    </w:p>
    <w:p w:rsidR="00642EBA" w:rsidRPr="00642EBA" w:rsidRDefault="00642EBA" w:rsidP="00840E9D">
      <w:pPr>
        <w:jc w:val="right"/>
        <w:rPr>
          <w:sz w:val="22"/>
          <w:szCs w:val="22"/>
        </w:rPr>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840E9D" w:rsidRDefault="00840E9D" w:rsidP="00840E9D">
      <w:pPr>
        <w:rPr>
          <w:lang w:val="sr-Cyrl-CS"/>
        </w:rPr>
      </w:pPr>
    </w:p>
    <w:tbl>
      <w:tblPr>
        <w:tblW w:w="9750" w:type="dxa"/>
        <w:tblInd w:w="-12" w:type="dxa"/>
        <w:tblLook w:val="01E0"/>
      </w:tblPr>
      <w:tblGrid>
        <w:gridCol w:w="9750"/>
      </w:tblGrid>
      <w:tr w:rsidR="00840E9D"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840E9D" w:rsidRDefault="00840E9D" w:rsidP="004C467C">
            <w:pPr>
              <w:spacing w:line="276" w:lineRule="auto"/>
              <w:jc w:val="center"/>
            </w:pPr>
            <w:r>
              <w:t>23</w:t>
            </w:r>
            <w:r>
              <w:rPr>
                <w:lang w:val="sr-Cyrl-CS"/>
              </w:rPr>
              <w:t>.</w:t>
            </w:r>
            <w:r>
              <w:t xml:space="preserve">                                                                 </w:t>
            </w:r>
          </w:p>
        </w:tc>
      </w:tr>
    </w:tbl>
    <w:p w:rsidR="00840E9D" w:rsidRDefault="00840E9D" w:rsidP="00840E9D">
      <w:pPr>
        <w:pStyle w:val="BodyText"/>
        <w:rPr>
          <w:lang w:val="en-US"/>
        </w:rPr>
      </w:pPr>
      <w:r>
        <w:rPr>
          <w:lang w:val="en-US"/>
        </w:rPr>
        <w:t xml:space="preserve">      </w:t>
      </w:r>
    </w:p>
    <w:p w:rsidR="000363A4" w:rsidRDefault="000363A4" w:rsidP="00840E9D">
      <w:pPr>
        <w:pStyle w:val="BodyText"/>
        <w:rPr>
          <w:lang w:val="en-US"/>
        </w:rPr>
      </w:pPr>
    </w:p>
    <w:p w:rsidR="000363A4" w:rsidRDefault="000363A4" w:rsidP="00840E9D">
      <w:pPr>
        <w:pStyle w:val="BodyText"/>
      </w:pPr>
    </w:p>
    <w:p w:rsidR="000363A4" w:rsidRDefault="000363A4" w:rsidP="000363A4">
      <w:pPr>
        <w:jc w:val="both"/>
        <w:rPr>
          <w:lang w:val="sr-Cyrl-CS"/>
        </w:rPr>
      </w:pPr>
      <w:r>
        <w:t xml:space="preserve">                 </w:t>
      </w:r>
      <w:r>
        <w:rPr>
          <w:lang w:val="sr-Cyrl-CS"/>
        </w:rPr>
        <w:t>На основу члана 4</w:t>
      </w:r>
      <w:r>
        <w:t>0</w:t>
      </w:r>
      <w:r>
        <w:rPr>
          <w:lang w:val="sr-Cyrl-CS"/>
        </w:rPr>
        <w:t>. Статута Општине Љиг („Службени гласник општине Љиг</w:t>
      </w:r>
      <w:r>
        <w:t>”</w:t>
      </w:r>
      <w:r>
        <w:rPr>
          <w:lang w:val="sr-Cyrl-CS"/>
        </w:rPr>
        <w:t xml:space="preserve"> бр.</w:t>
      </w:r>
      <w:r>
        <w:t xml:space="preserve"> 4/19</w:t>
      </w:r>
      <w:r>
        <w:rPr>
          <w:lang w:val="sr-Cyrl-CS"/>
        </w:rPr>
        <w:t>)</w:t>
      </w:r>
      <w:r>
        <w:t>,</w:t>
      </w:r>
      <w:r>
        <w:rPr>
          <w:lang w:val="sr-Cyrl-CS"/>
        </w:rPr>
        <w:t xml:space="preserve"> Скупштина општине Љиг, на седници одржаној </w:t>
      </w:r>
      <w:r>
        <w:t>14.06.2019.године, донела је</w:t>
      </w:r>
    </w:p>
    <w:p w:rsidR="000363A4" w:rsidRDefault="000363A4" w:rsidP="000363A4">
      <w:pPr>
        <w:jc w:val="both"/>
      </w:pPr>
    </w:p>
    <w:p w:rsidR="000363A4" w:rsidRDefault="000363A4" w:rsidP="000363A4">
      <w:pPr>
        <w:jc w:val="both"/>
        <w:rPr>
          <w:lang w:val="sr-Cyrl-CS"/>
        </w:rPr>
      </w:pPr>
    </w:p>
    <w:p w:rsidR="000363A4" w:rsidRDefault="000363A4" w:rsidP="000363A4">
      <w:pPr>
        <w:jc w:val="both"/>
        <w:rPr>
          <w:lang w:val="sr-Cyrl-CS"/>
        </w:rPr>
      </w:pPr>
    </w:p>
    <w:p w:rsidR="000363A4" w:rsidRDefault="000363A4" w:rsidP="000363A4">
      <w:pPr>
        <w:jc w:val="both"/>
        <w:rPr>
          <w:lang w:val="sr-Cyrl-CS"/>
        </w:rPr>
      </w:pPr>
    </w:p>
    <w:p w:rsidR="000363A4" w:rsidRDefault="000363A4" w:rsidP="000363A4">
      <w:pPr>
        <w:jc w:val="center"/>
      </w:pPr>
      <w:r>
        <w:t xml:space="preserve">ЗАКЉУЧАК </w:t>
      </w:r>
    </w:p>
    <w:p w:rsidR="000363A4" w:rsidRDefault="000363A4" w:rsidP="000363A4">
      <w:pPr>
        <w:jc w:val="center"/>
      </w:pPr>
    </w:p>
    <w:p w:rsidR="000363A4" w:rsidRDefault="000363A4" w:rsidP="000363A4">
      <w:pPr>
        <w:jc w:val="center"/>
      </w:pPr>
      <w:r>
        <w:t>О УСВАЈАЊУ ИЗВЕШТАЈА О РАДУ ШТАБА ЗА ВАНРЕДНЕ СИТУАЦИЈЕ</w:t>
      </w:r>
    </w:p>
    <w:p w:rsidR="000363A4" w:rsidRDefault="000363A4" w:rsidP="000363A4">
      <w:pPr>
        <w:jc w:val="center"/>
      </w:pPr>
      <w:r>
        <w:t xml:space="preserve"> ОПШТИНЕ ЉИГ ЗА 2018. ГОДИНУ  </w:t>
      </w:r>
    </w:p>
    <w:p w:rsidR="000363A4" w:rsidRDefault="000363A4" w:rsidP="000363A4">
      <w:pPr>
        <w:jc w:val="center"/>
      </w:pPr>
    </w:p>
    <w:p w:rsidR="000363A4" w:rsidRDefault="000363A4" w:rsidP="000363A4">
      <w:pPr>
        <w:jc w:val="center"/>
      </w:pPr>
    </w:p>
    <w:p w:rsidR="000363A4" w:rsidRDefault="000363A4" w:rsidP="000363A4">
      <w:pPr>
        <w:jc w:val="center"/>
      </w:pPr>
    </w:p>
    <w:p w:rsidR="000363A4" w:rsidRDefault="000363A4" w:rsidP="000363A4">
      <w:pPr>
        <w:rPr>
          <w:lang w:val="sr-Cyrl-CS"/>
        </w:rPr>
      </w:pPr>
      <w:r>
        <w:rPr>
          <w:lang w:val="sr-Cyrl-CS"/>
        </w:rPr>
        <w:tab/>
      </w:r>
    </w:p>
    <w:p w:rsidR="000363A4" w:rsidRDefault="000363A4" w:rsidP="000363A4">
      <w:pPr>
        <w:jc w:val="both"/>
      </w:pPr>
      <w:r>
        <w:t xml:space="preserve">I      Усваја се Извештај о раду Штаба за ванредне ситуације општине Љиг за 2018. годину. </w:t>
      </w:r>
    </w:p>
    <w:p w:rsidR="000363A4" w:rsidRDefault="000363A4" w:rsidP="000363A4">
      <w:pPr>
        <w:jc w:val="both"/>
      </w:pPr>
    </w:p>
    <w:p w:rsidR="000363A4" w:rsidRDefault="000363A4" w:rsidP="000363A4"/>
    <w:p w:rsidR="000363A4" w:rsidRDefault="000363A4" w:rsidP="000363A4">
      <w:pPr>
        <w:jc w:val="both"/>
      </w:pPr>
      <w:r>
        <w:t>II   Закључак доставити Штабу за ванредне ситуације општине Љиг.</w:t>
      </w:r>
    </w:p>
    <w:p w:rsidR="000363A4" w:rsidRDefault="000363A4" w:rsidP="000363A4">
      <w:pPr>
        <w:jc w:val="both"/>
      </w:pPr>
    </w:p>
    <w:p w:rsidR="000363A4" w:rsidRDefault="000363A4" w:rsidP="000363A4">
      <w:pPr>
        <w:jc w:val="both"/>
      </w:pPr>
    </w:p>
    <w:p w:rsidR="000363A4" w:rsidRDefault="000363A4" w:rsidP="000363A4">
      <w:pPr>
        <w:jc w:val="both"/>
      </w:pPr>
      <w:r>
        <w:t>III   Закључак објавити у „Службеном гласнику Општине Љиг“.</w:t>
      </w:r>
    </w:p>
    <w:p w:rsidR="000363A4" w:rsidRDefault="000363A4" w:rsidP="000363A4"/>
    <w:p w:rsidR="000363A4" w:rsidRDefault="000363A4" w:rsidP="000363A4">
      <w:pPr>
        <w:jc w:val="both"/>
        <w:rPr>
          <w:lang w:val="sr-Cyrl-CS"/>
        </w:rPr>
      </w:pPr>
    </w:p>
    <w:p w:rsidR="000363A4" w:rsidRDefault="000363A4" w:rsidP="000363A4">
      <w:pPr>
        <w:jc w:val="both"/>
      </w:pPr>
    </w:p>
    <w:p w:rsidR="00840E9D" w:rsidRDefault="00840E9D" w:rsidP="00840E9D">
      <w:pPr>
        <w:jc w:val="both"/>
        <w:rPr>
          <w:b/>
        </w:rPr>
      </w:pPr>
    </w:p>
    <w:p w:rsidR="00840E9D" w:rsidRDefault="00840E9D" w:rsidP="00840E9D">
      <w:pPr>
        <w:jc w:val="both"/>
        <w:rPr>
          <w:b/>
        </w:rPr>
      </w:pPr>
    </w:p>
    <w:p w:rsidR="00840E9D" w:rsidRDefault="00840E9D" w:rsidP="00840E9D">
      <w:pPr>
        <w:jc w:val="center"/>
      </w:pPr>
      <w:r>
        <w:t>СКУПШТИНА ОПШТИНЕ ЉИГ</w:t>
      </w:r>
    </w:p>
    <w:p w:rsidR="00840E9D" w:rsidRDefault="00840E9D" w:rsidP="00840E9D">
      <w:pPr>
        <w:jc w:val="center"/>
      </w:pPr>
    </w:p>
    <w:p w:rsidR="00840E9D" w:rsidRDefault="00840E9D" w:rsidP="00840E9D">
      <w:pPr>
        <w:jc w:val="center"/>
      </w:pPr>
    </w:p>
    <w:p w:rsidR="00840E9D" w:rsidRPr="00356BEC" w:rsidRDefault="00840E9D" w:rsidP="00840E9D">
      <w:pPr>
        <w:jc w:val="both"/>
      </w:pPr>
      <w:r>
        <w:t xml:space="preserve">01 Број: </w:t>
      </w:r>
      <w:r w:rsidR="0084614C">
        <w:t>06-20/19-23</w:t>
      </w:r>
    </w:p>
    <w:p w:rsidR="00840E9D" w:rsidRDefault="00840E9D" w:rsidP="00840E9D">
      <w:pPr>
        <w:jc w:val="both"/>
      </w:pPr>
    </w:p>
    <w:p w:rsidR="00840E9D" w:rsidRDefault="00840E9D" w:rsidP="00840E9D">
      <w:pPr>
        <w:jc w:val="both"/>
      </w:pPr>
    </w:p>
    <w:p w:rsidR="00840E9D" w:rsidRDefault="00840E9D" w:rsidP="00840E9D">
      <w:pPr>
        <w:jc w:val="both"/>
      </w:pPr>
    </w:p>
    <w:p w:rsidR="00840E9D" w:rsidRDefault="00840E9D" w:rsidP="00840E9D">
      <w:pPr>
        <w:jc w:val="both"/>
      </w:pPr>
    </w:p>
    <w:p w:rsidR="00840E9D" w:rsidRDefault="00840E9D" w:rsidP="00840E9D">
      <w:pPr>
        <w:tabs>
          <w:tab w:val="center" w:pos="4320"/>
          <w:tab w:val="right" w:pos="8640"/>
        </w:tabs>
        <w:jc w:val="center"/>
      </w:pPr>
      <w:r>
        <w:t xml:space="preserve">                                                                                                                   ПРЕДСЕД</w:t>
      </w:r>
      <w:r>
        <w:rPr>
          <w:lang w:val="sr-Cyrl-CS"/>
        </w:rPr>
        <w:t>НИК</w:t>
      </w:r>
    </w:p>
    <w:p w:rsidR="00840E9D" w:rsidRDefault="00840E9D" w:rsidP="00840E9D">
      <w:pPr>
        <w:jc w:val="right"/>
      </w:pPr>
      <w:r>
        <w:rPr>
          <w:lang w:val="sr-Cyrl-CS"/>
        </w:rPr>
        <w:t>Горан Миловановић</w:t>
      </w:r>
      <w:r>
        <w:t xml:space="preserve">, </w:t>
      </w:r>
      <w:r>
        <w:rPr>
          <w:lang w:val="sr-Cyrl-CS"/>
        </w:rPr>
        <w:t>с.р.</w:t>
      </w:r>
    </w:p>
    <w:p w:rsidR="00840E9D" w:rsidRDefault="00840E9D" w:rsidP="00840E9D">
      <w:pPr>
        <w:jc w:val="center"/>
      </w:pPr>
    </w:p>
    <w:p w:rsidR="00840E9D" w:rsidRDefault="00840E9D" w:rsidP="00840E9D">
      <w:pPr>
        <w:jc w:val="right"/>
        <w:rPr>
          <w:sz w:val="22"/>
          <w:szCs w:val="22"/>
        </w:rPr>
      </w:pPr>
    </w:p>
    <w:p w:rsidR="000363A4" w:rsidRDefault="000363A4" w:rsidP="00840E9D">
      <w:pPr>
        <w:jc w:val="right"/>
        <w:rPr>
          <w:sz w:val="22"/>
          <w:szCs w:val="22"/>
        </w:rPr>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lastRenderedPageBreak/>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840E9D" w:rsidRDefault="00840E9D" w:rsidP="00840E9D">
      <w:pPr>
        <w:rPr>
          <w:lang w:val="sr-Cyrl-CS"/>
        </w:rPr>
      </w:pPr>
    </w:p>
    <w:tbl>
      <w:tblPr>
        <w:tblW w:w="9750" w:type="dxa"/>
        <w:tblInd w:w="-12" w:type="dxa"/>
        <w:tblLook w:val="01E0"/>
      </w:tblPr>
      <w:tblGrid>
        <w:gridCol w:w="9750"/>
      </w:tblGrid>
      <w:tr w:rsidR="00840E9D"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840E9D" w:rsidRDefault="00840E9D" w:rsidP="004C467C">
            <w:pPr>
              <w:spacing w:line="276" w:lineRule="auto"/>
              <w:jc w:val="center"/>
            </w:pPr>
            <w:r>
              <w:t>24</w:t>
            </w:r>
            <w:r>
              <w:rPr>
                <w:lang w:val="sr-Cyrl-CS"/>
              </w:rPr>
              <w:t>.</w:t>
            </w:r>
            <w:r>
              <w:t xml:space="preserve">                                                                 </w:t>
            </w:r>
          </w:p>
        </w:tc>
      </w:tr>
    </w:tbl>
    <w:p w:rsidR="00CD4A3F" w:rsidRDefault="00CD4A3F" w:rsidP="00CD4A3F">
      <w:pPr>
        <w:jc w:val="both"/>
      </w:pPr>
      <w:r>
        <w:tab/>
      </w:r>
    </w:p>
    <w:p w:rsidR="00CD4A3F" w:rsidRDefault="00CD4A3F" w:rsidP="00CD4A3F">
      <w:pPr>
        <w:ind w:firstLine="720"/>
        <w:jc w:val="both"/>
      </w:pPr>
      <w:r>
        <w:t xml:space="preserve">На основу члана 40. Статута Општине Љиг („Службени гласник Општине Љиг“ број 4/19), Скупштина општине Љиг, на седници одржаној 14.06.2019.године донела је </w:t>
      </w:r>
    </w:p>
    <w:p w:rsidR="00CD4A3F" w:rsidRDefault="00CD4A3F" w:rsidP="00CD4A3F">
      <w:pPr>
        <w:jc w:val="both"/>
      </w:pPr>
    </w:p>
    <w:p w:rsidR="00CD4A3F" w:rsidRDefault="00CD4A3F" w:rsidP="00CD4A3F">
      <w:pPr>
        <w:jc w:val="both"/>
      </w:pPr>
    </w:p>
    <w:p w:rsidR="00CD4A3F" w:rsidRDefault="00CD4A3F" w:rsidP="00CD4A3F"/>
    <w:p w:rsidR="00CD4A3F" w:rsidRDefault="00CD4A3F" w:rsidP="00CD4A3F"/>
    <w:p w:rsidR="00CD4A3F" w:rsidRDefault="00CD4A3F" w:rsidP="00CD4A3F"/>
    <w:p w:rsidR="00CD4A3F" w:rsidRDefault="00CD4A3F" w:rsidP="00CD4A3F">
      <w:pPr>
        <w:jc w:val="center"/>
      </w:pPr>
      <w:r>
        <w:t>З А К Љ У Ч А К</w:t>
      </w:r>
    </w:p>
    <w:p w:rsidR="00CD4A3F" w:rsidRDefault="00CD4A3F" w:rsidP="00CD4A3F">
      <w:pPr>
        <w:jc w:val="center"/>
      </w:pPr>
    </w:p>
    <w:p w:rsidR="00CD4A3F" w:rsidRDefault="00CD4A3F" w:rsidP="00CD4A3F">
      <w:pPr>
        <w:jc w:val="center"/>
      </w:pPr>
    </w:p>
    <w:p w:rsidR="00CD4A3F" w:rsidRDefault="00CD4A3F" w:rsidP="00CD4A3F">
      <w:pPr>
        <w:jc w:val="center"/>
      </w:pPr>
    </w:p>
    <w:p w:rsidR="00CD4A3F" w:rsidRDefault="00CD4A3F" w:rsidP="00CD4A3F">
      <w:pPr>
        <w:jc w:val="center"/>
      </w:pPr>
    </w:p>
    <w:p w:rsidR="00CD4A3F" w:rsidRDefault="00CD4A3F" w:rsidP="00CD4A3F">
      <w:pPr>
        <w:ind w:left="540" w:hanging="398"/>
        <w:jc w:val="both"/>
      </w:pPr>
      <w:r>
        <w:t xml:space="preserve">I  УСВАЈА СЕ Годишњи извештај о раду Савета за здравље општине Љиг за период 01.12.2017. – 01.12.2018.године. </w:t>
      </w:r>
    </w:p>
    <w:p w:rsidR="00CD4A3F" w:rsidRDefault="00CD4A3F" w:rsidP="00CD4A3F">
      <w:pPr>
        <w:ind w:left="540" w:hanging="360"/>
        <w:jc w:val="both"/>
      </w:pPr>
    </w:p>
    <w:p w:rsidR="00CD4A3F" w:rsidRDefault="00CD4A3F" w:rsidP="00CD4A3F">
      <w:pPr>
        <w:ind w:left="540" w:hanging="360"/>
        <w:jc w:val="both"/>
      </w:pPr>
    </w:p>
    <w:p w:rsidR="00CD4A3F" w:rsidRPr="00CD4A3F" w:rsidRDefault="00CD4A3F" w:rsidP="00CD4A3F">
      <w:pPr>
        <w:ind w:left="540" w:hanging="360"/>
        <w:jc w:val="both"/>
      </w:pPr>
    </w:p>
    <w:p w:rsidR="00CD4A3F" w:rsidRDefault="00CD4A3F" w:rsidP="00CD4A3F">
      <w:pPr>
        <w:ind w:left="450" w:hanging="450"/>
        <w:jc w:val="both"/>
      </w:pPr>
      <w:r>
        <w:t xml:space="preserve">  II  Саставни део Закључка је Годишњи извештај о раду Савета за здравље општине Љиг за период 01.12.2017. – 01.12.2018.годинеa.</w:t>
      </w:r>
    </w:p>
    <w:p w:rsidR="00CD4A3F" w:rsidRDefault="00CD4A3F" w:rsidP="00CD4A3F">
      <w:pPr>
        <w:ind w:left="540" w:hanging="540"/>
        <w:jc w:val="both"/>
      </w:pPr>
    </w:p>
    <w:p w:rsidR="00CD4A3F" w:rsidRDefault="00CD4A3F" w:rsidP="00CD4A3F">
      <w:pPr>
        <w:ind w:left="540" w:hanging="540"/>
        <w:jc w:val="both"/>
      </w:pPr>
    </w:p>
    <w:p w:rsidR="00CD4A3F" w:rsidRPr="00CD4A3F" w:rsidRDefault="00CD4A3F" w:rsidP="00CD4A3F">
      <w:pPr>
        <w:ind w:left="540" w:hanging="540"/>
        <w:jc w:val="both"/>
      </w:pPr>
    </w:p>
    <w:p w:rsidR="00CD4A3F" w:rsidRDefault="00CD4A3F" w:rsidP="00CD4A3F">
      <w:pPr>
        <w:ind w:left="540" w:hanging="540"/>
        <w:jc w:val="both"/>
      </w:pPr>
      <w:r>
        <w:t xml:space="preserve"> III  Закључак објавити у </w:t>
      </w:r>
      <w:r>
        <w:rPr>
          <w:lang w:val="sr-Latn-CS"/>
        </w:rPr>
        <w:t>„С</w:t>
      </w:r>
      <w:r>
        <w:t xml:space="preserve">лужбеном </w:t>
      </w:r>
      <w:r>
        <w:rPr>
          <w:lang w:val="sr-Latn-CS"/>
        </w:rPr>
        <w:t>гласнику</w:t>
      </w:r>
      <w:r>
        <w:t xml:space="preserve"> Општине </w:t>
      </w:r>
      <w:r>
        <w:rPr>
          <w:lang w:val="sr-Latn-CS"/>
        </w:rPr>
        <w:t>Љиг“.</w:t>
      </w:r>
    </w:p>
    <w:p w:rsidR="00840E9D" w:rsidRDefault="00840E9D" w:rsidP="00840E9D">
      <w:pPr>
        <w:jc w:val="center"/>
      </w:pPr>
    </w:p>
    <w:p w:rsidR="00CD4A3F" w:rsidRDefault="00CD4A3F" w:rsidP="00840E9D">
      <w:pPr>
        <w:jc w:val="center"/>
      </w:pPr>
    </w:p>
    <w:p w:rsidR="00CD4A3F" w:rsidRDefault="00CD4A3F" w:rsidP="00840E9D">
      <w:pPr>
        <w:jc w:val="center"/>
      </w:pPr>
    </w:p>
    <w:p w:rsidR="00CD4A3F" w:rsidRDefault="00CD4A3F" w:rsidP="00840E9D">
      <w:pPr>
        <w:jc w:val="center"/>
      </w:pPr>
    </w:p>
    <w:p w:rsidR="00CD4A3F" w:rsidRPr="00CD4A3F" w:rsidRDefault="00CD4A3F" w:rsidP="00840E9D">
      <w:pPr>
        <w:jc w:val="center"/>
      </w:pPr>
    </w:p>
    <w:p w:rsidR="00840E9D" w:rsidRDefault="00840E9D" w:rsidP="00840E9D">
      <w:pPr>
        <w:jc w:val="center"/>
      </w:pPr>
      <w:r>
        <w:t>СКУПШТИНА ОПШТИНЕ ЉИГ</w:t>
      </w:r>
    </w:p>
    <w:p w:rsidR="00840E9D" w:rsidRDefault="00840E9D" w:rsidP="00840E9D">
      <w:pPr>
        <w:jc w:val="center"/>
      </w:pPr>
    </w:p>
    <w:p w:rsidR="00CD4A3F" w:rsidRDefault="00CD4A3F" w:rsidP="00840E9D">
      <w:pPr>
        <w:jc w:val="center"/>
      </w:pPr>
    </w:p>
    <w:p w:rsidR="00CD4A3F" w:rsidRPr="00CD4A3F" w:rsidRDefault="00CD4A3F" w:rsidP="00840E9D">
      <w:pPr>
        <w:jc w:val="center"/>
      </w:pPr>
    </w:p>
    <w:p w:rsidR="00840E9D" w:rsidRDefault="00840E9D" w:rsidP="00840E9D">
      <w:pPr>
        <w:jc w:val="both"/>
      </w:pPr>
      <w:r>
        <w:t xml:space="preserve">01 Број: </w:t>
      </w:r>
      <w:r w:rsidR="0084614C">
        <w:t>06-20/19-24</w:t>
      </w:r>
    </w:p>
    <w:p w:rsidR="00CD4A3F" w:rsidRDefault="00CD4A3F" w:rsidP="00840E9D">
      <w:pPr>
        <w:jc w:val="both"/>
      </w:pPr>
    </w:p>
    <w:p w:rsidR="00CD4A3F" w:rsidRPr="00CD4A3F" w:rsidRDefault="00CD4A3F" w:rsidP="00840E9D">
      <w:pPr>
        <w:jc w:val="both"/>
      </w:pPr>
    </w:p>
    <w:p w:rsidR="00840E9D" w:rsidRDefault="00840E9D" w:rsidP="00840E9D">
      <w:pPr>
        <w:jc w:val="both"/>
      </w:pPr>
    </w:p>
    <w:p w:rsidR="00840E9D" w:rsidRDefault="00840E9D" w:rsidP="00840E9D">
      <w:pPr>
        <w:tabs>
          <w:tab w:val="center" w:pos="4320"/>
          <w:tab w:val="right" w:pos="8640"/>
        </w:tabs>
        <w:jc w:val="center"/>
      </w:pPr>
      <w:r>
        <w:t xml:space="preserve">                                                                                                                   ПРЕДСЕД</w:t>
      </w:r>
      <w:r>
        <w:rPr>
          <w:lang w:val="sr-Cyrl-CS"/>
        </w:rPr>
        <w:t>НИК</w:t>
      </w:r>
    </w:p>
    <w:p w:rsidR="00840E9D" w:rsidRDefault="00840E9D" w:rsidP="00840E9D">
      <w:pPr>
        <w:jc w:val="right"/>
      </w:pPr>
      <w:r>
        <w:rPr>
          <w:lang w:val="sr-Cyrl-CS"/>
        </w:rPr>
        <w:t>Горан Миловановић</w:t>
      </w:r>
      <w:r>
        <w:t xml:space="preserve">, </w:t>
      </w:r>
      <w:r>
        <w:rPr>
          <w:lang w:val="sr-Cyrl-CS"/>
        </w:rPr>
        <w:t>с.р.</w:t>
      </w:r>
    </w:p>
    <w:p w:rsidR="00840E9D" w:rsidRDefault="00840E9D" w:rsidP="00840E9D">
      <w:pPr>
        <w:jc w:val="right"/>
        <w:rPr>
          <w:sz w:val="22"/>
          <w:szCs w:val="22"/>
        </w:rPr>
      </w:pPr>
    </w:p>
    <w:p w:rsidR="00CD4A3F" w:rsidRDefault="00CD4A3F" w:rsidP="00840E9D">
      <w:pPr>
        <w:jc w:val="right"/>
        <w:rPr>
          <w:sz w:val="22"/>
          <w:szCs w:val="22"/>
        </w:rPr>
      </w:pPr>
    </w:p>
    <w:p w:rsidR="00CD4A3F" w:rsidRDefault="00CD4A3F" w:rsidP="00840E9D">
      <w:pPr>
        <w:jc w:val="right"/>
        <w:rPr>
          <w:sz w:val="22"/>
          <w:szCs w:val="22"/>
        </w:rPr>
      </w:pPr>
    </w:p>
    <w:p w:rsidR="00CD4A3F" w:rsidRDefault="00CD4A3F" w:rsidP="00840E9D">
      <w:pPr>
        <w:jc w:val="right"/>
        <w:rPr>
          <w:sz w:val="22"/>
          <w:szCs w:val="22"/>
        </w:rPr>
      </w:pPr>
    </w:p>
    <w:p w:rsidR="00CD4A3F" w:rsidRPr="00CD4A3F" w:rsidRDefault="00CD4A3F" w:rsidP="00840E9D">
      <w:pPr>
        <w:jc w:val="right"/>
        <w:rPr>
          <w:sz w:val="22"/>
          <w:szCs w:val="22"/>
        </w:rPr>
      </w:pPr>
    </w:p>
    <w:p w:rsidR="00840E9D" w:rsidRDefault="00840E9D" w:rsidP="00840E9D">
      <w:pPr>
        <w:jc w:val="right"/>
        <w:rPr>
          <w:sz w:val="22"/>
          <w:szCs w:val="22"/>
        </w:rPr>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840E9D" w:rsidRDefault="00840E9D" w:rsidP="00840E9D">
      <w:pPr>
        <w:rPr>
          <w:lang w:val="sr-Cyrl-CS"/>
        </w:rPr>
      </w:pPr>
    </w:p>
    <w:tbl>
      <w:tblPr>
        <w:tblW w:w="9750" w:type="dxa"/>
        <w:tblInd w:w="-12" w:type="dxa"/>
        <w:tblLook w:val="01E0"/>
      </w:tblPr>
      <w:tblGrid>
        <w:gridCol w:w="9750"/>
      </w:tblGrid>
      <w:tr w:rsidR="00840E9D"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840E9D" w:rsidRDefault="00840E9D" w:rsidP="004C467C">
            <w:pPr>
              <w:spacing w:line="276" w:lineRule="auto"/>
              <w:jc w:val="center"/>
            </w:pPr>
            <w:r>
              <w:t>25</w:t>
            </w:r>
            <w:r>
              <w:rPr>
                <w:lang w:val="sr-Cyrl-CS"/>
              </w:rPr>
              <w:t>.</w:t>
            </w:r>
            <w:r>
              <w:t xml:space="preserve">                                                                 </w:t>
            </w:r>
          </w:p>
        </w:tc>
      </w:tr>
    </w:tbl>
    <w:p w:rsidR="00840E9D" w:rsidRDefault="00840E9D" w:rsidP="00840E9D">
      <w:pPr>
        <w:tabs>
          <w:tab w:val="left" w:pos="2685"/>
        </w:tabs>
        <w:ind w:firstLine="720"/>
        <w:jc w:val="both"/>
      </w:pPr>
    </w:p>
    <w:p w:rsidR="00952C41" w:rsidRDefault="00952C41" w:rsidP="00952C41">
      <w:pPr>
        <w:ind w:firstLine="720"/>
        <w:jc w:val="both"/>
      </w:pPr>
      <w:r>
        <w:t xml:space="preserve">На основу члана 40. Статута Општине Љиг („Службени гласник Општине Љиг“ број 4/19), Скупштина општине Љиг, на седници одржаној 14.06.2019.године донела је </w:t>
      </w:r>
    </w:p>
    <w:p w:rsidR="00952C41" w:rsidRDefault="00952C41" w:rsidP="00952C41">
      <w:pPr>
        <w:jc w:val="both"/>
      </w:pPr>
    </w:p>
    <w:p w:rsidR="00952C41" w:rsidRDefault="00952C41" w:rsidP="00952C41">
      <w:pPr>
        <w:jc w:val="both"/>
      </w:pPr>
    </w:p>
    <w:p w:rsidR="00952C41" w:rsidRDefault="00952C41" w:rsidP="00952C41"/>
    <w:p w:rsidR="00952C41" w:rsidRDefault="00952C41" w:rsidP="00952C41"/>
    <w:p w:rsidR="00952C41" w:rsidRDefault="00952C41" w:rsidP="00952C41"/>
    <w:p w:rsidR="00952C41" w:rsidRDefault="00952C41" w:rsidP="00952C41">
      <w:pPr>
        <w:jc w:val="center"/>
      </w:pPr>
      <w:r>
        <w:t>З А К Љ У Ч А К</w:t>
      </w:r>
    </w:p>
    <w:p w:rsidR="00952C41" w:rsidRDefault="00952C41" w:rsidP="00952C41">
      <w:pPr>
        <w:jc w:val="center"/>
      </w:pPr>
    </w:p>
    <w:p w:rsidR="00952C41" w:rsidRDefault="00952C41" w:rsidP="00952C41">
      <w:pPr>
        <w:jc w:val="center"/>
      </w:pPr>
    </w:p>
    <w:p w:rsidR="00952C41" w:rsidRDefault="00952C41" w:rsidP="00952C41">
      <w:pPr>
        <w:jc w:val="center"/>
      </w:pPr>
    </w:p>
    <w:p w:rsidR="00952C41" w:rsidRDefault="00952C41" w:rsidP="00952C41">
      <w:pPr>
        <w:jc w:val="center"/>
      </w:pPr>
    </w:p>
    <w:p w:rsidR="00952C41" w:rsidRDefault="00952C41" w:rsidP="00952C41">
      <w:pPr>
        <w:ind w:left="540" w:hanging="398"/>
        <w:jc w:val="both"/>
      </w:pPr>
      <w:r>
        <w:t xml:space="preserve">I  УСВАЈА СЕ Извештај </w:t>
      </w:r>
      <w:r w:rsidR="006F02C6">
        <w:t>К</w:t>
      </w:r>
      <w:r>
        <w:t xml:space="preserve">омисије за спровођење поступка контроле над радом и пословањем Дома здравља „Љиг“ из Љига. </w:t>
      </w:r>
    </w:p>
    <w:p w:rsidR="00952C41" w:rsidRDefault="00952C41" w:rsidP="00952C41">
      <w:pPr>
        <w:ind w:left="540" w:hanging="360"/>
        <w:jc w:val="both"/>
      </w:pPr>
    </w:p>
    <w:p w:rsidR="00952C41" w:rsidRDefault="00952C41" w:rsidP="00952C41">
      <w:pPr>
        <w:ind w:left="540" w:hanging="360"/>
        <w:jc w:val="both"/>
      </w:pPr>
    </w:p>
    <w:p w:rsidR="00952C41" w:rsidRPr="00952C41" w:rsidRDefault="00952C41" w:rsidP="00952C41">
      <w:pPr>
        <w:ind w:left="540" w:hanging="360"/>
        <w:jc w:val="both"/>
      </w:pPr>
    </w:p>
    <w:p w:rsidR="00952C41" w:rsidRDefault="00952C41" w:rsidP="00952C41">
      <w:pPr>
        <w:ind w:left="450" w:hanging="450"/>
        <w:jc w:val="both"/>
      </w:pPr>
      <w:r>
        <w:t xml:space="preserve">  II  Саставни део Закључка је Извештај комисије за спровођење поступка контроле над радом и пословањем Дома здравља „Љиг“ из Љига.</w:t>
      </w:r>
    </w:p>
    <w:p w:rsidR="00952C41" w:rsidRDefault="00952C41" w:rsidP="00952C41">
      <w:pPr>
        <w:ind w:left="540" w:hanging="540"/>
        <w:jc w:val="both"/>
      </w:pPr>
    </w:p>
    <w:p w:rsidR="00952C41" w:rsidRDefault="00952C41" w:rsidP="00952C41">
      <w:pPr>
        <w:ind w:left="540" w:hanging="540"/>
        <w:jc w:val="both"/>
      </w:pPr>
    </w:p>
    <w:p w:rsidR="00952C41" w:rsidRPr="00952C41" w:rsidRDefault="00952C41" w:rsidP="00952C41">
      <w:pPr>
        <w:ind w:left="540" w:hanging="540"/>
        <w:jc w:val="both"/>
      </w:pPr>
    </w:p>
    <w:p w:rsidR="00952C41" w:rsidRDefault="00952C41" w:rsidP="00952C41">
      <w:pPr>
        <w:ind w:left="540" w:hanging="540"/>
        <w:jc w:val="both"/>
      </w:pPr>
      <w:r>
        <w:t xml:space="preserve"> III  Закључак објавити у </w:t>
      </w:r>
      <w:r>
        <w:rPr>
          <w:lang w:val="sr-Latn-CS"/>
        </w:rPr>
        <w:t>„С</w:t>
      </w:r>
      <w:r>
        <w:t xml:space="preserve">лужбеном </w:t>
      </w:r>
      <w:r>
        <w:rPr>
          <w:lang w:val="sr-Latn-CS"/>
        </w:rPr>
        <w:t xml:space="preserve">гласнику </w:t>
      </w:r>
      <w:r>
        <w:t xml:space="preserve">Општине </w:t>
      </w:r>
      <w:r>
        <w:rPr>
          <w:lang w:val="sr-Latn-CS"/>
        </w:rPr>
        <w:t>Љиг“.</w:t>
      </w:r>
    </w:p>
    <w:p w:rsidR="00840E9D" w:rsidRDefault="00840E9D" w:rsidP="00840E9D">
      <w:pPr>
        <w:jc w:val="both"/>
        <w:rPr>
          <w:sz w:val="22"/>
          <w:szCs w:val="22"/>
        </w:rPr>
      </w:pPr>
    </w:p>
    <w:p w:rsidR="00952C41" w:rsidRDefault="00952C41" w:rsidP="00840E9D">
      <w:pPr>
        <w:jc w:val="both"/>
        <w:rPr>
          <w:sz w:val="22"/>
          <w:szCs w:val="22"/>
        </w:rPr>
      </w:pPr>
    </w:p>
    <w:p w:rsidR="00952C41" w:rsidRPr="00952C41" w:rsidRDefault="00952C41" w:rsidP="00840E9D">
      <w:pPr>
        <w:jc w:val="both"/>
        <w:rPr>
          <w:sz w:val="22"/>
          <w:szCs w:val="22"/>
        </w:rPr>
      </w:pPr>
    </w:p>
    <w:p w:rsidR="00840E9D" w:rsidRPr="00B025C1" w:rsidRDefault="00840E9D" w:rsidP="00840E9D">
      <w:pPr>
        <w:jc w:val="both"/>
        <w:rPr>
          <w:sz w:val="22"/>
          <w:szCs w:val="22"/>
        </w:rPr>
      </w:pPr>
    </w:p>
    <w:p w:rsidR="00840E9D" w:rsidRDefault="00840E9D" w:rsidP="00840E9D">
      <w:pPr>
        <w:jc w:val="center"/>
        <w:rPr>
          <w:sz w:val="22"/>
          <w:szCs w:val="22"/>
        </w:rPr>
      </w:pPr>
      <w:r w:rsidRPr="00B025C1">
        <w:rPr>
          <w:sz w:val="22"/>
          <w:szCs w:val="22"/>
        </w:rPr>
        <w:t>СКУПШТИНА ОПШТИНЕ ЉИГ</w:t>
      </w:r>
    </w:p>
    <w:p w:rsidR="00952C41" w:rsidRDefault="00952C41" w:rsidP="00840E9D">
      <w:pPr>
        <w:jc w:val="center"/>
        <w:rPr>
          <w:sz w:val="22"/>
          <w:szCs w:val="22"/>
        </w:rPr>
      </w:pPr>
    </w:p>
    <w:p w:rsidR="00952C41" w:rsidRDefault="00952C41" w:rsidP="00840E9D">
      <w:pPr>
        <w:jc w:val="center"/>
        <w:rPr>
          <w:sz w:val="22"/>
          <w:szCs w:val="22"/>
        </w:rPr>
      </w:pPr>
    </w:p>
    <w:p w:rsidR="00952C41" w:rsidRDefault="00952C41" w:rsidP="00840E9D">
      <w:pPr>
        <w:jc w:val="center"/>
        <w:rPr>
          <w:sz w:val="22"/>
          <w:szCs w:val="22"/>
        </w:rPr>
      </w:pPr>
    </w:p>
    <w:p w:rsidR="00952C41" w:rsidRPr="00952C41" w:rsidRDefault="00952C41" w:rsidP="00840E9D">
      <w:pPr>
        <w:jc w:val="center"/>
        <w:rPr>
          <w:sz w:val="22"/>
          <w:szCs w:val="22"/>
        </w:rPr>
      </w:pPr>
    </w:p>
    <w:p w:rsidR="00840E9D" w:rsidRDefault="00840E9D" w:rsidP="00840E9D">
      <w:r>
        <w:t xml:space="preserve">01 Број: </w:t>
      </w:r>
      <w:r w:rsidR="0084614C">
        <w:t>06-20/19-25</w:t>
      </w:r>
    </w:p>
    <w:p w:rsidR="00952C41" w:rsidRDefault="00952C41" w:rsidP="00840E9D"/>
    <w:p w:rsidR="00952C41" w:rsidRPr="00952C41" w:rsidRDefault="00952C41" w:rsidP="00840E9D"/>
    <w:p w:rsidR="00840E9D" w:rsidRDefault="00840E9D" w:rsidP="00840E9D">
      <w:pPr>
        <w:jc w:val="both"/>
        <w:rPr>
          <w:sz w:val="22"/>
          <w:szCs w:val="22"/>
        </w:rPr>
      </w:pPr>
    </w:p>
    <w:p w:rsidR="00840E9D" w:rsidRDefault="00840E9D" w:rsidP="00840E9D">
      <w:pPr>
        <w:jc w:val="both"/>
        <w:rPr>
          <w:sz w:val="22"/>
          <w:szCs w:val="22"/>
        </w:rPr>
      </w:pPr>
      <w:r>
        <w:rPr>
          <w:sz w:val="22"/>
          <w:szCs w:val="22"/>
        </w:rPr>
        <w:t xml:space="preserve">                                                                                                                     ПРЕДСЕД</w:t>
      </w:r>
      <w:r>
        <w:rPr>
          <w:sz w:val="22"/>
          <w:szCs w:val="22"/>
          <w:lang w:val="sr-Cyrl-CS"/>
        </w:rPr>
        <w:t>НИК</w:t>
      </w:r>
    </w:p>
    <w:p w:rsidR="00840E9D" w:rsidRDefault="00840E9D" w:rsidP="00840E9D">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840E9D" w:rsidRPr="00354B03" w:rsidRDefault="00840E9D" w:rsidP="00840E9D">
      <w:pPr>
        <w:jc w:val="center"/>
        <w:rPr>
          <w:sz w:val="22"/>
          <w:szCs w:val="22"/>
        </w:rPr>
      </w:pPr>
    </w:p>
    <w:p w:rsidR="00840E9D" w:rsidRDefault="00840E9D" w:rsidP="00840E9D">
      <w:pPr>
        <w:jc w:val="right"/>
      </w:pPr>
    </w:p>
    <w:p w:rsidR="00952C41" w:rsidRDefault="00952C41" w:rsidP="00840E9D">
      <w:pPr>
        <w:jc w:val="right"/>
      </w:pPr>
    </w:p>
    <w:p w:rsidR="00952C41" w:rsidRPr="00952C41" w:rsidRDefault="00952C41" w:rsidP="00840E9D">
      <w:pPr>
        <w:jc w:val="right"/>
      </w:pPr>
    </w:p>
    <w:p w:rsidR="00840E9D" w:rsidRPr="00B951A8" w:rsidRDefault="00840E9D" w:rsidP="00840E9D">
      <w:pPr>
        <w:jc w:val="right"/>
      </w:pPr>
    </w:p>
    <w:p w:rsidR="00840E9D" w:rsidRDefault="00840E9D" w:rsidP="00840E9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w:t>
      </w:r>
      <w:r w:rsidR="00A325A5">
        <w:rPr>
          <w:shd w:val="clear" w:color="auto" w:fill="CCCCCC"/>
          <w:lang w:val="sr-Cyrl-CS"/>
        </w:rPr>
        <w:t>14</w:t>
      </w:r>
      <w:r>
        <w:rPr>
          <w:shd w:val="clear" w:color="auto" w:fill="CCCCCC"/>
          <w:lang w:val="sr-Cyrl-CS"/>
        </w:rPr>
        <w:t>.</w:t>
      </w:r>
      <w:r w:rsidR="00A325A5">
        <w:rPr>
          <w:shd w:val="clear" w:color="auto" w:fill="CCCCCC"/>
          <w:lang w:val="sr-Cyrl-CS"/>
        </w:rPr>
        <w:t>јун</w:t>
      </w:r>
      <w:r>
        <w:rPr>
          <w:shd w:val="clear" w:color="auto" w:fill="CCCCCC"/>
          <w:lang w:val="sr-Cyrl-CS"/>
        </w:rPr>
        <w:t xml:space="preserve">   2019. године         *       Службени гласник  Општине Љиг       *       БРОЈ   </w:t>
      </w:r>
      <w:r>
        <w:rPr>
          <w:shd w:val="clear" w:color="auto" w:fill="C0C0C0"/>
          <w:lang w:val="sr-Cyrl-CS"/>
        </w:rPr>
        <w:t xml:space="preserve">  </w:t>
      </w:r>
      <w:r w:rsidR="00A325A5">
        <w:rPr>
          <w:shd w:val="clear" w:color="auto" w:fill="C0C0C0"/>
        </w:rPr>
        <w:t>7</w:t>
      </w:r>
      <w:r>
        <w:rPr>
          <w:lang w:val="sr-Cyrl-CS"/>
        </w:rPr>
        <w:t xml:space="preserve">     </w:t>
      </w:r>
    </w:p>
    <w:p w:rsidR="00840E9D" w:rsidRDefault="00840E9D" w:rsidP="00840E9D">
      <w:pPr>
        <w:rPr>
          <w:lang w:val="sr-Cyrl-CS"/>
        </w:rPr>
      </w:pPr>
    </w:p>
    <w:tbl>
      <w:tblPr>
        <w:tblW w:w="9759" w:type="dxa"/>
        <w:tblInd w:w="-12" w:type="dxa"/>
        <w:tblLook w:val="01E0"/>
      </w:tblPr>
      <w:tblGrid>
        <w:gridCol w:w="9759"/>
      </w:tblGrid>
      <w:tr w:rsidR="00840E9D" w:rsidTr="004C467C">
        <w:trPr>
          <w:trHeight w:val="345"/>
        </w:trPr>
        <w:tc>
          <w:tcPr>
            <w:tcW w:w="9759" w:type="dxa"/>
            <w:tcBorders>
              <w:top w:val="single" w:sz="4" w:space="0" w:color="auto"/>
              <w:left w:val="single" w:sz="4" w:space="0" w:color="auto"/>
              <w:bottom w:val="single" w:sz="4" w:space="0" w:color="auto"/>
              <w:right w:val="single" w:sz="4" w:space="0" w:color="auto"/>
            </w:tcBorders>
            <w:hideMark/>
          </w:tcPr>
          <w:p w:rsidR="00840E9D" w:rsidRDefault="00840E9D" w:rsidP="004C467C">
            <w:pPr>
              <w:spacing w:line="276" w:lineRule="auto"/>
              <w:jc w:val="center"/>
              <w:rPr>
                <w:lang w:val="sr-Cyrl-CS"/>
              </w:rPr>
            </w:pPr>
            <w:r>
              <w:t>26</w:t>
            </w:r>
            <w:r>
              <w:rPr>
                <w:lang w:val="sr-Cyrl-CS"/>
              </w:rPr>
              <w:t>.</w:t>
            </w:r>
          </w:p>
        </w:tc>
      </w:tr>
    </w:tbl>
    <w:p w:rsidR="00840E9D" w:rsidRDefault="00840E9D" w:rsidP="003B6570">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3B6570" w:rsidRDefault="003B6570" w:rsidP="003B6570">
      <w:pPr>
        <w:jc w:val="both"/>
        <w:rPr>
          <w:lang w:val="sr-Cyrl-CS"/>
        </w:rPr>
      </w:pPr>
      <w:r>
        <w:rPr>
          <w:lang w:val="sr-Cyrl-CS"/>
        </w:rPr>
        <w:t xml:space="preserve">                   На основу члана 60. став 2. Закона о пољопривредном земљишту („Службени гласник Републике Србије“ бр. 62/06, 65/2008–др.закон, 41/09, 112/2015, 80/2017 и 95/2018–др.закон) и члана 15. став 1. тачка 9. и члана 40. Статута општине Љиг („Службени гласник Општине Љиг“ бр. </w:t>
      </w:r>
      <w:r>
        <w:t>4/2019), Скупштина општине Љиг, на седници одржаној</w:t>
      </w:r>
      <w:r>
        <w:rPr>
          <w:lang w:val="sr-Cyrl-CS"/>
        </w:rPr>
        <w:t xml:space="preserve"> 14.06.2019.</w:t>
      </w:r>
      <w:r>
        <w:t>године, донела је</w:t>
      </w:r>
    </w:p>
    <w:p w:rsidR="003B6570" w:rsidRDefault="003B6570" w:rsidP="003B6570">
      <w:pPr>
        <w:jc w:val="both"/>
        <w:rPr>
          <w:lang w:val="sr-Cyrl-CS"/>
        </w:rPr>
      </w:pPr>
    </w:p>
    <w:p w:rsidR="003B6570" w:rsidRDefault="003B6570" w:rsidP="003B6570">
      <w:pPr>
        <w:jc w:val="both"/>
        <w:rPr>
          <w:lang w:val="sr-Cyrl-CS"/>
        </w:rPr>
      </w:pPr>
    </w:p>
    <w:p w:rsidR="003B6570" w:rsidRDefault="003B6570" w:rsidP="003B6570">
      <w:pPr>
        <w:jc w:val="center"/>
        <w:rPr>
          <w:lang w:val="sr-Cyrl-CS"/>
        </w:rPr>
      </w:pPr>
      <w:r>
        <w:rPr>
          <w:lang w:val="sr-Cyrl-CS"/>
        </w:rPr>
        <w:t xml:space="preserve">РЕШЕЊЕ </w:t>
      </w:r>
    </w:p>
    <w:p w:rsidR="003B6570" w:rsidRDefault="003B6570" w:rsidP="003B6570">
      <w:pPr>
        <w:jc w:val="center"/>
        <w:rPr>
          <w:lang w:val="sr-Cyrl-CS"/>
        </w:rPr>
      </w:pPr>
      <w:r>
        <w:rPr>
          <w:lang w:val="sr-Cyrl-CS"/>
        </w:rPr>
        <w:t xml:space="preserve">О ПРЕСТАНКУ ДУЖНОСТИ  </w:t>
      </w:r>
    </w:p>
    <w:p w:rsidR="003B6570" w:rsidRDefault="003B6570" w:rsidP="003B6570">
      <w:pPr>
        <w:jc w:val="center"/>
        <w:rPr>
          <w:lang w:val="sr-Cyrl-CS"/>
        </w:rPr>
      </w:pPr>
      <w:r>
        <w:rPr>
          <w:lang w:val="sr-Cyrl-CS"/>
        </w:rPr>
        <w:t>СТРУЧНЕ КОМИСИЈЕ ЗА ИЗРАДУ ГОДИШЊЕГ ПРОГРАМА ЗАШТИТЕ,</w:t>
      </w:r>
    </w:p>
    <w:p w:rsidR="003B6570" w:rsidRDefault="003B6570" w:rsidP="003B6570">
      <w:pPr>
        <w:jc w:val="center"/>
        <w:rPr>
          <w:lang w:val="sr-Cyrl-CS"/>
        </w:rPr>
      </w:pPr>
      <w:r>
        <w:rPr>
          <w:lang w:val="sr-Cyrl-CS"/>
        </w:rPr>
        <w:t>УРЕЂЕЊА И КОРИШЋЕЊА ПОЉОПРИВРЕДНОГ ЗЕМЉИШТА</w:t>
      </w:r>
    </w:p>
    <w:p w:rsidR="003B6570" w:rsidRDefault="003B6570" w:rsidP="003B6570">
      <w:pPr>
        <w:jc w:val="both"/>
        <w:rPr>
          <w:lang w:val="sr-Cyrl-CS"/>
        </w:rPr>
      </w:pPr>
    </w:p>
    <w:p w:rsidR="003B6570" w:rsidRDefault="003B6570" w:rsidP="003B6570">
      <w:pPr>
        <w:jc w:val="center"/>
        <w:rPr>
          <w:lang w:val="sr-Cyrl-CS"/>
        </w:rPr>
      </w:pPr>
      <w:r>
        <w:t>I</w:t>
      </w:r>
    </w:p>
    <w:p w:rsidR="003B6570" w:rsidRDefault="003B6570" w:rsidP="003B6570">
      <w:pPr>
        <w:jc w:val="both"/>
        <w:rPr>
          <w:lang w:val="sr-Cyrl-CS"/>
        </w:rPr>
      </w:pPr>
      <w:r>
        <w:rPr>
          <w:lang w:val="sr-Cyrl-CS"/>
        </w:rPr>
        <w:tab/>
        <w:t>Престаје дужност председника и чланова стручне Комисије за израду Годишњег програма заштите, уређења и коришћења пољопривредног земљишта у општини Љиг ( у даљем тексту: Комисија), због истека мандата на који је именована.</w:t>
      </w:r>
    </w:p>
    <w:p w:rsidR="003B6570" w:rsidRDefault="003B6570" w:rsidP="003B6570">
      <w:pPr>
        <w:jc w:val="both"/>
        <w:rPr>
          <w:lang w:val="sr-Cyrl-CS"/>
        </w:rPr>
      </w:pPr>
    </w:p>
    <w:p w:rsidR="003B6570" w:rsidRDefault="003B6570" w:rsidP="003B6570">
      <w:pPr>
        <w:jc w:val="center"/>
      </w:pPr>
      <w:r>
        <w:t>II</w:t>
      </w:r>
    </w:p>
    <w:p w:rsidR="003B6570" w:rsidRDefault="003B6570" w:rsidP="003B6570">
      <w:pPr>
        <w:jc w:val="both"/>
        <w:rPr>
          <w:lang w:val="sr-Cyrl-CS"/>
        </w:rPr>
      </w:pPr>
      <w:r>
        <w:rPr>
          <w:lang w:val="sr-Cyrl-CS"/>
        </w:rPr>
        <w:tab/>
        <w:t>Комисију су чинили Председник и пет чланова, и то:</w:t>
      </w:r>
    </w:p>
    <w:p w:rsidR="003B6570" w:rsidRDefault="003B6570" w:rsidP="003B6570">
      <w:pPr>
        <w:jc w:val="both"/>
        <w:rPr>
          <w:lang w:val="sr-Cyrl-CS"/>
        </w:rPr>
      </w:pPr>
    </w:p>
    <w:p w:rsidR="003B6570" w:rsidRDefault="003B6570" w:rsidP="003B6570">
      <w:pPr>
        <w:jc w:val="both"/>
        <w:rPr>
          <w:lang w:val="sr-Cyrl-CS"/>
        </w:rPr>
      </w:pPr>
      <w:r>
        <w:rPr>
          <w:lang w:val="sr-Cyrl-CS"/>
        </w:rPr>
        <w:t>Председник Комисије:</w:t>
      </w:r>
    </w:p>
    <w:p w:rsidR="003B6570" w:rsidRDefault="003B6570" w:rsidP="003B6570">
      <w:pPr>
        <w:jc w:val="both"/>
        <w:rPr>
          <w:lang w:val="sr-Cyrl-CS"/>
        </w:rPr>
      </w:pPr>
      <w:r>
        <w:rPr>
          <w:lang w:val="sr-Cyrl-CS"/>
        </w:rPr>
        <w:t>Мирослав Радојичић, дипл. правник из Драгоља.</w:t>
      </w:r>
    </w:p>
    <w:p w:rsidR="003B6570" w:rsidRDefault="003B6570" w:rsidP="003B6570">
      <w:pPr>
        <w:jc w:val="both"/>
        <w:rPr>
          <w:lang w:val="sr-Cyrl-CS"/>
        </w:rPr>
      </w:pPr>
      <w:r>
        <w:rPr>
          <w:lang w:val="sr-Cyrl-CS"/>
        </w:rPr>
        <w:tab/>
      </w:r>
    </w:p>
    <w:p w:rsidR="003B6570" w:rsidRDefault="003B6570" w:rsidP="003B6570">
      <w:pPr>
        <w:jc w:val="both"/>
        <w:rPr>
          <w:lang w:val="sr-Cyrl-CS"/>
        </w:rPr>
      </w:pPr>
      <w:r>
        <w:rPr>
          <w:lang w:val="sr-Cyrl-CS"/>
        </w:rPr>
        <w:t>Чланови Комисије:</w:t>
      </w:r>
    </w:p>
    <w:p w:rsidR="003B6570" w:rsidRDefault="003B6570" w:rsidP="006E5BC5">
      <w:pPr>
        <w:numPr>
          <w:ilvl w:val="0"/>
          <w:numId w:val="16"/>
        </w:numPr>
        <w:jc w:val="both"/>
        <w:rPr>
          <w:lang w:val="sr-Cyrl-CS"/>
        </w:rPr>
      </w:pPr>
      <w:r>
        <w:rPr>
          <w:lang w:val="sr-Cyrl-CS"/>
        </w:rPr>
        <w:t xml:space="preserve">мр Драган Стевановић из Љига, </w:t>
      </w:r>
    </w:p>
    <w:p w:rsidR="003B6570" w:rsidRDefault="003B6570" w:rsidP="006E5BC5">
      <w:pPr>
        <w:numPr>
          <w:ilvl w:val="0"/>
          <w:numId w:val="16"/>
        </w:numPr>
        <w:jc w:val="both"/>
        <w:rPr>
          <w:lang w:val="sr-Cyrl-CS"/>
        </w:rPr>
      </w:pPr>
      <w:r>
        <w:rPr>
          <w:lang w:val="sr-Cyrl-CS"/>
        </w:rPr>
        <w:t xml:space="preserve">Милица Ивовић, инж.геодезије из Љига, </w:t>
      </w:r>
    </w:p>
    <w:p w:rsidR="003B6570" w:rsidRDefault="003B6570" w:rsidP="006E5BC5">
      <w:pPr>
        <w:numPr>
          <w:ilvl w:val="0"/>
          <w:numId w:val="16"/>
        </w:numPr>
        <w:jc w:val="both"/>
        <w:rPr>
          <w:lang w:val="sr-Cyrl-CS"/>
        </w:rPr>
      </w:pPr>
      <w:r>
        <w:rPr>
          <w:lang w:val="sr-Cyrl-CS"/>
        </w:rPr>
        <w:t xml:space="preserve">Нада Радисављевић, економиста из Љига, </w:t>
      </w:r>
    </w:p>
    <w:p w:rsidR="003B6570" w:rsidRDefault="003B6570" w:rsidP="006E5BC5">
      <w:pPr>
        <w:numPr>
          <w:ilvl w:val="0"/>
          <w:numId w:val="16"/>
        </w:numPr>
        <w:jc w:val="both"/>
        <w:rPr>
          <w:lang w:val="sr-Cyrl-CS"/>
        </w:rPr>
      </w:pPr>
      <w:r>
        <w:rPr>
          <w:lang w:val="sr-Cyrl-CS"/>
        </w:rPr>
        <w:t xml:space="preserve">Горица Сајић, дипл.инж. пољопривреде и </w:t>
      </w:r>
      <w:r w:rsidRPr="00102D53">
        <w:rPr>
          <w:lang w:val="sr-Cyrl-CS"/>
        </w:rPr>
        <w:t xml:space="preserve"> </w:t>
      </w:r>
    </w:p>
    <w:p w:rsidR="003B6570" w:rsidRPr="00792C68" w:rsidRDefault="003B6570" w:rsidP="006E5BC5">
      <w:pPr>
        <w:numPr>
          <w:ilvl w:val="0"/>
          <w:numId w:val="16"/>
        </w:numPr>
        <w:jc w:val="both"/>
        <w:rPr>
          <w:color w:val="000000" w:themeColor="text1"/>
          <w:lang w:val="sr-Cyrl-CS"/>
        </w:rPr>
      </w:pPr>
      <w:r>
        <w:rPr>
          <w:lang w:val="sr-Cyrl-CS"/>
        </w:rPr>
        <w:t>Будимир Милинковић, службеник из Љига</w:t>
      </w:r>
      <w:r w:rsidRPr="00792C68">
        <w:rPr>
          <w:color w:val="000000" w:themeColor="text1"/>
          <w:lang w:val="sr-Cyrl-CS"/>
        </w:rPr>
        <w:t>.</w:t>
      </w:r>
    </w:p>
    <w:p w:rsidR="003B6570" w:rsidRPr="00E01F25" w:rsidRDefault="003B6570" w:rsidP="003B6570">
      <w:pPr>
        <w:jc w:val="both"/>
      </w:pPr>
    </w:p>
    <w:p w:rsidR="003B6570" w:rsidRPr="00E01F25" w:rsidRDefault="003B6570" w:rsidP="003B6570">
      <w:pPr>
        <w:jc w:val="center"/>
      </w:pPr>
      <w:r>
        <w:t>III</w:t>
      </w:r>
    </w:p>
    <w:p w:rsidR="003B6570" w:rsidRDefault="003B6570" w:rsidP="003B6570">
      <w:pPr>
        <w:jc w:val="both"/>
        <w:rPr>
          <w:lang w:val="sr-Cyrl-CS"/>
        </w:rPr>
      </w:pPr>
      <w:r>
        <w:rPr>
          <w:lang w:val="sr-Cyrl-CS"/>
        </w:rPr>
        <w:tab/>
        <w:t>Ово Решење ступа на снагу даном доношења, а објавиће се у ''Службеном гласнику Општине Љиг''.</w:t>
      </w:r>
    </w:p>
    <w:p w:rsidR="00840E9D" w:rsidRDefault="00840E9D" w:rsidP="00840E9D">
      <w:pPr>
        <w:jc w:val="both"/>
      </w:pPr>
    </w:p>
    <w:p w:rsidR="00840E9D" w:rsidRDefault="00840E9D" w:rsidP="00840E9D">
      <w:pPr>
        <w:jc w:val="center"/>
        <w:rPr>
          <w:lang w:val="sr-Cyrl-CS"/>
        </w:rPr>
      </w:pPr>
      <w:r>
        <w:rPr>
          <w:lang w:val="sr-Cyrl-CS"/>
        </w:rPr>
        <w:t>СКУПШТИНА ОПШТИНЕ ЉИГ</w:t>
      </w:r>
    </w:p>
    <w:p w:rsidR="00840E9D" w:rsidRDefault="00840E9D" w:rsidP="00840E9D">
      <w:pPr>
        <w:jc w:val="center"/>
      </w:pPr>
    </w:p>
    <w:p w:rsidR="00840E9D" w:rsidRDefault="00840E9D" w:rsidP="003B6570">
      <w:r>
        <w:rPr>
          <w:lang w:val="sr-Cyrl-CS"/>
        </w:rPr>
        <w:t>01 Број:</w:t>
      </w:r>
      <w:r>
        <w:t>06-</w:t>
      </w:r>
      <w:r w:rsidR="003B6570">
        <w:t>20</w:t>
      </w:r>
      <w:r>
        <w:t>/19-</w:t>
      </w:r>
      <w:r w:rsidR="003B6570">
        <w:t>26</w:t>
      </w:r>
    </w:p>
    <w:p w:rsidR="00840E9D" w:rsidRDefault="00840E9D" w:rsidP="00840E9D">
      <w:pPr>
        <w:jc w:val="right"/>
      </w:pPr>
    </w:p>
    <w:p w:rsidR="00840E9D" w:rsidRDefault="00840E9D" w:rsidP="00840E9D">
      <w:pPr>
        <w:jc w:val="center"/>
      </w:pPr>
      <w:r>
        <w:t xml:space="preserve">                                                                                                                  ПРЕДСЕДНИК</w:t>
      </w:r>
    </w:p>
    <w:p w:rsidR="00840E9D" w:rsidRDefault="00840E9D" w:rsidP="00840E9D">
      <w:pPr>
        <w:jc w:val="right"/>
        <w:rPr>
          <w:lang w:val="sr-Cyrl-CS"/>
        </w:rPr>
      </w:pPr>
      <w:r>
        <w:rPr>
          <w:lang w:val="sr-Cyrl-CS"/>
        </w:rPr>
        <w:t>Горан Миловановић</w:t>
      </w:r>
      <w:r>
        <w:t xml:space="preserve">, </w:t>
      </w:r>
      <w:r>
        <w:rPr>
          <w:lang w:val="sr-Cyrl-CS"/>
        </w:rPr>
        <w:t>с.р.</w:t>
      </w:r>
    </w:p>
    <w:p w:rsidR="00840E9D" w:rsidRDefault="00840E9D" w:rsidP="00840E9D">
      <w:pPr>
        <w:jc w:val="right"/>
        <w:rPr>
          <w:lang w:val="sr-Cyrl-CS"/>
        </w:rPr>
      </w:pPr>
    </w:p>
    <w:p w:rsidR="00840E9D" w:rsidRDefault="00840E9D" w:rsidP="00840E9D">
      <w:pPr>
        <w:tabs>
          <w:tab w:val="left" w:pos="6405"/>
        </w:tabs>
        <w:rPr>
          <w:b/>
          <w:lang w:val="sr-Cyrl-CS"/>
        </w:rPr>
      </w:pPr>
      <w:r>
        <w:rPr>
          <w:b/>
        </w:rPr>
        <w:lastRenderedPageBreak/>
        <w:tab/>
      </w: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840E9D" w:rsidRDefault="00840E9D" w:rsidP="00840E9D">
      <w:pPr>
        <w:jc w:val="center"/>
        <w:rPr>
          <w:b/>
          <w:lang w:val="sr-Cyrl-CS"/>
        </w:rPr>
      </w:pPr>
    </w:p>
    <w:tbl>
      <w:tblPr>
        <w:tblW w:w="9660" w:type="dxa"/>
        <w:tblInd w:w="-12" w:type="dxa"/>
        <w:tblLook w:val="01E0"/>
      </w:tblPr>
      <w:tblGrid>
        <w:gridCol w:w="9660"/>
      </w:tblGrid>
      <w:tr w:rsidR="00840E9D" w:rsidTr="004C467C">
        <w:trPr>
          <w:trHeight w:val="345"/>
        </w:trPr>
        <w:tc>
          <w:tcPr>
            <w:tcW w:w="9660" w:type="dxa"/>
            <w:tcBorders>
              <w:top w:val="single" w:sz="4" w:space="0" w:color="auto"/>
              <w:left w:val="single" w:sz="4" w:space="0" w:color="auto"/>
              <w:bottom w:val="single" w:sz="4" w:space="0" w:color="auto"/>
              <w:right w:val="single" w:sz="4" w:space="0" w:color="auto"/>
            </w:tcBorders>
            <w:hideMark/>
          </w:tcPr>
          <w:p w:rsidR="00840E9D" w:rsidRDefault="00840E9D" w:rsidP="004C467C">
            <w:pPr>
              <w:spacing w:line="276" w:lineRule="auto"/>
              <w:jc w:val="center"/>
              <w:rPr>
                <w:lang w:val="sr-Cyrl-CS"/>
              </w:rPr>
            </w:pPr>
            <w:r>
              <w:rPr>
                <w:lang w:val="sr-Cyrl-CS"/>
              </w:rPr>
              <w:t>27.</w:t>
            </w:r>
          </w:p>
        </w:tc>
      </w:tr>
    </w:tbl>
    <w:p w:rsidR="00840E9D" w:rsidRDefault="00840E9D" w:rsidP="00840E9D">
      <w:r>
        <w:t xml:space="preserve">     </w:t>
      </w:r>
    </w:p>
    <w:p w:rsidR="00EA3FD3" w:rsidRPr="0092013D" w:rsidRDefault="00EA3FD3" w:rsidP="00EA3FD3">
      <w:pPr>
        <w:jc w:val="both"/>
        <w:rPr>
          <w:sz w:val="22"/>
          <w:szCs w:val="22"/>
          <w:lang w:val="sr-Cyrl-CS"/>
        </w:rPr>
      </w:pPr>
      <w:r w:rsidRPr="0092013D">
        <w:rPr>
          <w:sz w:val="22"/>
          <w:szCs w:val="22"/>
          <w:lang w:val="sr-Cyrl-CS"/>
        </w:rPr>
        <w:t xml:space="preserve">                   На основу члана 60. став 2. Закона о пољопривредном земљишту („Службени гласник Републике Србије“ бр. 62/06, 65/2008–др.закон, 41/09, 112/2015, 80/2017 и 95/2018–др.закон) и члана 15. став 1. тачка 9. и члана 40. Статута општине Љиг („Службени гласник Општине Љиг“ бр. </w:t>
      </w:r>
      <w:r w:rsidRPr="0092013D">
        <w:rPr>
          <w:sz w:val="22"/>
          <w:szCs w:val="22"/>
        </w:rPr>
        <w:t>4/2019), Скупштина општине Љиг, на седници одржаној</w:t>
      </w:r>
      <w:r w:rsidRPr="0092013D">
        <w:rPr>
          <w:sz w:val="22"/>
          <w:szCs w:val="22"/>
          <w:lang w:val="sr-Cyrl-CS"/>
        </w:rPr>
        <w:t xml:space="preserve"> 14.06.2019.</w:t>
      </w:r>
      <w:r w:rsidRPr="0092013D">
        <w:rPr>
          <w:sz w:val="22"/>
          <w:szCs w:val="22"/>
        </w:rPr>
        <w:t>године, донела је</w:t>
      </w:r>
    </w:p>
    <w:p w:rsidR="00EA3FD3" w:rsidRPr="0092013D" w:rsidRDefault="00EA3FD3" w:rsidP="00EA3FD3">
      <w:pPr>
        <w:jc w:val="both"/>
        <w:rPr>
          <w:sz w:val="22"/>
          <w:szCs w:val="22"/>
          <w:lang w:val="sr-Cyrl-CS"/>
        </w:rPr>
      </w:pPr>
    </w:p>
    <w:p w:rsidR="00EA3FD3" w:rsidRPr="0092013D" w:rsidRDefault="00EA3FD3" w:rsidP="00EA3FD3">
      <w:pPr>
        <w:jc w:val="center"/>
        <w:rPr>
          <w:sz w:val="22"/>
          <w:szCs w:val="22"/>
          <w:lang w:val="sr-Cyrl-CS"/>
        </w:rPr>
      </w:pPr>
      <w:r w:rsidRPr="0092013D">
        <w:rPr>
          <w:sz w:val="22"/>
          <w:szCs w:val="22"/>
          <w:lang w:val="sr-Cyrl-CS"/>
        </w:rPr>
        <w:t xml:space="preserve">РЕШЕЊЕ О ОБРАЗОВАЊУ </w:t>
      </w:r>
    </w:p>
    <w:p w:rsidR="00EA3FD3" w:rsidRPr="0092013D" w:rsidRDefault="00EA3FD3" w:rsidP="00EA3FD3">
      <w:pPr>
        <w:jc w:val="center"/>
        <w:rPr>
          <w:sz w:val="22"/>
          <w:szCs w:val="22"/>
          <w:lang w:val="sr-Cyrl-CS"/>
        </w:rPr>
      </w:pPr>
      <w:r w:rsidRPr="0092013D">
        <w:rPr>
          <w:sz w:val="22"/>
          <w:szCs w:val="22"/>
          <w:lang w:val="sr-Cyrl-CS"/>
        </w:rPr>
        <w:t>СТРУЧНЕ КОМИСИЈЕ ЗА ИЗРАДУ ГОДИШЊЕГ ПРОГРАМА ЗАШТИТЕ,</w:t>
      </w:r>
    </w:p>
    <w:p w:rsidR="00EA3FD3" w:rsidRPr="0092013D" w:rsidRDefault="00EA3FD3" w:rsidP="00EA3FD3">
      <w:pPr>
        <w:jc w:val="center"/>
        <w:rPr>
          <w:sz w:val="22"/>
          <w:szCs w:val="22"/>
          <w:lang w:val="sr-Cyrl-CS"/>
        </w:rPr>
      </w:pPr>
      <w:r w:rsidRPr="0092013D">
        <w:rPr>
          <w:sz w:val="22"/>
          <w:szCs w:val="22"/>
          <w:lang w:val="sr-Cyrl-CS"/>
        </w:rPr>
        <w:t>УРЕЂЕЊА И КОРИШЋЕЊА ПОЉОПРИВРЕДНОГ ЗЕМЉИШТА</w:t>
      </w:r>
    </w:p>
    <w:p w:rsidR="00EA3FD3" w:rsidRPr="0092013D" w:rsidRDefault="00EA3FD3" w:rsidP="00EA3FD3">
      <w:pPr>
        <w:jc w:val="both"/>
        <w:rPr>
          <w:sz w:val="22"/>
          <w:szCs w:val="22"/>
        </w:rPr>
      </w:pPr>
    </w:p>
    <w:p w:rsidR="00EA3FD3" w:rsidRPr="0092013D" w:rsidRDefault="00EA3FD3" w:rsidP="00EA3FD3">
      <w:pPr>
        <w:jc w:val="center"/>
        <w:rPr>
          <w:sz w:val="22"/>
          <w:szCs w:val="22"/>
          <w:lang w:val="sr-Cyrl-CS"/>
        </w:rPr>
      </w:pPr>
      <w:r w:rsidRPr="0092013D">
        <w:rPr>
          <w:sz w:val="22"/>
          <w:szCs w:val="22"/>
        </w:rPr>
        <w:t>I</w:t>
      </w:r>
    </w:p>
    <w:p w:rsidR="00EA3FD3" w:rsidRPr="0092013D" w:rsidRDefault="00EA3FD3" w:rsidP="00EA3FD3">
      <w:pPr>
        <w:jc w:val="both"/>
        <w:rPr>
          <w:sz w:val="22"/>
          <w:szCs w:val="22"/>
          <w:lang w:val="sr-Cyrl-CS"/>
        </w:rPr>
      </w:pPr>
      <w:r w:rsidRPr="0092013D">
        <w:rPr>
          <w:sz w:val="22"/>
          <w:szCs w:val="22"/>
          <w:lang w:val="sr-Cyrl-CS"/>
        </w:rPr>
        <w:tab/>
        <w:t>Образује се стручна Комисија за израду Годишњег програма заштите, уређења и коришћења пољопривредног земљишта у општини Љиг (у даљем тексту: Комисија)</w:t>
      </w:r>
    </w:p>
    <w:p w:rsidR="00EA3FD3" w:rsidRPr="0092013D" w:rsidRDefault="00EA3FD3" w:rsidP="00EA3FD3">
      <w:pPr>
        <w:jc w:val="both"/>
        <w:rPr>
          <w:sz w:val="22"/>
          <w:szCs w:val="22"/>
          <w:lang w:val="sr-Cyrl-CS"/>
        </w:rPr>
      </w:pPr>
    </w:p>
    <w:p w:rsidR="00EA3FD3" w:rsidRPr="0092013D" w:rsidRDefault="00EA3FD3" w:rsidP="00EA3FD3">
      <w:pPr>
        <w:jc w:val="center"/>
        <w:rPr>
          <w:sz w:val="22"/>
          <w:szCs w:val="22"/>
        </w:rPr>
      </w:pPr>
      <w:r w:rsidRPr="0092013D">
        <w:rPr>
          <w:sz w:val="22"/>
          <w:szCs w:val="22"/>
        </w:rPr>
        <w:t>II</w:t>
      </w:r>
    </w:p>
    <w:p w:rsidR="00EA3FD3" w:rsidRPr="0092013D" w:rsidRDefault="00EA3FD3" w:rsidP="00EA3FD3">
      <w:pPr>
        <w:jc w:val="both"/>
        <w:rPr>
          <w:sz w:val="22"/>
          <w:szCs w:val="22"/>
          <w:lang w:val="sr-Cyrl-CS"/>
        </w:rPr>
      </w:pPr>
      <w:r w:rsidRPr="0092013D">
        <w:rPr>
          <w:sz w:val="22"/>
          <w:szCs w:val="22"/>
          <w:lang w:val="sr-Cyrl-CS"/>
        </w:rPr>
        <w:tab/>
        <w:t>Комисију чине Председник и пет чланова, и то:</w:t>
      </w:r>
    </w:p>
    <w:p w:rsidR="00EA3FD3" w:rsidRPr="0092013D" w:rsidRDefault="00EA3FD3" w:rsidP="00EA3FD3">
      <w:pPr>
        <w:jc w:val="both"/>
        <w:rPr>
          <w:sz w:val="22"/>
          <w:szCs w:val="22"/>
          <w:lang w:val="sr-Cyrl-CS"/>
        </w:rPr>
      </w:pPr>
      <w:r w:rsidRPr="0092013D">
        <w:rPr>
          <w:sz w:val="22"/>
          <w:szCs w:val="22"/>
          <w:lang w:val="sr-Cyrl-CS"/>
        </w:rPr>
        <w:t>Председник Комисије:</w:t>
      </w:r>
    </w:p>
    <w:p w:rsidR="00EA3FD3" w:rsidRPr="0092013D" w:rsidRDefault="00EA3FD3" w:rsidP="00EA3FD3">
      <w:pPr>
        <w:jc w:val="both"/>
        <w:rPr>
          <w:sz w:val="22"/>
          <w:szCs w:val="22"/>
          <w:lang w:val="sr-Cyrl-CS"/>
        </w:rPr>
      </w:pPr>
      <w:r w:rsidRPr="0092013D">
        <w:rPr>
          <w:sz w:val="22"/>
          <w:szCs w:val="22"/>
          <w:lang w:val="sr-Cyrl-CS"/>
        </w:rPr>
        <w:t>Слађана Степановић, дипл. правник из Палежнице.</w:t>
      </w:r>
    </w:p>
    <w:p w:rsidR="00EA3FD3" w:rsidRPr="0092013D" w:rsidRDefault="00EA3FD3" w:rsidP="00EA3FD3">
      <w:pPr>
        <w:jc w:val="both"/>
        <w:rPr>
          <w:sz w:val="22"/>
          <w:szCs w:val="22"/>
          <w:lang w:val="sr-Cyrl-CS"/>
        </w:rPr>
      </w:pPr>
      <w:r w:rsidRPr="0092013D">
        <w:rPr>
          <w:sz w:val="22"/>
          <w:szCs w:val="22"/>
          <w:lang w:val="sr-Cyrl-CS"/>
        </w:rPr>
        <w:tab/>
      </w:r>
    </w:p>
    <w:p w:rsidR="00EA3FD3" w:rsidRPr="0092013D" w:rsidRDefault="00EA3FD3" w:rsidP="00EA3FD3">
      <w:pPr>
        <w:jc w:val="both"/>
        <w:rPr>
          <w:sz w:val="22"/>
          <w:szCs w:val="22"/>
          <w:lang w:val="sr-Cyrl-CS"/>
        </w:rPr>
      </w:pPr>
      <w:r w:rsidRPr="0092013D">
        <w:rPr>
          <w:sz w:val="22"/>
          <w:szCs w:val="22"/>
          <w:lang w:val="sr-Cyrl-CS"/>
        </w:rPr>
        <w:t>Чланови Комисије:</w:t>
      </w:r>
    </w:p>
    <w:p w:rsidR="00EA3FD3" w:rsidRPr="0092013D" w:rsidRDefault="00EA3FD3" w:rsidP="006E5BC5">
      <w:pPr>
        <w:numPr>
          <w:ilvl w:val="0"/>
          <w:numId w:val="17"/>
        </w:numPr>
        <w:jc w:val="both"/>
        <w:rPr>
          <w:sz w:val="22"/>
          <w:szCs w:val="22"/>
          <w:lang w:val="sr-Cyrl-CS"/>
        </w:rPr>
      </w:pPr>
      <w:r w:rsidRPr="0092013D">
        <w:rPr>
          <w:sz w:val="22"/>
          <w:szCs w:val="22"/>
          <w:lang w:val="sr-Cyrl-CS"/>
        </w:rPr>
        <w:t>Горица Сајић,</w:t>
      </w:r>
      <w:r w:rsidRPr="0092013D">
        <w:rPr>
          <w:sz w:val="22"/>
          <w:szCs w:val="22"/>
        </w:rPr>
        <w:t xml:space="preserve"> дипл.инж.пољопривреде</w:t>
      </w:r>
      <w:r w:rsidRPr="0092013D">
        <w:rPr>
          <w:sz w:val="22"/>
          <w:szCs w:val="22"/>
          <w:lang w:val="sr-Cyrl-CS"/>
        </w:rPr>
        <w:t xml:space="preserve">  из Љига, </w:t>
      </w:r>
    </w:p>
    <w:p w:rsidR="00EA3FD3" w:rsidRPr="0092013D" w:rsidRDefault="00EA3FD3" w:rsidP="006E5BC5">
      <w:pPr>
        <w:numPr>
          <w:ilvl w:val="0"/>
          <w:numId w:val="17"/>
        </w:numPr>
        <w:jc w:val="both"/>
        <w:rPr>
          <w:sz w:val="22"/>
          <w:szCs w:val="22"/>
          <w:lang w:val="sr-Cyrl-CS"/>
        </w:rPr>
      </w:pPr>
      <w:r w:rsidRPr="0092013D">
        <w:rPr>
          <w:sz w:val="22"/>
          <w:szCs w:val="22"/>
          <w:lang w:val="sr-Cyrl-CS"/>
        </w:rPr>
        <w:t xml:space="preserve">Зоран Ивовић, спец.струковни инж. геодезије из Љига, </w:t>
      </w:r>
    </w:p>
    <w:p w:rsidR="00EA3FD3" w:rsidRPr="0092013D" w:rsidRDefault="00EA3FD3" w:rsidP="006E5BC5">
      <w:pPr>
        <w:numPr>
          <w:ilvl w:val="0"/>
          <w:numId w:val="17"/>
        </w:numPr>
        <w:jc w:val="both"/>
        <w:rPr>
          <w:sz w:val="22"/>
          <w:szCs w:val="22"/>
          <w:lang w:val="sr-Cyrl-CS"/>
        </w:rPr>
      </w:pPr>
      <w:r w:rsidRPr="0092013D">
        <w:rPr>
          <w:sz w:val="22"/>
          <w:szCs w:val="22"/>
          <w:lang w:val="sr-Cyrl-CS"/>
        </w:rPr>
        <w:t xml:space="preserve">Славица Матијевић, дипл. економиста из Липља, </w:t>
      </w:r>
    </w:p>
    <w:p w:rsidR="00EA3FD3" w:rsidRPr="0092013D" w:rsidRDefault="00EA3FD3" w:rsidP="006E5BC5">
      <w:pPr>
        <w:numPr>
          <w:ilvl w:val="0"/>
          <w:numId w:val="17"/>
        </w:numPr>
        <w:jc w:val="both"/>
        <w:rPr>
          <w:sz w:val="22"/>
          <w:szCs w:val="22"/>
          <w:lang w:val="sr-Cyrl-CS"/>
        </w:rPr>
      </w:pPr>
      <w:r w:rsidRPr="0092013D">
        <w:rPr>
          <w:sz w:val="22"/>
          <w:szCs w:val="22"/>
          <w:lang w:val="sr-Cyrl-CS"/>
        </w:rPr>
        <w:t xml:space="preserve">Ана Матијевић, правник  из Љига, </w:t>
      </w:r>
    </w:p>
    <w:p w:rsidR="00EA3FD3" w:rsidRPr="0092013D" w:rsidRDefault="00EA3FD3" w:rsidP="006E5BC5">
      <w:pPr>
        <w:numPr>
          <w:ilvl w:val="0"/>
          <w:numId w:val="17"/>
        </w:numPr>
        <w:jc w:val="both"/>
        <w:rPr>
          <w:color w:val="000000" w:themeColor="text1"/>
          <w:sz w:val="22"/>
          <w:szCs w:val="22"/>
          <w:lang w:val="sr-Cyrl-CS"/>
        </w:rPr>
      </w:pPr>
      <w:r w:rsidRPr="0092013D">
        <w:rPr>
          <w:sz w:val="22"/>
          <w:szCs w:val="22"/>
          <w:lang w:val="sr-Cyrl-CS"/>
        </w:rPr>
        <w:t xml:space="preserve">Владислав Петрић, проф.техн.образовања из </w:t>
      </w:r>
      <w:r w:rsidRPr="0092013D">
        <w:rPr>
          <w:color w:val="000000" w:themeColor="text1"/>
          <w:sz w:val="22"/>
          <w:szCs w:val="22"/>
          <w:lang w:val="sr-Cyrl-CS"/>
        </w:rPr>
        <w:t>Доњих Бањана.</w:t>
      </w:r>
    </w:p>
    <w:p w:rsidR="00EA3FD3" w:rsidRPr="0092013D" w:rsidRDefault="00EA3FD3" w:rsidP="00EA3FD3">
      <w:pPr>
        <w:jc w:val="center"/>
        <w:rPr>
          <w:sz w:val="22"/>
          <w:szCs w:val="22"/>
          <w:lang w:val="sr-Cyrl-CS"/>
        </w:rPr>
      </w:pPr>
    </w:p>
    <w:p w:rsidR="00EA3FD3" w:rsidRPr="0092013D" w:rsidRDefault="00EA3FD3" w:rsidP="00EA3FD3">
      <w:pPr>
        <w:jc w:val="center"/>
        <w:rPr>
          <w:sz w:val="22"/>
          <w:szCs w:val="22"/>
          <w:lang w:val="sr-Cyrl-CS"/>
        </w:rPr>
      </w:pPr>
      <w:r w:rsidRPr="0092013D">
        <w:rPr>
          <w:sz w:val="22"/>
          <w:szCs w:val="22"/>
        </w:rPr>
        <w:t>III</w:t>
      </w:r>
    </w:p>
    <w:p w:rsidR="00EA3FD3" w:rsidRPr="0092013D" w:rsidRDefault="00EA3FD3" w:rsidP="00EA3FD3">
      <w:pPr>
        <w:jc w:val="both"/>
        <w:rPr>
          <w:sz w:val="22"/>
          <w:szCs w:val="22"/>
          <w:lang w:val="sr-Cyrl-CS"/>
        </w:rPr>
      </w:pPr>
      <w:r w:rsidRPr="0092013D">
        <w:rPr>
          <w:sz w:val="22"/>
          <w:szCs w:val="22"/>
          <w:lang w:val="sr-Cyrl-CS"/>
        </w:rPr>
        <w:tab/>
        <w:t xml:space="preserve">Задатак Комисије је да изради Предлог Годишњег програма заштите, уређења и коришћења пољопривредног земљишта у општини Љиг, којим ће утврдити врсту и обим радова које треба извршити у периоду за који се програм доноси, динамику извођења радова и улагање средстава, а посебно утврдити податке који се односе на пољопривредно земљиште  у државној својини у складу са чланом </w:t>
      </w:r>
      <w:r w:rsidRPr="0092013D">
        <w:rPr>
          <w:sz w:val="22"/>
          <w:szCs w:val="22"/>
        </w:rPr>
        <w:t>60.</w:t>
      </w:r>
      <w:r w:rsidRPr="0092013D">
        <w:rPr>
          <w:sz w:val="22"/>
          <w:szCs w:val="22"/>
          <w:lang w:val="sr-Cyrl-CS"/>
        </w:rPr>
        <w:t xml:space="preserve"> став 6. </w:t>
      </w:r>
      <w:r w:rsidRPr="0092013D">
        <w:rPr>
          <w:sz w:val="22"/>
          <w:szCs w:val="22"/>
        </w:rPr>
        <w:t>З</w:t>
      </w:r>
      <w:r w:rsidRPr="0092013D">
        <w:rPr>
          <w:sz w:val="22"/>
          <w:szCs w:val="22"/>
          <w:lang w:val="sr-Cyrl-CS"/>
        </w:rPr>
        <w:t>акона о пољопривредном земљишту („Службени гласник Републике Србије“ бр. 62/06, 65/2008–др.закон, 41/09, 112/2015, 80/2017 и 95/2018–др.закон) и прибави мишљење Комисије из члана 60. став 3. наведеног Закона о пољопривредном земљишту.</w:t>
      </w:r>
    </w:p>
    <w:p w:rsidR="00EA3FD3" w:rsidRPr="0092013D" w:rsidRDefault="00EA3FD3" w:rsidP="00EA3FD3">
      <w:pPr>
        <w:jc w:val="center"/>
        <w:rPr>
          <w:sz w:val="22"/>
          <w:szCs w:val="22"/>
        </w:rPr>
      </w:pPr>
    </w:p>
    <w:p w:rsidR="00EA3FD3" w:rsidRPr="0092013D" w:rsidRDefault="00EA3FD3" w:rsidP="00EA3FD3">
      <w:pPr>
        <w:jc w:val="center"/>
        <w:rPr>
          <w:sz w:val="22"/>
          <w:szCs w:val="22"/>
          <w:lang w:val="sr-Cyrl-CS"/>
        </w:rPr>
      </w:pPr>
      <w:r w:rsidRPr="0092013D">
        <w:rPr>
          <w:sz w:val="22"/>
          <w:szCs w:val="22"/>
        </w:rPr>
        <w:t>IV</w:t>
      </w:r>
    </w:p>
    <w:p w:rsidR="00EA3FD3" w:rsidRPr="0092013D" w:rsidRDefault="00EA3FD3" w:rsidP="00EA3FD3">
      <w:pPr>
        <w:tabs>
          <w:tab w:val="left" w:pos="720"/>
        </w:tabs>
        <w:jc w:val="both"/>
        <w:rPr>
          <w:sz w:val="22"/>
          <w:szCs w:val="22"/>
          <w:lang w:val="sr-Cyrl-CS"/>
        </w:rPr>
      </w:pPr>
      <w:r w:rsidRPr="0092013D">
        <w:rPr>
          <w:sz w:val="22"/>
          <w:szCs w:val="22"/>
          <w:lang w:val="sr-Cyrl-CS"/>
        </w:rPr>
        <w:tab/>
        <w:t>Председник и чланови Комисије бирају се на мандатни период од четири године.</w:t>
      </w:r>
    </w:p>
    <w:p w:rsidR="00EA3FD3" w:rsidRPr="0092013D" w:rsidRDefault="00EA3FD3" w:rsidP="00EA3FD3">
      <w:pPr>
        <w:jc w:val="both"/>
        <w:rPr>
          <w:sz w:val="22"/>
          <w:szCs w:val="22"/>
          <w:lang w:val="sr-Cyrl-CS"/>
        </w:rPr>
      </w:pPr>
    </w:p>
    <w:p w:rsidR="00EA3FD3" w:rsidRPr="0092013D" w:rsidRDefault="00EA3FD3" w:rsidP="00EA3FD3">
      <w:pPr>
        <w:jc w:val="center"/>
        <w:rPr>
          <w:sz w:val="22"/>
          <w:szCs w:val="22"/>
        </w:rPr>
      </w:pPr>
      <w:r w:rsidRPr="0092013D">
        <w:rPr>
          <w:sz w:val="22"/>
          <w:szCs w:val="22"/>
        </w:rPr>
        <w:t>V</w:t>
      </w:r>
    </w:p>
    <w:p w:rsidR="00EA3FD3" w:rsidRPr="0092013D" w:rsidRDefault="00EA3FD3" w:rsidP="00EA3FD3">
      <w:pPr>
        <w:jc w:val="both"/>
        <w:rPr>
          <w:sz w:val="22"/>
          <w:szCs w:val="22"/>
          <w:lang w:val="sr-Cyrl-CS"/>
        </w:rPr>
      </w:pPr>
      <w:r w:rsidRPr="0092013D">
        <w:rPr>
          <w:sz w:val="22"/>
          <w:szCs w:val="22"/>
          <w:lang w:val="sr-Cyrl-CS"/>
        </w:rPr>
        <w:tab/>
        <w:t>Ово Решење ступа на снагу даном доношења, а објавиће се у ''Службеном гласнику Општине Љиг''.</w:t>
      </w:r>
    </w:p>
    <w:p w:rsidR="00840E9D" w:rsidRPr="0092013D" w:rsidRDefault="00840E9D" w:rsidP="00840E9D">
      <w:pPr>
        <w:jc w:val="both"/>
        <w:rPr>
          <w:sz w:val="22"/>
          <w:szCs w:val="22"/>
        </w:rPr>
      </w:pPr>
    </w:p>
    <w:p w:rsidR="00840E9D" w:rsidRPr="0092013D" w:rsidRDefault="00840E9D" w:rsidP="00840E9D">
      <w:pPr>
        <w:jc w:val="center"/>
        <w:rPr>
          <w:sz w:val="22"/>
          <w:szCs w:val="22"/>
        </w:rPr>
      </w:pPr>
      <w:r w:rsidRPr="0092013D">
        <w:rPr>
          <w:sz w:val="22"/>
          <w:szCs w:val="22"/>
        </w:rPr>
        <w:t>СКУПШТИНА ОПШТИНЕ ЉИГ</w:t>
      </w:r>
    </w:p>
    <w:p w:rsidR="00840E9D" w:rsidRPr="00356BEC" w:rsidRDefault="00840E9D" w:rsidP="00840E9D">
      <w:r>
        <w:t xml:space="preserve">01 Број: </w:t>
      </w:r>
      <w:r w:rsidR="00803803">
        <w:t>06-20/19-27</w:t>
      </w:r>
    </w:p>
    <w:p w:rsidR="00840E9D" w:rsidRPr="00A4295E" w:rsidRDefault="00840E9D" w:rsidP="00840E9D">
      <w:pPr>
        <w:jc w:val="center"/>
      </w:pPr>
      <w:r w:rsidRPr="00A4295E">
        <w:t xml:space="preserve">                                                                                                              </w:t>
      </w:r>
      <w:r w:rsidRPr="00A4295E">
        <w:rPr>
          <w:lang w:val="sr-Cyrl-CS"/>
        </w:rPr>
        <w:t xml:space="preserve">    </w:t>
      </w:r>
      <w:r w:rsidRPr="00A4295E">
        <w:t xml:space="preserve"> ПРЕДСЕДНИК</w:t>
      </w:r>
    </w:p>
    <w:p w:rsidR="00840E9D" w:rsidRPr="00A4295E" w:rsidRDefault="00840E9D" w:rsidP="00840E9D">
      <w:pPr>
        <w:jc w:val="right"/>
      </w:pPr>
      <w:r w:rsidRPr="00A4295E">
        <w:rPr>
          <w:lang w:val="sr-Cyrl-CS"/>
        </w:rPr>
        <w:t>Горан Миловановић</w:t>
      </w:r>
      <w:r w:rsidRPr="00A4295E">
        <w:t xml:space="preserve">, </w:t>
      </w:r>
      <w:r w:rsidRPr="00A4295E">
        <w:rPr>
          <w:lang w:val="sr-Cyrl-CS"/>
        </w:rPr>
        <w:t>с.р.</w:t>
      </w:r>
    </w:p>
    <w:p w:rsidR="00840E9D" w:rsidRDefault="00840E9D" w:rsidP="00840E9D">
      <w:pPr>
        <w:jc w:val="right"/>
        <w:rPr>
          <w:sz w:val="22"/>
          <w:szCs w:val="22"/>
        </w:rPr>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840E9D" w:rsidRDefault="00840E9D" w:rsidP="00840E9D">
      <w:pPr>
        <w:rPr>
          <w:lang w:val="sr-Cyrl-CS"/>
        </w:rPr>
      </w:pPr>
    </w:p>
    <w:tbl>
      <w:tblPr>
        <w:tblW w:w="9750" w:type="dxa"/>
        <w:tblInd w:w="-12" w:type="dxa"/>
        <w:tblLook w:val="01E0"/>
      </w:tblPr>
      <w:tblGrid>
        <w:gridCol w:w="9750"/>
      </w:tblGrid>
      <w:tr w:rsidR="00840E9D"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840E9D" w:rsidRDefault="00840E9D" w:rsidP="004C467C">
            <w:pPr>
              <w:spacing w:line="276" w:lineRule="auto"/>
              <w:jc w:val="center"/>
            </w:pPr>
            <w:r>
              <w:t>28</w:t>
            </w:r>
            <w:r>
              <w:rPr>
                <w:lang w:val="sr-Cyrl-CS"/>
              </w:rPr>
              <w:t>.</w:t>
            </w:r>
            <w:r>
              <w:t xml:space="preserve">                                                                 </w:t>
            </w:r>
          </w:p>
        </w:tc>
      </w:tr>
    </w:tbl>
    <w:p w:rsidR="00840E9D" w:rsidRDefault="00840E9D" w:rsidP="00840E9D">
      <w:pPr>
        <w:pStyle w:val="BodyText"/>
        <w:rPr>
          <w:lang w:val="en-US"/>
        </w:rPr>
      </w:pPr>
      <w:r>
        <w:rPr>
          <w:lang w:val="en-US"/>
        </w:rPr>
        <w:t xml:space="preserve">      </w:t>
      </w:r>
    </w:p>
    <w:p w:rsidR="00DB0EDA" w:rsidRPr="00291FC1" w:rsidRDefault="00DB0EDA" w:rsidP="00DB0EDA">
      <w:pPr>
        <w:ind w:firstLine="720"/>
        <w:jc w:val="both"/>
      </w:pPr>
      <w:r w:rsidRPr="00291FC1">
        <w:t xml:space="preserve">На основу члана </w:t>
      </w:r>
      <w:r>
        <w:t xml:space="preserve">121. </w:t>
      </w:r>
      <w:r w:rsidRPr="00291FC1">
        <w:t>Закона о основама с</w:t>
      </w:r>
      <w:r>
        <w:t>истема образовања и васпитања (</w:t>
      </w:r>
      <w:r w:rsidRPr="00291FC1">
        <w:t xml:space="preserve">„Службени гласник РС“ бр. </w:t>
      </w:r>
      <w:r>
        <w:t>88/2017,27/2018 –др.закони и 10/2019), члана 3. Правилника о општинском савету родитеља („Службени гласник РС“ бр. 72/2018) и  члана 40</w:t>
      </w:r>
      <w:r w:rsidRPr="00291FC1">
        <w:t xml:space="preserve">. Статута Општине Љиг („Службени гласник Општине Љиг“ бр. </w:t>
      </w:r>
      <w:r>
        <w:t>4/2019</w:t>
      </w:r>
      <w:r w:rsidRPr="00291FC1">
        <w:t xml:space="preserve">), Скупштина општине Љиг, на седници одржаној </w:t>
      </w:r>
      <w:r>
        <w:t>14.06.2019</w:t>
      </w:r>
      <w:r w:rsidRPr="00291FC1">
        <w:t xml:space="preserve">.године, донела је </w:t>
      </w:r>
    </w:p>
    <w:p w:rsidR="00DB0EDA" w:rsidRDefault="00DB0EDA" w:rsidP="00DB0EDA">
      <w:pPr>
        <w:jc w:val="both"/>
      </w:pPr>
    </w:p>
    <w:p w:rsidR="00DB0EDA" w:rsidRPr="00291FC1" w:rsidRDefault="00DB0EDA" w:rsidP="00DB0EDA">
      <w:pPr>
        <w:jc w:val="both"/>
      </w:pPr>
    </w:p>
    <w:p w:rsidR="00DB0EDA" w:rsidRPr="00291FC1" w:rsidRDefault="00DB0EDA" w:rsidP="00DB0EDA">
      <w:pPr>
        <w:jc w:val="center"/>
      </w:pPr>
      <w:r w:rsidRPr="00291FC1">
        <w:t>РЕШЕЊЕ</w:t>
      </w:r>
    </w:p>
    <w:p w:rsidR="00DB0EDA" w:rsidRDefault="00DB0EDA" w:rsidP="00DB0EDA">
      <w:pPr>
        <w:jc w:val="center"/>
      </w:pPr>
      <w:r w:rsidRPr="00291FC1">
        <w:t>О ИМЕНОВАЊУ ЧЛАНОВА</w:t>
      </w:r>
      <w:r>
        <w:t xml:space="preserve"> И ЗАМЕНИКА </w:t>
      </w:r>
      <w:r w:rsidRPr="00291FC1">
        <w:t xml:space="preserve"> </w:t>
      </w:r>
    </w:p>
    <w:p w:rsidR="00DB0EDA" w:rsidRPr="00D6603C" w:rsidRDefault="00DB0EDA" w:rsidP="00DB0EDA">
      <w:pPr>
        <w:jc w:val="center"/>
      </w:pPr>
      <w:r>
        <w:t>ОПШТИНСКОГ САВЕТА РОДИТЕЉА</w:t>
      </w:r>
    </w:p>
    <w:p w:rsidR="00DB0EDA" w:rsidRPr="006135E7" w:rsidRDefault="00DB0EDA" w:rsidP="00DB0EDA">
      <w:pPr>
        <w:jc w:val="center"/>
      </w:pPr>
    </w:p>
    <w:p w:rsidR="00DB0EDA" w:rsidRPr="00291FC1" w:rsidRDefault="00DB0EDA" w:rsidP="00DB0EDA">
      <w:pPr>
        <w:jc w:val="center"/>
      </w:pPr>
      <w:r w:rsidRPr="00291FC1">
        <w:t>I</w:t>
      </w:r>
    </w:p>
    <w:p w:rsidR="00DB0EDA" w:rsidRPr="00D6603C" w:rsidRDefault="00DB0EDA" w:rsidP="00DB0EDA">
      <w:pPr>
        <w:jc w:val="both"/>
      </w:pPr>
      <w:r>
        <w:tab/>
        <w:t xml:space="preserve">ИМЕНУЈУ СЕ чланови и заменици чланова Општинског савета родитеља Општине Љиг </w:t>
      </w:r>
      <w:r w:rsidRPr="00291FC1">
        <w:t>и то:</w:t>
      </w:r>
    </w:p>
    <w:p w:rsidR="00DB0EDA" w:rsidRDefault="00DB0EDA" w:rsidP="00DB0EDA">
      <w:pPr>
        <w:jc w:val="both"/>
      </w:pPr>
      <w:r>
        <w:t>1. Основна школа „Сава Керковић“ Љиг:</w:t>
      </w:r>
    </w:p>
    <w:p w:rsidR="00DB0EDA" w:rsidRDefault="00DB0EDA" w:rsidP="006E5BC5">
      <w:pPr>
        <w:pStyle w:val="ListParagraph"/>
        <w:numPr>
          <w:ilvl w:val="0"/>
          <w:numId w:val="18"/>
        </w:numPr>
        <w:jc w:val="both"/>
      </w:pPr>
      <w:r>
        <w:t xml:space="preserve">Саша Симић, члан и </w:t>
      </w:r>
    </w:p>
    <w:p w:rsidR="00DB0EDA" w:rsidRPr="006B38A7" w:rsidRDefault="00DB0EDA" w:rsidP="006E5BC5">
      <w:pPr>
        <w:pStyle w:val="ListParagraph"/>
        <w:numPr>
          <w:ilvl w:val="0"/>
          <w:numId w:val="18"/>
        </w:numPr>
        <w:jc w:val="both"/>
      </w:pPr>
      <w:r>
        <w:t>Андријана Срећковић, заменик члана.</w:t>
      </w:r>
      <w:r w:rsidRPr="006B38A7">
        <w:t xml:space="preserve"> </w:t>
      </w:r>
    </w:p>
    <w:p w:rsidR="00DB0EDA" w:rsidRDefault="00DB0EDA" w:rsidP="00DB0EDA">
      <w:pPr>
        <w:jc w:val="both"/>
      </w:pPr>
      <w:r>
        <w:t>2. Средња школа „Хиљаду триста каплара“ Љиг:</w:t>
      </w:r>
    </w:p>
    <w:p w:rsidR="00DB0EDA" w:rsidRDefault="00DB0EDA" w:rsidP="00DB0EDA">
      <w:pPr>
        <w:jc w:val="both"/>
      </w:pPr>
      <w:r>
        <w:t xml:space="preserve">     -    Тања Михајиловић – члан и</w:t>
      </w:r>
    </w:p>
    <w:p w:rsidR="00DB0EDA" w:rsidRDefault="00DB0EDA" w:rsidP="00DB0EDA">
      <w:pPr>
        <w:jc w:val="both"/>
      </w:pPr>
      <w:r>
        <w:t xml:space="preserve">     -    Снежана Јовановић, заменик члана.</w:t>
      </w:r>
    </w:p>
    <w:p w:rsidR="00DB0EDA" w:rsidRDefault="00DB0EDA" w:rsidP="00DB0EDA">
      <w:pPr>
        <w:jc w:val="both"/>
      </w:pPr>
      <w:r>
        <w:t>3.  Основна школа „ Сестре Павловић“ Белановица:</w:t>
      </w:r>
    </w:p>
    <w:p w:rsidR="00DB0EDA" w:rsidRDefault="00DB0EDA" w:rsidP="00DB0EDA">
      <w:pPr>
        <w:jc w:val="both"/>
      </w:pPr>
      <w:r>
        <w:t xml:space="preserve">     -    Драгица Јосиповић – члан и </w:t>
      </w:r>
    </w:p>
    <w:p w:rsidR="00DB0EDA" w:rsidRDefault="00DB0EDA" w:rsidP="00DB0EDA">
      <w:pPr>
        <w:jc w:val="both"/>
      </w:pPr>
      <w:r>
        <w:t xml:space="preserve">     -    Сања Догањић – заменик члана.</w:t>
      </w:r>
    </w:p>
    <w:p w:rsidR="00DB0EDA" w:rsidRDefault="00DB0EDA" w:rsidP="00DB0EDA">
      <w:pPr>
        <w:jc w:val="both"/>
      </w:pPr>
      <w:r>
        <w:t>4. Предшколска установа „Каја“ Љиг:</w:t>
      </w:r>
    </w:p>
    <w:p w:rsidR="00DB0EDA" w:rsidRDefault="00DB0EDA" w:rsidP="00DB0EDA">
      <w:pPr>
        <w:jc w:val="both"/>
      </w:pPr>
      <w:r>
        <w:t xml:space="preserve">     -   Јелена Сајић – члан и </w:t>
      </w:r>
    </w:p>
    <w:p w:rsidR="00DB0EDA" w:rsidRPr="00702AB5" w:rsidRDefault="00DB0EDA" w:rsidP="00DB0EDA">
      <w:pPr>
        <w:jc w:val="both"/>
      </w:pPr>
      <w:r>
        <w:t xml:space="preserve">    -    Дарко Миловановић- заменик члана.</w:t>
      </w:r>
    </w:p>
    <w:p w:rsidR="00DB0EDA" w:rsidRPr="006B38A7" w:rsidRDefault="00DB0EDA" w:rsidP="00DB0EDA">
      <w:pPr>
        <w:jc w:val="both"/>
      </w:pPr>
    </w:p>
    <w:p w:rsidR="00DB0EDA" w:rsidRPr="00291FC1" w:rsidRDefault="00DB0EDA" w:rsidP="00DB0EDA">
      <w:pPr>
        <w:jc w:val="center"/>
      </w:pPr>
      <w:r w:rsidRPr="00291FC1">
        <w:t>II</w:t>
      </w:r>
    </w:p>
    <w:p w:rsidR="00DB0EDA" w:rsidRPr="006B38A7" w:rsidRDefault="00DB0EDA" w:rsidP="00DB0EDA">
      <w:pPr>
        <w:tabs>
          <w:tab w:val="left" w:pos="744"/>
        </w:tabs>
        <w:jc w:val="both"/>
      </w:pPr>
      <w:r w:rsidRPr="00291FC1">
        <w:tab/>
        <w:t xml:space="preserve">Чланови </w:t>
      </w:r>
      <w:r>
        <w:t xml:space="preserve">Општинског савета родитеља именују </w:t>
      </w:r>
      <w:r w:rsidRPr="00291FC1">
        <w:t xml:space="preserve">се </w:t>
      </w:r>
      <w:r>
        <w:t>за школску 2018/2019. годину.</w:t>
      </w:r>
    </w:p>
    <w:p w:rsidR="00DB0EDA" w:rsidRPr="006135E7" w:rsidRDefault="00DB0EDA" w:rsidP="00DB0EDA">
      <w:pPr>
        <w:jc w:val="center"/>
      </w:pPr>
    </w:p>
    <w:p w:rsidR="00DB0EDA" w:rsidRPr="00291FC1" w:rsidRDefault="00DB0EDA" w:rsidP="00DB0EDA">
      <w:pPr>
        <w:jc w:val="center"/>
      </w:pPr>
      <w:r w:rsidRPr="00291FC1">
        <w:t>III</w:t>
      </w:r>
    </w:p>
    <w:p w:rsidR="00DB0EDA" w:rsidRDefault="00DB0EDA" w:rsidP="00DB0EDA">
      <w:pPr>
        <w:jc w:val="both"/>
      </w:pPr>
      <w:r w:rsidRPr="00291FC1">
        <w:tab/>
        <w:t xml:space="preserve">Ово решење ступа на снагу даном доношења, а објавиће се у „Службеном гласнику </w:t>
      </w:r>
      <w:r>
        <w:t>О</w:t>
      </w:r>
      <w:r w:rsidRPr="00291FC1">
        <w:t>пштине Љиг“.</w:t>
      </w:r>
    </w:p>
    <w:p w:rsidR="00840E9D" w:rsidRDefault="00840E9D" w:rsidP="00840E9D">
      <w:pPr>
        <w:jc w:val="center"/>
      </w:pPr>
    </w:p>
    <w:p w:rsidR="00840E9D" w:rsidRDefault="00840E9D" w:rsidP="00840E9D">
      <w:pPr>
        <w:jc w:val="center"/>
      </w:pPr>
      <w:r>
        <w:t>СКУПШТИНА ОПШТИНЕ ЉИГ</w:t>
      </w:r>
    </w:p>
    <w:p w:rsidR="00840E9D" w:rsidRDefault="00840E9D" w:rsidP="00840E9D">
      <w:pPr>
        <w:jc w:val="center"/>
      </w:pPr>
    </w:p>
    <w:p w:rsidR="00840E9D" w:rsidRDefault="00840E9D" w:rsidP="00840E9D">
      <w:pPr>
        <w:jc w:val="both"/>
      </w:pPr>
      <w:r>
        <w:t>01 Број: 06-</w:t>
      </w:r>
      <w:r>
        <w:rPr>
          <w:lang w:val="sr-Cyrl-CS"/>
        </w:rPr>
        <w:t>2</w:t>
      </w:r>
      <w:r w:rsidR="00DB0EDA">
        <w:rPr>
          <w:lang w:val="sr-Cyrl-CS"/>
        </w:rPr>
        <w:t>0</w:t>
      </w:r>
      <w:r>
        <w:t>/19-2</w:t>
      </w:r>
      <w:r w:rsidR="00DB0EDA">
        <w:rPr>
          <w:lang w:val="sr-Cyrl-CS"/>
        </w:rPr>
        <w:t>8</w:t>
      </w:r>
    </w:p>
    <w:p w:rsidR="00840E9D" w:rsidRDefault="00840E9D" w:rsidP="00840E9D">
      <w:pPr>
        <w:tabs>
          <w:tab w:val="center" w:pos="4320"/>
          <w:tab w:val="right" w:pos="8640"/>
        </w:tabs>
        <w:jc w:val="center"/>
      </w:pPr>
      <w:r>
        <w:t xml:space="preserve">                                                                                                                   ПРЕДСЕД</w:t>
      </w:r>
      <w:r>
        <w:rPr>
          <w:lang w:val="sr-Cyrl-CS"/>
        </w:rPr>
        <w:t>НИК</w:t>
      </w:r>
    </w:p>
    <w:p w:rsidR="00840E9D" w:rsidRDefault="00840E9D" w:rsidP="00840E9D">
      <w:pPr>
        <w:jc w:val="right"/>
      </w:pPr>
      <w:r>
        <w:rPr>
          <w:lang w:val="sr-Cyrl-CS"/>
        </w:rPr>
        <w:t>Горан Миловановић</w:t>
      </w:r>
      <w:r>
        <w:t xml:space="preserve">, </w:t>
      </w:r>
      <w:r>
        <w:rPr>
          <w:lang w:val="sr-Cyrl-CS"/>
        </w:rPr>
        <w:t>с.р.</w:t>
      </w:r>
    </w:p>
    <w:p w:rsidR="00840E9D" w:rsidRDefault="00840E9D" w:rsidP="00840E9D">
      <w:pPr>
        <w:jc w:val="right"/>
        <w:rPr>
          <w:sz w:val="22"/>
          <w:szCs w:val="22"/>
        </w:rPr>
      </w:pPr>
    </w:p>
    <w:p w:rsidR="00840E9D" w:rsidRDefault="00840E9D" w:rsidP="00840E9D">
      <w:pPr>
        <w:jc w:val="right"/>
        <w:rPr>
          <w:sz w:val="22"/>
          <w:szCs w:val="22"/>
        </w:rPr>
      </w:pPr>
    </w:p>
    <w:p w:rsidR="00840E9D" w:rsidRPr="00E32085" w:rsidRDefault="00840E9D" w:rsidP="00840E9D">
      <w:pPr>
        <w:jc w:val="right"/>
        <w:rPr>
          <w:sz w:val="22"/>
          <w:szCs w:val="22"/>
        </w:rPr>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840E9D" w:rsidRDefault="00840E9D" w:rsidP="00840E9D">
      <w:pPr>
        <w:rPr>
          <w:lang w:val="sr-Cyrl-CS"/>
        </w:rPr>
      </w:pPr>
    </w:p>
    <w:tbl>
      <w:tblPr>
        <w:tblW w:w="9750" w:type="dxa"/>
        <w:tblInd w:w="-12" w:type="dxa"/>
        <w:tblLook w:val="01E0"/>
      </w:tblPr>
      <w:tblGrid>
        <w:gridCol w:w="9750"/>
      </w:tblGrid>
      <w:tr w:rsidR="00840E9D"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840E9D" w:rsidRDefault="00840E9D" w:rsidP="00840E9D">
            <w:pPr>
              <w:spacing w:line="276" w:lineRule="auto"/>
              <w:jc w:val="center"/>
            </w:pPr>
            <w:r>
              <w:t>29</w:t>
            </w:r>
            <w:r>
              <w:rPr>
                <w:lang w:val="sr-Cyrl-CS"/>
              </w:rPr>
              <w:t>.</w:t>
            </w:r>
            <w:r>
              <w:t xml:space="preserve">                                                                 </w:t>
            </w:r>
          </w:p>
        </w:tc>
      </w:tr>
    </w:tbl>
    <w:p w:rsidR="00840E9D" w:rsidRPr="00B951A8" w:rsidRDefault="00840E9D" w:rsidP="00840E9D">
      <w:pPr>
        <w:pStyle w:val="BodyText"/>
      </w:pPr>
      <w:r>
        <w:rPr>
          <w:lang w:val="en-US"/>
        </w:rPr>
        <w:t xml:space="preserve">      </w:t>
      </w:r>
    </w:p>
    <w:p w:rsidR="00E3001F" w:rsidRPr="00F85826" w:rsidRDefault="00E3001F" w:rsidP="00E3001F">
      <w:pPr>
        <w:ind w:firstLine="720"/>
        <w:jc w:val="both"/>
        <w:rPr>
          <w:lang w:val="sr-Cyrl-CS"/>
        </w:rPr>
      </w:pPr>
      <w:r w:rsidRPr="00F85826">
        <w:rPr>
          <w:lang w:val="sr-Cyrl-CS"/>
        </w:rPr>
        <w:t>На основу члана 20</w:t>
      </w:r>
      <w:r w:rsidRPr="00F85826">
        <w:t>.</w:t>
      </w:r>
      <w:r w:rsidRPr="00F85826">
        <w:rPr>
          <w:lang w:val="sr-Cyrl-CS"/>
        </w:rPr>
        <w:t xml:space="preserve"> став 1. Закона о јавним службама (''Службени гласник РС'' бр. 42/91, 71/94 и 79/05</w:t>
      </w:r>
      <w:r w:rsidRPr="00F85826">
        <w:t>- др.закон, 81/2005-испр.др.закона,83/2005-испр.др.закона и 83/2014 –др.закон)</w:t>
      </w:r>
      <w:r w:rsidRPr="00F85826">
        <w:rPr>
          <w:lang w:val="sr-Cyrl-CS"/>
        </w:rPr>
        <w:t xml:space="preserve">, члана 18. Статута Туристичке организације општине Љиг, на који је Скупштина општине дала сагласност дана 28.12.2016. године 01 бр.06-32/16-6 и  члана 40.став 1. тачка 14.  Статута општине Љиг (''Службени гласник општине Љиг'' број: 4/19), Скупштина општине Љиг, на седници одржаној </w:t>
      </w:r>
      <w:r>
        <w:rPr>
          <w:lang w:val="sr-Cyrl-CS"/>
        </w:rPr>
        <w:t>14.06.2019</w:t>
      </w:r>
      <w:r w:rsidRPr="00F85826">
        <w:rPr>
          <w:lang w:val="sr-Cyrl-CS"/>
        </w:rPr>
        <w:t xml:space="preserve">.године, донела је </w:t>
      </w:r>
    </w:p>
    <w:p w:rsidR="00E3001F" w:rsidRPr="00F85826" w:rsidRDefault="00E3001F" w:rsidP="00E3001F">
      <w:pPr>
        <w:jc w:val="both"/>
        <w:rPr>
          <w:lang w:val="sr-Cyrl-CS"/>
        </w:rPr>
      </w:pPr>
    </w:p>
    <w:p w:rsidR="00E3001F" w:rsidRPr="00F85826" w:rsidRDefault="00E3001F" w:rsidP="00E3001F">
      <w:pPr>
        <w:rPr>
          <w:lang w:val="sr-Cyrl-CS"/>
        </w:rPr>
      </w:pPr>
    </w:p>
    <w:p w:rsidR="00E3001F" w:rsidRPr="00F85826" w:rsidRDefault="00E3001F" w:rsidP="00E3001F">
      <w:pPr>
        <w:jc w:val="center"/>
        <w:rPr>
          <w:lang w:val="sr-Cyrl-CS"/>
        </w:rPr>
      </w:pPr>
      <w:r>
        <w:rPr>
          <w:lang w:val="sr-Cyrl-CS"/>
        </w:rPr>
        <w:t xml:space="preserve">Р Е Ш Е </w:t>
      </w:r>
      <w:r w:rsidRPr="00F85826">
        <w:rPr>
          <w:lang w:val="sr-Cyrl-CS"/>
        </w:rPr>
        <w:t>Њ Е</w:t>
      </w:r>
    </w:p>
    <w:p w:rsidR="00E3001F" w:rsidRPr="00F85826" w:rsidRDefault="00E3001F" w:rsidP="00E3001F">
      <w:pPr>
        <w:jc w:val="center"/>
        <w:rPr>
          <w:lang w:val="sr-Cyrl-CS"/>
        </w:rPr>
      </w:pPr>
      <w:r w:rsidRPr="00F85826">
        <w:rPr>
          <w:lang w:val="sr-Cyrl-CS"/>
        </w:rPr>
        <w:t xml:space="preserve">О РАЗРЕШЕЊУ УПРАВНОГ ОДБОРА  </w:t>
      </w:r>
    </w:p>
    <w:p w:rsidR="00E3001F" w:rsidRPr="00F85826" w:rsidRDefault="00E3001F" w:rsidP="00E3001F">
      <w:pPr>
        <w:jc w:val="center"/>
        <w:rPr>
          <w:lang w:val="sr-Cyrl-CS"/>
        </w:rPr>
      </w:pPr>
      <w:r w:rsidRPr="00F85826">
        <w:rPr>
          <w:lang w:val="sr-Cyrl-CS"/>
        </w:rPr>
        <w:t>ТУРИСТИЧКЕ ОРГАНИЗАЦИЈЕ ОПШТИНЕ ЉИГ</w:t>
      </w:r>
    </w:p>
    <w:p w:rsidR="00E3001F" w:rsidRPr="00F85826" w:rsidRDefault="00E3001F" w:rsidP="00E3001F">
      <w:pPr>
        <w:ind w:firstLine="720"/>
        <w:jc w:val="center"/>
        <w:rPr>
          <w:lang w:val="sr-Cyrl-CS"/>
        </w:rPr>
      </w:pPr>
    </w:p>
    <w:p w:rsidR="00E3001F" w:rsidRPr="00F85826" w:rsidRDefault="00E3001F" w:rsidP="00E3001F">
      <w:pPr>
        <w:ind w:firstLine="720"/>
        <w:jc w:val="both"/>
        <w:rPr>
          <w:lang w:val="sr-Cyrl-CS"/>
        </w:rPr>
      </w:pPr>
    </w:p>
    <w:p w:rsidR="00E3001F" w:rsidRPr="00F85826" w:rsidRDefault="00E3001F" w:rsidP="00E3001F">
      <w:pPr>
        <w:ind w:firstLine="720"/>
        <w:jc w:val="both"/>
        <w:rPr>
          <w:lang w:val="sr-Cyrl-CS"/>
        </w:rPr>
      </w:pPr>
    </w:p>
    <w:p w:rsidR="00E3001F" w:rsidRPr="00F85826" w:rsidRDefault="00E3001F" w:rsidP="00E3001F">
      <w:pPr>
        <w:ind w:firstLine="720"/>
        <w:jc w:val="both"/>
        <w:rPr>
          <w:lang w:val="sr-Cyrl-CS"/>
        </w:rPr>
      </w:pPr>
    </w:p>
    <w:p w:rsidR="00E3001F" w:rsidRPr="00F85826" w:rsidRDefault="00E3001F" w:rsidP="00E3001F">
      <w:pPr>
        <w:ind w:firstLine="720"/>
        <w:jc w:val="center"/>
        <w:rPr>
          <w:lang w:val="sr-Cyrl-CS"/>
        </w:rPr>
      </w:pPr>
      <w:r w:rsidRPr="00F85826">
        <w:t>I</w:t>
      </w:r>
    </w:p>
    <w:p w:rsidR="00E3001F" w:rsidRPr="00F85826" w:rsidRDefault="00E3001F" w:rsidP="00E3001F">
      <w:pPr>
        <w:ind w:firstLine="720"/>
        <w:jc w:val="center"/>
        <w:rPr>
          <w:lang w:val="sr-Cyrl-CS"/>
        </w:rPr>
      </w:pPr>
    </w:p>
    <w:p w:rsidR="00E3001F" w:rsidRPr="00F85826" w:rsidRDefault="00E3001F" w:rsidP="00E3001F">
      <w:pPr>
        <w:jc w:val="both"/>
        <w:rPr>
          <w:lang w:val="sr-Cyrl-CS"/>
        </w:rPr>
      </w:pPr>
      <w:r>
        <w:rPr>
          <w:lang w:val="sr-Cyrl-CS"/>
        </w:rPr>
        <w:t xml:space="preserve">         </w:t>
      </w:r>
      <w:r w:rsidRPr="00F85826">
        <w:rPr>
          <w:lang w:val="sr-Cyrl-CS"/>
        </w:rPr>
        <w:t>РАЗРЕШАВАЈУ СЕ чланови Управног одбора Туристичке организације општине Љиг, и то:</w:t>
      </w:r>
    </w:p>
    <w:p w:rsidR="00E3001F" w:rsidRPr="00F85826" w:rsidRDefault="00E3001F" w:rsidP="00E3001F">
      <w:pPr>
        <w:ind w:firstLine="720"/>
        <w:jc w:val="both"/>
      </w:pPr>
    </w:p>
    <w:p w:rsidR="00E3001F" w:rsidRPr="00F85826" w:rsidRDefault="00E3001F" w:rsidP="00E3001F">
      <w:pPr>
        <w:ind w:firstLine="720"/>
        <w:jc w:val="both"/>
        <w:rPr>
          <w:lang w:val="sr-Cyrl-CS"/>
        </w:rPr>
      </w:pPr>
      <w:r w:rsidRPr="00F85826">
        <w:rPr>
          <w:lang w:val="sr-Cyrl-CS"/>
        </w:rPr>
        <w:t>Из реда локалне самоуправе:</w:t>
      </w:r>
    </w:p>
    <w:p w:rsidR="00E3001F" w:rsidRPr="00F85826" w:rsidRDefault="00E3001F" w:rsidP="006E5BC5">
      <w:pPr>
        <w:numPr>
          <w:ilvl w:val="0"/>
          <w:numId w:val="19"/>
        </w:numPr>
        <w:jc w:val="both"/>
        <w:rPr>
          <w:lang w:val="sr-Cyrl-CS"/>
        </w:rPr>
      </w:pPr>
      <w:r w:rsidRPr="00F85826">
        <w:t>Марија Лазић из Љига,</w:t>
      </w:r>
    </w:p>
    <w:p w:rsidR="00E3001F" w:rsidRPr="00F85826" w:rsidRDefault="00E3001F" w:rsidP="006E5BC5">
      <w:pPr>
        <w:numPr>
          <w:ilvl w:val="0"/>
          <w:numId w:val="19"/>
        </w:numPr>
        <w:jc w:val="both"/>
        <w:rPr>
          <w:lang w:val="sr-Cyrl-CS"/>
        </w:rPr>
      </w:pPr>
      <w:r w:rsidRPr="00F85826">
        <w:rPr>
          <w:lang w:val="sr-Cyrl-CS"/>
        </w:rPr>
        <w:t>Милена Павловић из Љига,</w:t>
      </w:r>
    </w:p>
    <w:p w:rsidR="00E3001F" w:rsidRPr="00F85826" w:rsidRDefault="00E3001F" w:rsidP="006E5BC5">
      <w:pPr>
        <w:numPr>
          <w:ilvl w:val="0"/>
          <w:numId w:val="19"/>
        </w:numPr>
        <w:jc w:val="both"/>
        <w:rPr>
          <w:lang w:val="sr-Cyrl-CS"/>
        </w:rPr>
      </w:pPr>
      <w:r w:rsidRPr="00F85826">
        <w:rPr>
          <w:lang w:val="sr-Cyrl-CS"/>
        </w:rPr>
        <w:t>Милош Миловановић из Љига и</w:t>
      </w:r>
    </w:p>
    <w:p w:rsidR="00E3001F" w:rsidRPr="00F85826" w:rsidRDefault="00E3001F" w:rsidP="006E5BC5">
      <w:pPr>
        <w:numPr>
          <w:ilvl w:val="0"/>
          <w:numId w:val="19"/>
        </w:numPr>
        <w:jc w:val="both"/>
        <w:rPr>
          <w:lang w:val="sr-Cyrl-CS"/>
        </w:rPr>
      </w:pPr>
      <w:r w:rsidRPr="00F85826">
        <w:rPr>
          <w:lang w:val="sr-Cyrl-CS"/>
        </w:rPr>
        <w:t>Катарина Лазић из Ба.</w:t>
      </w:r>
    </w:p>
    <w:p w:rsidR="00E3001F" w:rsidRPr="00F85826" w:rsidRDefault="00E3001F" w:rsidP="00E3001F">
      <w:pPr>
        <w:jc w:val="both"/>
        <w:rPr>
          <w:lang w:val="sr-Cyrl-CS"/>
        </w:rPr>
      </w:pPr>
    </w:p>
    <w:p w:rsidR="00E3001F" w:rsidRPr="00F85826" w:rsidRDefault="00E3001F" w:rsidP="00E3001F">
      <w:pPr>
        <w:ind w:firstLine="720"/>
        <w:jc w:val="center"/>
        <w:rPr>
          <w:lang w:val="sr-Cyrl-CS"/>
        </w:rPr>
      </w:pPr>
      <w:r w:rsidRPr="00F85826">
        <w:t>II</w:t>
      </w:r>
    </w:p>
    <w:p w:rsidR="00E3001F" w:rsidRPr="00F85826" w:rsidRDefault="00E3001F" w:rsidP="00E3001F">
      <w:pPr>
        <w:ind w:firstLine="720"/>
        <w:jc w:val="center"/>
        <w:rPr>
          <w:lang w:val="sr-Cyrl-CS"/>
        </w:rPr>
      </w:pPr>
    </w:p>
    <w:p w:rsidR="00E3001F" w:rsidRPr="00F85826" w:rsidRDefault="00E3001F" w:rsidP="00E3001F">
      <w:pPr>
        <w:ind w:firstLine="720"/>
        <w:jc w:val="both"/>
        <w:rPr>
          <w:lang w:val="sr-Cyrl-CS"/>
        </w:rPr>
      </w:pPr>
      <w:r w:rsidRPr="00F85826">
        <w:rPr>
          <w:lang w:val="sr-Cyrl-CS"/>
        </w:rPr>
        <w:t xml:space="preserve">Решење ступа на снагу даном доношења, а објавиће се у ''Службеном гласнику </w:t>
      </w:r>
      <w:r>
        <w:t>O</w:t>
      </w:r>
      <w:r w:rsidRPr="00F85826">
        <w:rPr>
          <w:lang w:val="sr-Cyrl-CS"/>
        </w:rPr>
        <w:t>пштине Љиг''</w:t>
      </w:r>
      <w:r>
        <w:rPr>
          <w:lang w:val="sr-Cyrl-CS"/>
        </w:rPr>
        <w:t>.</w:t>
      </w:r>
    </w:p>
    <w:p w:rsidR="00840E9D" w:rsidRDefault="00840E9D" w:rsidP="00840E9D">
      <w:pPr>
        <w:jc w:val="both"/>
        <w:rPr>
          <w:lang w:val="sr-Cyrl-CS"/>
        </w:rPr>
      </w:pPr>
    </w:p>
    <w:p w:rsidR="00840E9D" w:rsidRDefault="00840E9D" w:rsidP="00840E9D">
      <w:pPr>
        <w:jc w:val="both"/>
        <w:rPr>
          <w:lang w:val="sr-Cyrl-CS"/>
        </w:rPr>
      </w:pPr>
    </w:p>
    <w:p w:rsidR="00840E9D" w:rsidRDefault="00840E9D" w:rsidP="00840E9D">
      <w:pPr>
        <w:jc w:val="center"/>
      </w:pPr>
      <w:r>
        <w:t>СКУПШТИНА ОПШТИНЕ ЉИГ</w:t>
      </w:r>
    </w:p>
    <w:p w:rsidR="00840E9D" w:rsidRDefault="00840E9D" w:rsidP="00840E9D">
      <w:pPr>
        <w:jc w:val="center"/>
      </w:pPr>
    </w:p>
    <w:p w:rsidR="00840E9D" w:rsidRPr="00B951A8" w:rsidRDefault="00840E9D" w:rsidP="00840E9D">
      <w:pPr>
        <w:jc w:val="center"/>
      </w:pPr>
    </w:p>
    <w:p w:rsidR="00840E9D" w:rsidRPr="00E3001F" w:rsidRDefault="00840E9D" w:rsidP="00840E9D">
      <w:pPr>
        <w:jc w:val="both"/>
        <w:rPr>
          <w:sz w:val="22"/>
          <w:szCs w:val="22"/>
        </w:rPr>
      </w:pPr>
      <w:r>
        <w:t xml:space="preserve">01 Број: </w:t>
      </w:r>
      <w:r w:rsidR="00E3001F">
        <w:t>06-</w:t>
      </w:r>
      <w:r>
        <w:rPr>
          <w:lang w:val="sr-Cyrl-CS"/>
        </w:rPr>
        <w:t>2</w:t>
      </w:r>
      <w:r w:rsidR="00E3001F">
        <w:rPr>
          <w:lang w:val="sr-Cyrl-CS"/>
        </w:rPr>
        <w:t>0</w:t>
      </w:r>
      <w:r>
        <w:t>/19-2</w:t>
      </w:r>
      <w:r w:rsidR="00E3001F">
        <w:t>9</w:t>
      </w:r>
    </w:p>
    <w:p w:rsidR="00840E9D" w:rsidRDefault="00840E9D" w:rsidP="00840E9D">
      <w:pPr>
        <w:jc w:val="both"/>
        <w:rPr>
          <w:sz w:val="22"/>
          <w:szCs w:val="22"/>
        </w:rPr>
      </w:pPr>
    </w:p>
    <w:p w:rsidR="00840E9D" w:rsidRDefault="00840E9D" w:rsidP="00840E9D">
      <w:pPr>
        <w:jc w:val="both"/>
        <w:rPr>
          <w:sz w:val="22"/>
          <w:szCs w:val="22"/>
        </w:rPr>
      </w:pPr>
      <w:r>
        <w:rPr>
          <w:sz w:val="22"/>
          <w:szCs w:val="22"/>
        </w:rPr>
        <w:t xml:space="preserve">                                                                                                                     ПРЕДСЕД</w:t>
      </w:r>
      <w:r>
        <w:rPr>
          <w:sz w:val="22"/>
          <w:szCs w:val="22"/>
          <w:lang w:val="sr-Cyrl-CS"/>
        </w:rPr>
        <w:t>НИК</w:t>
      </w:r>
    </w:p>
    <w:p w:rsidR="00840E9D" w:rsidRDefault="00840E9D" w:rsidP="00840E9D">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840E9D" w:rsidRDefault="00840E9D" w:rsidP="00840E9D">
      <w:pPr>
        <w:jc w:val="right"/>
      </w:pPr>
    </w:p>
    <w:p w:rsidR="00840E9D" w:rsidRDefault="00840E9D" w:rsidP="00840E9D">
      <w:pPr>
        <w:jc w:val="right"/>
      </w:pPr>
    </w:p>
    <w:p w:rsidR="00E3001F" w:rsidRPr="00E3001F" w:rsidRDefault="00E3001F" w:rsidP="00840E9D">
      <w:pPr>
        <w:jc w:val="right"/>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840E9D" w:rsidRDefault="00840E9D" w:rsidP="00840E9D">
      <w:pPr>
        <w:rPr>
          <w:lang w:val="sr-Cyrl-CS"/>
        </w:rPr>
      </w:pPr>
    </w:p>
    <w:tbl>
      <w:tblPr>
        <w:tblW w:w="9759" w:type="dxa"/>
        <w:tblInd w:w="-12" w:type="dxa"/>
        <w:tblLook w:val="01E0"/>
      </w:tblPr>
      <w:tblGrid>
        <w:gridCol w:w="9759"/>
      </w:tblGrid>
      <w:tr w:rsidR="00840E9D" w:rsidTr="004C467C">
        <w:trPr>
          <w:trHeight w:val="345"/>
        </w:trPr>
        <w:tc>
          <w:tcPr>
            <w:tcW w:w="9759" w:type="dxa"/>
            <w:tcBorders>
              <w:top w:val="single" w:sz="4" w:space="0" w:color="auto"/>
              <w:left w:val="single" w:sz="4" w:space="0" w:color="auto"/>
              <w:bottom w:val="single" w:sz="4" w:space="0" w:color="auto"/>
              <w:right w:val="single" w:sz="4" w:space="0" w:color="auto"/>
            </w:tcBorders>
            <w:hideMark/>
          </w:tcPr>
          <w:p w:rsidR="00840E9D" w:rsidRDefault="00840E9D" w:rsidP="004C467C">
            <w:pPr>
              <w:spacing w:line="276" w:lineRule="auto"/>
              <w:jc w:val="center"/>
              <w:rPr>
                <w:lang w:val="sr-Cyrl-CS"/>
              </w:rPr>
            </w:pPr>
            <w:r>
              <w:t>30</w:t>
            </w:r>
            <w:r>
              <w:rPr>
                <w:lang w:val="sr-Cyrl-CS"/>
              </w:rPr>
              <w:t>.</w:t>
            </w:r>
          </w:p>
        </w:tc>
      </w:tr>
    </w:tbl>
    <w:p w:rsidR="00840E9D" w:rsidRDefault="00840E9D" w:rsidP="00840E9D">
      <w:pPr>
        <w:jc w:val="both"/>
      </w:pPr>
      <w:r>
        <w:rPr>
          <w:lang w:val="sr-Cyrl-CS"/>
        </w:rPr>
        <w:tab/>
      </w:r>
    </w:p>
    <w:p w:rsidR="00685CEF" w:rsidRPr="00F075CD" w:rsidRDefault="00685CEF" w:rsidP="00685CEF">
      <w:pPr>
        <w:ind w:firstLine="720"/>
        <w:jc w:val="both"/>
        <w:rPr>
          <w:lang w:val="sr-Cyrl-CS"/>
        </w:rPr>
      </w:pPr>
      <w:r w:rsidRPr="00F075CD">
        <w:rPr>
          <w:lang w:val="sr-Cyrl-CS"/>
        </w:rPr>
        <w:t>На основу члана 20</w:t>
      </w:r>
      <w:r w:rsidRPr="00F075CD">
        <w:t>.</w:t>
      </w:r>
      <w:r w:rsidRPr="00F075CD">
        <w:rPr>
          <w:lang w:val="sr-Cyrl-CS"/>
        </w:rPr>
        <w:t xml:space="preserve"> став 1. Закона о јавним службама (''Службени гласник РС'' бр. 42/91, 71/94 и 79/05</w:t>
      </w:r>
      <w:r w:rsidRPr="00F075CD">
        <w:t>- др.закон, 81/2005-испр.др.закона,83/2005-испр.др.закона и 83/2014 –др.закон)</w:t>
      </w:r>
      <w:r w:rsidRPr="00F075CD">
        <w:rPr>
          <w:lang w:val="sr-Cyrl-CS"/>
        </w:rPr>
        <w:t xml:space="preserve">, члана 18. Статута Туристичке организације општине Љиг, на који је Скупштина општине дала сагласност дана 28.12.2016. године 01 бр.06-32/16-6 и  члана 40.став 1. тачка 14.  Статута општине Љиг (''Службени гласник општине Љиг'' број: 4/19), Скупштина општине Љиг, на седници одржаној </w:t>
      </w:r>
      <w:r>
        <w:rPr>
          <w:lang w:val="sr-Cyrl-CS"/>
        </w:rPr>
        <w:t>14.06.2019</w:t>
      </w:r>
      <w:r w:rsidRPr="00F075CD">
        <w:rPr>
          <w:lang w:val="sr-Cyrl-CS"/>
        </w:rPr>
        <w:t xml:space="preserve">.године, донела је </w:t>
      </w:r>
    </w:p>
    <w:p w:rsidR="00685CEF" w:rsidRPr="00F075CD" w:rsidRDefault="00685CEF" w:rsidP="00685CEF">
      <w:pPr>
        <w:rPr>
          <w:lang w:val="sr-Cyrl-CS"/>
        </w:rPr>
      </w:pPr>
    </w:p>
    <w:p w:rsidR="00685CEF" w:rsidRPr="00F075CD" w:rsidRDefault="00685CEF" w:rsidP="00685CEF">
      <w:pPr>
        <w:jc w:val="center"/>
        <w:rPr>
          <w:lang w:val="sr-Cyrl-CS"/>
        </w:rPr>
      </w:pPr>
      <w:r w:rsidRPr="00F075CD">
        <w:rPr>
          <w:lang w:val="sr-Cyrl-CS"/>
        </w:rPr>
        <w:t>Р Е Ш Е  Њ Е</w:t>
      </w:r>
    </w:p>
    <w:p w:rsidR="00685CEF" w:rsidRPr="00F075CD" w:rsidRDefault="00685CEF" w:rsidP="00685CEF">
      <w:pPr>
        <w:jc w:val="center"/>
        <w:rPr>
          <w:lang w:val="sr-Cyrl-CS"/>
        </w:rPr>
      </w:pPr>
      <w:r w:rsidRPr="00F075CD">
        <w:rPr>
          <w:lang w:val="sr-Cyrl-CS"/>
        </w:rPr>
        <w:t xml:space="preserve">О ИМЕНОВАЊУ УПРАВНОГ ОДБОРА  </w:t>
      </w:r>
    </w:p>
    <w:p w:rsidR="00685CEF" w:rsidRPr="00F075CD" w:rsidRDefault="00685CEF" w:rsidP="00685CEF">
      <w:pPr>
        <w:jc w:val="center"/>
        <w:rPr>
          <w:lang w:val="sr-Cyrl-CS"/>
        </w:rPr>
      </w:pPr>
      <w:r w:rsidRPr="00F075CD">
        <w:rPr>
          <w:lang w:val="sr-Cyrl-CS"/>
        </w:rPr>
        <w:t>ТУРИСТИЧКЕ ОРГАНИЗАЦИЈЕ ОПШТИНЕ ЉИГ</w:t>
      </w:r>
    </w:p>
    <w:p w:rsidR="00685CEF" w:rsidRPr="00F075CD" w:rsidRDefault="00685CEF" w:rsidP="00685CEF">
      <w:pPr>
        <w:jc w:val="both"/>
        <w:rPr>
          <w:lang w:val="sr-Cyrl-CS"/>
        </w:rPr>
      </w:pPr>
    </w:p>
    <w:p w:rsidR="00685CEF" w:rsidRDefault="00685CEF" w:rsidP="00685CEF">
      <w:pPr>
        <w:ind w:firstLine="720"/>
        <w:jc w:val="center"/>
      </w:pPr>
      <w:r w:rsidRPr="00F075CD">
        <w:t>I</w:t>
      </w:r>
    </w:p>
    <w:p w:rsidR="008E7FDB" w:rsidRPr="008E7FDB" w:rsidRDefault="008E7FDB" w:rsidP="00685CEF">
      <w:pPr>
        <w:ind w:firstLine="720"/>
        <w:jc w:val="center"/>
      </w:pPr>
    </w:p>
    <w:p w:rsidR="00685CEF" w:rsidRPr="00F075CD" w:rsidRDefault="00685CEF" w:rsidP="00685CEF">
      <w:pPr>
        <w:jc w:val="both"/>
        <w:rPr>
          <w:lang w:val="sr-Cyrl-CS"/>
        </w:rPr>
      </w:pPr>
      <w:r w:rsidRPr="00F075CD">
        <w:rPr>
          <w:lang w:val="sr-Cyrl-CS"/>
        </w:rPr>
        <w:t xml:space="preserve">ИМЕНУЈУ СЕ </w:t>
      </w:r>
      <w:r>
        <w:rPr>
          <w:lang w:val="sr-Cyrl-CS"/>
        </w:rPr>
        <w:t xml:space="preserve"> </w:t>
      </w:r>
      <w:r w:rsidRPr="00F075CD">
        <w:rPr>
          <w:lang w:val="sr-Cyrl-CS"/>
        </w:rPr>
        <w:t>чланови Управног одбора Туристичке организације општине Љиг, и то:</w:t>
      </w:r>
    </w:p>
    <w:p w:rsidR="008E7FDB" w:rsidRDefault="008E7FDB" w:rsidP="00685CEF">
      <w:pPr>
        <w:ind w:firstLine="720"/>
        <w:jc w:val="both"/>
        <w:rPr>
          <w:lang w:val="sr-Cyrl-CS"/>
        </w:rPr>
      </w:pPr>
    </w:p>
    <w:p w:rsidR="00685CEF" w:rsidRPr="00F075CD" w:rsidRDefault="00685CEF" w:rsidP="00685CEF">
      <w:pPr>
        <w:ind w:firstLine="720"/>
        <w:jc w:val="both"/>
        <w:rPr>
          <w:lang w:val="sr-Cyrl-CS"/>
        </w:rPr>
      </w:pPr>
      <w:r w:rsidRPr="00F075CD">
        <w:rPr>
          <w:lang w:val="sr-Cyrl-CS"/>
        </w:rPr>
        <w:t>Из реда локалне самоуправе:</w:t>
      </w:r>
    </w:p>
    <w:p w:rsidR="00685CEF" w:rsidRDefault="00685CEF" w:rsidP="006E5BC5">
      <w:pPr>
        <w:numPr>
          <w:ilvl w:val="0"/>
          <w:numId w:val="20"/>
        </w:numPr>
        <w:jc w:val="both"/>
        <w:rPr>
          <w:lang w:val="sr-Cyrl-CS"/>
        </w:rPr>
      </w:pPr>
      <w:r>
        <w:t xml:space="preserve">Марија Лазић </w:t>
      </w:r>
      <w:r>
        <w:rPr>
          <w:lang w:val="sr-Cyrl-CS"/>
        </w:rPr>
        <w:t xml:space="preserve"> из Љига,</w:t>
      </w:r>
    </w:p>
    <w:p w:rsidR="00685CEF" w:rsidRPr="00F075CD" w:rsidRDefault="00685CEF" w:rsidP="006E5BC5">
      <w:pPr>
        <w:numPr>
          <w:ilvl w:val="0"/>
          <w:numId w:val="20"/>
        </w:numPr>
        <w:jc w:val="both"/>
        <w:rPr>
          <w:lang w:val="sr-Cyrl-CS"/>
        </w:rPr>
      </w:pPr>
      <w:r>
        <w:rPr>
          <w:lang w:val="sr-Cyrl-CS"/>
        </w:rPr>
        <w:t>Мирослав Стојнић из Славковице,</w:t>
      </w:r>
    </w:p>
    <w:p w:rsidR="00685CEF" w:rsidRPr="00BF64EE" w:rsidRDefault="00685CEF" w:rsidP="006E5BC5">
      <w:pPr>
        <w:numPr>
          <w:ilvl w:val="0"/>
          <w:numId w:val="20"/>
        </w:numPr>
        <w:jc w:val="both"/>
        <w:rPr>
          <w:lang w:val="sr-Cyrl-CS"/>
        </w:rPr>
      </w:pPr>
      <w:r>
        <w:rPr>
          <w:lang w:val="sr-Cyrl-CS"/>
        </w:rPr>
        <w:t xml:space="preserve">Милена Павловић  </w:t>
      </w:r>
      <w:r w:rsidRPr="00F075CD">
        <w:rPr>
          <w:lang w:val="sr-Cyrl-CS"/>
        </w:rPr>
        <w:t>из Љига</w:t>
      </w:r>
      <w:r>
        <w:rPr>
          <w:lang w:val="sr-Cyrl-CS"/>
        </w:rPr>
        <w:t>,</w:t>
      </w:r>
    </w:p>
    <w:p w:rsidR="00685CEF" w:rsidRPr="00BF64EE" w:rsidRDefault="00685CEF" w:rsidP="006E5BC5">
      <w:pPr>
        <w:numPr>
          <w:ilvl w:val="0"/>
          <w:numId w:val="20"/>
        </w:numPr>
        <w:jc w:val="both"/>
        <w:rPr>
          <w:lang w:val="sr-Cyrl-CS"/>
        </w:rPr>
      </w:pPr>
      <w:r>
        <w:rPr>
          <w:lang w:val="sr-Cyrl-CS"/>
        </w:rPr>
        <w:t>Ивана Илић из Дића, Доњих Банана.</w:t>
      </w:r>
    </w:p>
    <w:p w:rsidR="00685CEF" w:rsidRPr="00F075CD" w:rsidRDefault="00685CEF" w:rsidP="00685CEF">
      <w:pPr>
        <w:ind w:left="2160"/>
        <w:jc w:val="both"/>
        <w:rPr>
          <w:lang w:val="sr-Cyrl-CS"/>
        </w:rPr>
      </w:pPr>
    </w:p>
    <w:p w:rsidR="00685CEF" w:rsidRPr="00F075CD" w:rsidRDefault="00685CEF" w:rsidP="00685CEF">
      <w:pPr>
        <w:ind w:firstLine="720"/>
        <w:jc w:val="both"/>
        <w:rPr>
          <w:lang w:val="sr-Cyrl-CS"/>
        </w:rPr>
      </w:pPr>
    </w:p>
    <w:p w:rsidR="00685CEF" w:rsidRPr="00F075CD" w:rsidRDefault="00685CEF" w:rsidP="00685CEF">
      <w:pPr>
        <w:ind w:firstLine="720"/>
        <w:jc w:val="both"/>
        <w:rPr>
          <w:lang w:val="sr-Cyrl-CS"/>
        </w:rPr>
      </w:pPr>
      <w:r w:rsidRPr="00F075CD">
        <w:rPr>
          <w:lang w:val="sr-Cyrl-CS"/>
        </w:rPr>
        <w:t>Из реда запослених:</w:t>
      </w:r>
    </w:p>
    <w:p w:rsidR="00685CEF" w:rsidRPr="00F075CD" w:rsidRDefault="00685CEF" w:rsidP="006E5BC5">
      <w:pPr>
        <w:numPr>
          <w:ilvl w:val="0"/>
          <w:numId w:val="21"/>
        </w:numPr>
        <w:jc w:val="both"/>
        <w:rPr>
          <w:lang w:val="sr-Cyrl-CS"/>
        </w:rPr>
      </w:pPr>
      <w:r w:rsidRPr="00F075CD">
        <w:rPr>
          <w:lang w:val="sr-Cyrl-CS"/>
        </w:rPr>
        <w:t>Гордана Благојевић из Штавице</w:t>
      </w:r>
      <w:r>
        <w:rPr>
          <w:lang w:val="sr-Cyrl-CS"/>
        </w:rPr>
        <w:t>.</w:t>
      </w:r>
    </w:p>
    <w:p w:rsidR="00685CEF" w:rsidRPr="00F075CD" w:rsidRDefault="00685CEF" w:rsidP="00685CEF">
      <w:pPr>
        <w:ind w:firstLine="720"/>
        <w:jc w:val="center"/>
        <w:rPr>
          <w:lang w:val="sr-Cyrl-CS"/>
        </w:rPr>
      </w:pPr>
    </w:p>
    <w:p w:rsidR="00685CEF" w:rsidRPr="00F075CD" w:rsidRDefault="00685CEF" w:rsidP="00685CEF">
      <w:pPr>
        <w:ind w:firstLine="720"/>
        <w:jc w:val="center"/>
        <w:rPr>
          <w:lang w:val="sr-Cyrl-CS"/>
        </w:rPr>
      </w:pPr>
      <w:r w:rsidRPr="00F075CD">
        <w:t>II</w:t>
      </w:r>
    </w:p>
    <w:p w:rsidR="00685CEF" w:rsidRPr="00F075CD" w:rsidRDefault="00685CEF" w:rsidP="00685CEF">
      <w:pPr>
        <w:ind w:firstLine="720"/>
        <w:jc w:val="both"/>
        <w:rPr>
          <w:lang w:val="sr-Cyrl-CS"/>
        </w:rPr>
      </w:pPr>
    </w:p>
    <w:p w:rsidR="00685CEF" w:rsidRPr="00F075CD" w:rsidRDefault="00685CEF" w:rsidP="00685CEF">
      <w:pPr>
        <w:ind w:firstLine="720"/>
        <w:jc w:val="both"/>
        <w:rPr>
          <w:lang w:val="sr-Cyrl-CS"/>
        </w:rPr>
      </w:pPr>
      <w:r>
        <w:rPr>
          <w:lang w:val="sr-Cyrl-CS"/>
        </w:rPr>
        <w:t>Ч</w:t>
      </w:r>
      <w:r w:rsidRPr="00F075CD">
        <w:rPr>
          <w:lang w:val="sr-Cyrl-CS"/>
        </w:rPr>
        <w:t>ланови Управног одбора именују се на мандатни период од четири године.</w:t>
      </w:r>
    </w:p>
    <w:p w:rsidR="00685CEF" w:rsidRPr="00F075CD" w:rsidRDefault="00685CEF" w:rsidP="00685CEF">
      <w:pPr>
        <w:ind w:firstLine="720"/>
        <w:jc w:val="both"/>
        <w:rPr>
          <w:lang w:val="sr-Cyrl-CS"/>
        </w:rPr>
      </w:pPr>
    </w:p>
    <w:p w:rsidR="00685CEF" w:rsidRPr="00F075CD" w:rsidRDefault="00685CEF" w:rsidP="00685CEF">
      <w:pPr>
        <w:ind w:firstLine="720"/>
        <w:jc w:val="center"/>
        <w:rPr>
          <w:lang w:val="sr-Cyrl-CS"/>
        </w:rPr>
      </w:pPr>
      <w:r w:rsidRPr="00F075CD">
        <w:t>III</w:t>
      </w:r>
    </w:p>
    <w:p w:rsidR="00685CEF" w:rsidRPr="00F075CD" w:rsidRDefault="00685CEF" w:rsidP="00685CEF">
      <w:pPr>
        <w:ind w:firstLine="720"/>
        <w:jc w:val="center"/>
        <w:rPr>
          <w:lang w:val="sr-Cyrl-CS"/>
        </w:rPr>
      </w:pPr>
    </w:p>
    <w:p w:rsidR="00685CEF" w:rsidRPr="00F075CD" w:rsidRDefault="00685CEF" w:rsidP="00685CEF">
      <w:pPr>
        <w:ind w:firstLine="720"/>
        <w:jc w:val="both"/>
        <w:rPr>
          <w:lang w:val="sr-Cyrl-CS"/>
        </w:rPr>
      </w:pPr>
      <w:r w:rsidRPr="00F075CD">
        <w:rPr>
          <w:lang w:val="sr-Cyrl-CS"/>
        </w:rPr>
        <w:t xml:space="preserve">Решење ступа на снагу даном доношења, а објавиће се у ''Службеном гласнику </w:t>
      </w:r>
      <w:r>
        <w:rPr>
          <w:lang w:val="sr-Cyrl-CS"/>
        </w:rPr>
        <w:t>О</w:t>
      </w:r>
      <w:r w:rsidRPr="00F075CD">
        <w:rPr>
          <w:lang w:val="sr-Cyrl-CS"/>
        </w:rPr>
        <w:t>пштине Љиг''.</w:t>
      </w:r>
    </w:p>
    <w:p w:rsidR="00840E9D" w:rsidRDefault="00840E9D" w:rsidP="00840E9D">
      <w:pPr>
        <w:jc w:val="both"/>
      </w:pPr>
    </w:p>
    <w:p w:rsidR="00840E9D" w:rsidRDefault="00840E9D" w:rsidP="00840E9D">
      <w:pPr>
        <w:jc w:val="center"/>
        <w:rPr>
          <w:lang w:val="sr-Cyrl-CS"/>
        </w:rPr>
      </w:pPr>
      <w:r>
        <w:rPr>
          <w:lang w:val="sr-Cyrl-CS"/>
        </w:rPr>
        <w:t>СКУПШТИНА ОПШТИНЕ ЉИГ</w:t>
      </w:r>
    </w:p>
    <w:p w:rsidR="00840E9D" w:rsidRDefault="00840E9D" w:rsidP="00840E9D">
      <w:pPr>
        <w:jc w:val="center"/>
      </w:pPr>
    </w:p>
    <w:p w:rsidR="00840E9D" w:rsidRDefault="00840E9D" w:rsidP="008E7FDB">
      <w:r>
        <w:rPr>
          <w:lang w:val="sr-Cyrl-CS"/>
        </w:rPr>
        <w:t>01 Број:</w:t>
      </w:r>
      <w:r w:rsidRPr="0081432F">
        <w:t xml:space="preserve"> </w:t>
      </w:r>
      <w:r w:rsidR="00A36568">
        <w:t>06-</w:t>
      </w:r>
      <w:r>
        <w:rPr>
          <w:lang w:val="sr-Cyrl-CS"/>
        </w:rPr>
        <w:t>2</w:t>
      </w:r>
      <w:r w:rsidR="00A36568">
        <w:rPr>
          <w:lang w:val="sr-Cyrl-CS"/>
        </w:rPr>
        <w:t>0</w:t>
      </w:r>
      <w:r w:rsidR="00A36568">
        <w:t>/19-</w:t>
      </w:r>
      <w:r>
        <w:t>3</w:t>
      </w:r>
      <w:r w:rsidR="00A36568">
        <w:t>0</w:t>
      </w:r>
    </w:p>
    <w:p w:rsidR="00840E9D" w:rsidRDefault="00840E9D" w:rsidP="00840E9D">
      <w:pPr>
        <w:jc w:val="right"/>
      </w:pPr>
    </w:p>
    <w:p w:rsidR="00840E9D" w:rsidRDefault="00840E9D" w:rsidP="00840E9D">
      <w:pPr>
        <w:jc w:val="center"/>
      </w:pPr>
      <w:r>
        <w:t xml:space="preserve">                                                                                                                  ПРЕДСЕДНИК</w:t>
      </w:r>
    </w:p>
    <w:p w:rsidR="00840E9D" w:rsidRDefault="00840E9D" w:rsidP="00840E9D">
      <w:pPr>
        <w:jc w:val="right"/>
        <w:rPr>
          <w:lang w:val="sr-Cyrl-CS"/>
        </w:rPr>
      </w:pPr>
      <w:r>
        <w:rPr>
          <w:lang w:val="sr-Cyrl-CS"/>
        </w:rPr>
        <w:t>Горан Миловановић</w:t>
      </w:r>
      <w:r>
        <w:t xml:space="preserve">, </w:t>
      </w:r>
      <w:r>
        <w:rPr>
          <w:lang w:val="sr-Cyrl-CS"/>
        </w:rPr>
        <w:t>с.р.</w:t>
      </w:r>
    </w:p>
    <w:p w:rsidR="00840E9D" w:rsidRDefault="00840E9D" w:rsidP="00E3007F">
      <w:pPr>
        <w:tabs>
          <w:tab w:val="left" w:pos="6405"/>
        </w:tabs>
      </w:pPr>
    </w:p>
    <w:p w:rsidR="005372A8" w:rsidRDefault="005372A8" w:rsidP="005372A8">
      <w:pPr>
        <w:tabs>
          <w:tab w:val="left" w:pos="6405"/>
        </w:tabs>
        <w:rPr>
          <w:b/>
          <w:lang w:val="sr-Cyrl-CS"/>
        </w:rPr>
      </w:pPr>
      <w:r>
        <w:rPr>
          <w:b/>
        </w:rPr>
        <w:lastRenderedPageBreak/>
        <w:tab/>
      </w: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5372A8" w:rsidRDefault="005372A8" w:rsidP="005372A8">
      <w:pPr>
        <w:jc w:val="center"/>
        <w:rPr>
          <w:b/>
          <w:lang w:val="sr-Cyrl-CS"/>
        </w:rPr>
      </w:pPr>
    </w:p>
    <w:tbl>
      <w:tblPr>
        <w:tblW w:w="9660" w:type="dxa"/>
        <w:tblInd w:w="-12" w:type="dxa"/>
        <w:tblLook w:val="01E0"/>
      </w:tblPr>
      <w:tblGrid>
        <w:gridCol w:w="9660"/>
      </w:tblGrid>
      <w:tr w:rsidR="005372A8" w:rsidTr="004C467C">
        <w:trPr>
          <w:trHeight w:val="345"/>
        </w:trPr>
        <w:tc>
          <w:tcPr>
            <w:tcW w:w="9660" w:type="dxa"/>
            <w:tcBorders>
              <w:top w:val="single" w:sz="4" w:space="0" w:color="auto"/>
              <w:left w:val="single" w:sz="4" w:space="0" w:color="auto"/>
              <w:bottom w:val="single" w:sz="4" w:space="0" w:color="auto"/>
              <w:right w:val="single" w:sz="4" w:space="0" w:color="auto"/>
            </w:tcBorders>
            <w:hideMark/>
          </w:tcPr>
          <w:p w:rsidR="005372A8" w:rsidRDefault="005372A8" w:rsidP="004C467C">
            <w:pPr>
              <w:spacing w:line="276" w:lineRule="auto"/>
              <w:jc w:val="center"/>
              <w:rPr>
                <w:lang w:val="sr-Cyrl-CS"/>
              </w:rPr>
            </w:pPr>
            <w:r>
              <w:rPr>
                <w:lang w:val="sr-Cyrl-CS"/>
              </w:rPr>
              <w:t>31.</w:t>
            </w:r>
          </w:p>
        </w:tc>
      </w:tr>
    </w:tbl>
    <w:p w:rsidR="005372A8" w:rsidRDefault="005372A8" w:rsidP="005372A8">
      <w:r>
        <w:t xml:space="preserve">     </w:t>
      </w:r>
    </w:p>
    <w:p w:rsidR="005372A8" w:rsidRDefault="005372A8" w:rsidP="005372A8">
      <w:pPr>
        <w:ind w:firstLine="720"/>
        <w:jc w:val="right"/>
        <w:rPr>
          <w:lang w:val="sr-Cyrl-CS"/>
        </w:rPr>
      </w:pPr>
    </w:p>
    <w:p w:rsidR="00812456" w:rsidRPr="004A222E" w:rsidRDefault="00812456" w:rsidP="00812456">
      <w:pPr>
        <w:ind w:firstLine="720"/>
        <w:jc w:val="both"/>
      </w:pPr>
      <w:r w:rsidRPr="004A222E">
        <w:t>На основу члана 116.</w:t>
      </w:r>
      <w:r w:rsidRPr="004A222E">
        <w:rPr>
          <w:lang w:val="sr-Cyrl-CS"/>
        </w:rPr>
        <w:t xml:space="preserve"> и члана 117.</w:t>
      </w:r>
      <w:r w:rsidRPr="004A222E">
        <w:t xml:space="preserve"> Закона о основама система образовања и васпитања („Службени гласник РС“ бр. 88/2017 и 27/2018 – и др.закони,</w:t>
      </w:r>
      <w:r>
        <w:t xml:space="preserve"> 10/2019) и</w:t>
      </w:r>
      <w:r w:rsidRPr="004A222E">
        <w:t xml:space="preserve">  члана 4</w:t>
      </w:r>
      <w:r>
        <w:t>0. став 1. тачка 14</w:t>
      </w:r>
      <w:r w:rsidRPr="004A222E">
        <w:t xml:space="preserve">. Статута Општине Љиг ( „Службени гласник Општине Љиг“ бр. </w:t>
      </w:r>
      <w:r>
        <w:t>4/2019</w:t>
      </w:r>
      <w:r w:rsidRPr="004A222E">
        <w:t>), Скупштина општине Љиг</w:t>
      </w:r>
      <w:r w:rsidRPr="004A222E">
        <w:rPr>
          <w:lang w:val="sr-Cyrl-CS"/>
        </w:rPr>
        <w:t>,</w:t>
      </w:r>
      <w:r w:rsidRPr="004A222E">
        <w:t xml:space="preserve"> на седници одржаној </w:t>
      </w:r>
      <w:r>
        <w:t>14.06.2019.</w:t>
      </w:r>
      <w:r w:rsidRPr="004A222E">
        <w:t xml:space="preserve">године, донела је </w:t>
      </w:r>
    </w:p>
    <w:p w:rsidR="00812456" w:rsidRPr="004A222E" w:rsidRDefault="00812456" w:rsidP="00812456">
      <w:pPr>
        <w:jc w:val="both"/>
        <w:rPr>
          <w:lang w:val="sr-Cyrl-CS"/>
        </w:rPr>
      </w:pPr>
    </w:p>
    <w:p w:rsidR="00812456" w:rsidRPr="004A222E" w:rsidRDefault="00812456" w:rsidP="00812456">
      <w:pPr>
        <w:jc w:val="both"/>
      </w:pPr>
    </w:p>
    <w:p w:rsidR="00812456" w:rsidRPr="004A222E" w:rsidRDefault="00812456" w:rsidP="00812456">
      <w:pPr>
        <w:jc w:val="both"/>
      </w:pPr>
    </w:p>
    <w:p w:rsidR="00812456" w:rsidRPr="004A222E" w:rsidRDefault="00812456" w:rsidP="00812456">
      <w:pPr>
        <w:jc w:val="center"/>
      </w:pPr>
      <w:r w:rsidRPr="004A222E">
        <w:t>РЕШЕЊЕ</w:t>
      </w:r>
    </w:p>
    <w:p w:rsidR="00812456" w:rsidRPr="004A222E" w:rsidRDefault="00812456" w:rsidP="00812456">
      <w:pPr>
        <w:jc w:val="center"/>
      </w:pPr>
      <w:r w:rsidRPr="004A222E">
        <w:t>О</w:t>
      </w:r>
      <w:r w:rsidRPr="004A222E">
        <w:rPr>
          <w:lang w:val="sr-Cyrl-CS"/>
        </w:rPr>
        <w:t xml:space="preserve"> РАЗРЕШЕЊУ ЧЛАНА </w:t>
      </w:r>
      <w:r w:rsidRPr="004A222E">
        <w:t>ШКОЛСКОГ ОДБОРА</w:t>
      </w:r>
    </w:p>
    <w:p w:rsidR="00812456" w:rsidRPr="004A222E" w:rsidRDefault="00812456" w:rsidP="00812456">
      <w:pPr>
        <w:jc w:val="center"/>
      </w:pPr>
      <w:r w:rsidRPr="004A222E">
        <w:t>ОСНОВНЕ ШКОЛЕ „САВА КЕРКОВИЋ“ ИЗ ЉИГА</w:t>
      </w:r>
    </w:p>
    <w:p w:rsidR="00812456" w:rsidRPr="004A222E" w:rsidRDefault="00812456" w:rsidP="00812456">
      <w:pPr>
        <w:jc w:val="center"/>
        <w:rPr>
          <w:lang w:val="sr-Cyrl-CS"/>
        </w:rPr>
      </w:pPr>
    </w:p>
    <w:p w:rsidR="00812456" w:rsidRPr="004A222E" w:rsidRDefault="00812456" w:rsidP="00812456">
      <w:pPr>
        <w:jc w:val="center"/>
        <w:rPr>
          <w:lang w:val="sr-Cyrl-CS"/>
        </w:rPr>
      </w:pPr>
    </w:p>
    <w:p w:rsidR="00812456" w:rsidRPr="004A222E" w:rsidRDefault="00812456" w:rsidP="00812456">
      <w:pPr>
        <w:jc w:val="center"/>
        <w:rPr>
          <w:lang w:val="sr-Cyrl-CS"/>
        </w:rPr>
      </w:pPr>
    </w:p>
    <w:p w:rsidR="00812456" w:rsidRPr="004A222E" w:rsidRDefault="00812456" w:rsidP="00812456">
      <w:pPr>
        <w:jc w:val="center"/>
      </w:pPr>
      <w:r w:rsidRPr="004A222E">
        <w:t>I</w:t>
      </w:r>
    </w:p>
    <w:p w:rsidR="00812456" w:rsidRPr="004A222E" w:rsidRDefault="00812456" w:rsidP="00812456">
      <w:pPr>
        <w:jc w:val="center"/>
      </w:pPr>
    </w:p>
    <w:p w:rsidR="00812456" w:rsidRPr="004A222E" w:rsidRDefault="00812456" w:rsidP="00812456">
      <w:pPr>
        <w:jc w:val="both"/>
        <w:rPr>
          <w:lang w:val="sr-Cyrl-CS"/>
        </w:rPr>
      </w:pPr>
      <w:r>
        <w:rPr>
          <w:lang w:val="sr-Cyrl-CS"/>
        </w:rPr>
        <w:t xml:space="preserve">              </w:t>
      </w:r>
      <w:r w:rsidRPr="004A222E">
        <w:rPr>
          <w:lang w:val="sr-Cyrl-CS"/>
        </w:rPr>
        <w:t xml:space="preserve">РАЗРЕШАВА СЕ члан </w:t>
      </w:r>
      <w:r w:rsidRPr="004A222E">
        <w:t>Школск</w:t>
      </w:r>
      <w:r w:rsidRPr="004A222E">
        <w:rPr>
          <w:lang w:val="sr-Cyrl-CS"/>
        </w:rPr>
        <w:t>ог</w:t>
      </w:r>
      <w:r w:rsidRPr="004A222E">
        <w:t xml:space="preserve"> одбора</w:t>
      </w:r>
      <w:r>
        <w:t xml:space="preserve"> Основне школе „</w:t>
      </w:r>
      <w:r w:rsidRPr="004A222E">
        <w:t>Сава Керковић“ Љиг</w:t>
      </w:r>
      <w:r>
        <w:t xml:space="preserve">, због поднете оставке </w:t>
      </w:r>
      <w:r w:rsidRPr="004A222E">
        <w:t xml:space="preserve"> и то :</w:t>
      </w:r>
    </w:p>
    <w:p w:rsidR="00812456" w:rsidRPr="004A222E" w:rsidRDefault="00812456" w:rsidP="00812456">
      <w:pPr>
        <w:jc w:val="both"/>
        <w:rPr>
          <w:lang w:val="sr-Cyrl-CS"/>
        </w:rPr>
      </w:pPr>
    </w:p>
    <w:p w:rsidR="00812456" w:rsidRPr="004A222E" w:rsidRDefault="00812456" w:rsidP="00812456">
      <w:pPr>
        <w:jc w:val="both"/>
        <w:rPr>
          <w:lang w:val="sr-Cyrl-CS"/>
        </w:rPr>
      </w:pPr>
      <w:r w:rsidRPr="004A222E">
        <w:rPr>
          <w:lang w:val="sr-Cyrl-CS"/>
        </w:rPr>
        <w:t>Из реда локалне самоуправе:</w:t>
      </w:r>
    </w:p>
    <w:p w:rsidR="00812456" w:rsidRPr="004A222E" w:rsidRDefault="00812456" w:rsidP="006E5BC5">
      <w:pPr>
        <w:numPr>
          <w:ilvl w:val="0"/>
          <w:numId w:val="22"/>
        </w:numPr>
        <w:jc w:val="both"/>
      </w:pPr>
      <w:r>
        <w:t xml:space="preserve">Ана Лазић </w:t>
      </w:r>
      <w:r w:rsidRPr="004A222E">
        <w:t xml:space="preserve"> из Љига</w:t>
      </w:r>
      <w:r>
        <w:t>.</w:t>
      </w:r>
    </w:p>
    <w:p w:rsidR="00812456" w:rsidRPr="004A222E" w:rsidRDefault="00812456" w:rsidP="00812456">
      <w:pPr>
        <w:jc w:val="center"/>
        <w:rPr>
          <w:lang w:val="sr-Cyrl-CS"/>
        </w:rPr>
      </w:pPr>
    </w:p>
    <w:p w:rsidR="00812456" w:rsidRDefault="00812456" w:rsidP="00812456"/>
    <w:p w:rsidR="00812456" w:rsidRPr="004A222E" w:rsidRDefault="00812456" w:rsidP="00812456"/>
    <w:p w:rsidR="00812456" w:rsidRPr="004A222E" w:rsidRDefault="00812456" w:rsidP="00812456">
      <w:pPr>
        <w:jc w:val="center"/>
      </w:pPr>
      <w:r w:rsidRPr="004A222E">
        <w:t>II</w:t>
      </w:r>
    </w:p>
    <w:p w:rsidR="00812456" w:rsidRPr="004A222E" w:rsidRDefault="00812456" w:rsidP="00812456">
      <w:pPr>
        <w:jc w:val="center"/>
      </w:pPr>
    </w:p>
    <w:p w:rsidR="00812456" w:rsidRPr="004A222E" w:rsidRDefault="00812456" w:rsidP="00812456">
      <w:pPr>
        <w:ind w:firstLine="720"/>
        <w:jc w:val="both"/>
      </w:pPr>
      <w:r w:rsidRPr="004A222E">
        <w:tab/>
      </w:r>
      <w:r w:rsidRPr="004A222E">
        <w:rPr>
          <w:lang w:val="sr-Cyrl-CS"/>
        </w:rPr>
        <w:t>Решење ступа на снагу даном доношења, а објавиће се у ''Службеном гласнику Општине Љиг''</w:t>
      </w:r>
      <w:r w:rsidRPr="004A222E">
        <w:t>.</w:t>
      </w:r>
    </w:p>
    <w:p w:rsidR="005372A8" w:rsidRDefault="005372A8" w:rsidP="005372A8">
      <w:pPr>
        <w:rPr>
          <w:sz w:val="22"/>
          <w:szCs w:val="22"/>
        </w:rPr>
      </w:pPr>
    </w:p>
    <w:p w:rsidR="005372A8" w:rsidRDefault="005372A8" w:rsidP="005372A8">
      <w:pPr>
        <w:jc w:val="both"/>
        <w:rPr>
          <w:sz w:val="22"/>
          <w:szCs w:val="22"/>
        </w:rPr>
      </w:pPr>
    </w:p>
    <w:p w:rsidR="005372A8" w:rsidRDefault="005372A8" w:rsidP="005372A8">
      <w:pPr>
        <w:jc w:val="both"/>
        <w:rPr>
          <w:sz w:val="22"/>
          <w:szCs w:val="22"/>
        </w:rPr>
      </w:pPr>
    </w:p>
    <w:p w:rsidR="005372A8" w:rsidRDefault="005372A8" w:rsidP="005372A8">
      <w:pPr>
        <w:jc w:val="center"/>
      </w:pPr>
      <w:r>
        <w:t>СКУПШТИНА ОПШТИНЕ ЉИГ</w:t>
      </w:r>
    </w:p>
    <w:p w:rsidR="005372A8" w:rsidRDefault="005372A8" w:rsidP="005372A8">
      <w:pPr>
        <w:jc w:val="center"/>
      </w:pPr>
    </w:p>
    <w:p w:rsidR="005372A8" w:rsidRDefault="005372A8" w:rsidP="005372A8">
      <w:pPr>
        <w:jc w:val="center"/>
      </w:pPr>
    </w:p>
    <w:p w:rsidR="005372A8" w:rsidRPr="00812456" w:rsidRDefault="005372A8" w:rsidP="005372A8">
      <w:r>
        <w:t xml:space="preserve">01 Број: </w:t>
      </w:r>
      <w:r>
        <w:rPr>
          <w:lang w:val="ru-RU"/>
        </w:rPr>
        <w:t>06</w:t>
      </w:r>
      <w:r w:rsidR="00812456">
        <w:t>-</w:t>
      </w:r>
      <w:r>
        <w:t>2</w:t>
      </w:r>
      <w:r w:rsidR="00812456">
        <w:t>0</w:t>
      </w:r>
      <w:r>
        <w:t>/</w:t>
      </w:r>
      <w:r>
        <w:rPr>
          <w:lang w:val="ru-RU"/>
        </w:rPr>
        <w:t>1</w:t>
      </w:r>
      <w:r>
        <w:t>9-</w:t>
      </w:r>
      <w:r w:rsidR="00812456">
        <w:t>31</w:t>
      </w:r>
    </w:p>
    <w:p w:rsidR="005372A8" w:rsidRDefault="005372A8" w:rsidP="005372A8">
      <w:pPr>
        <w:jc w:val="right"/>
        <w:rPr>
          <w:sz w:val="22"/>
          <w:szCs w:val="22"/>
        </w:rPr>
      </w:pPr>
    </w:p>
    <w:p w:rsidR="005372A8" w:rsidRDefault="005372A8" w:rsidP="005372A8">
      <w:pPr>
        <w:jc w:val="right"/>
        <w:rPr>
          <w:sz w:val="22"/>
          <w:szCs w:val="22"/>
        </w:rPr>
      </w:pPr>
    </w:p>
    <w:p w:rsidR="005372A8" w:rsidRPr="00A4295E" w:rsidRDefault="005372A8" w:rsidP="005372A8">
      <w:pPr>
        <w:jc w:val="center"/>
      </w:pPr>
      <w:r w:rsidRPr="00A4295E">
        <w:t xml:space="preserve">                                                                                                              </w:t>
      </w:r>
      <w:r w:rsidRPr="00A4295E">
        <w:rPr>
          <w:lang w:val="sr-Cyrl-CS"/>
        </w:rPr>
        <w:t xml:space="preserve">    </w:t>
      </w:r>
      <w:r w:rsidRPr="00A4295E">
        <w:t xml:space="preserve"> ПРЕДСЕДНИК</w:t>
      </w:r>
    </w:p>
    <w:p w:rsidR="005372A8" w:rsidRPr="00A4295E" w:rsidRDefault="005372A8" w:rsidP="005372A8">
      <w:pPr>
        <w:jc w:val="right"/>
      </w:pPr>
      <w:r w:rsidRPr="00A4295E">
        <w:rPr>
          <w:lang w:val="sr-Cyrl-CS"/>
        </w:rPr>
        <w:t>Горан Миловановић</w:t>
      </w:r>
      <w:r w:rsidRPr="00A4295E">
        <w:t xml:space="preserve">, </w:t>
      </w:r>
      <w:r w:rsidRPr="00A4295E">
        <w:rPr>
          <w:lang w:val="sr-Cyrl-CS"/>
        </w:rPr>
        <w:t>с.р.</w:t>
      </w:r>
    </w:p>
    <w:p w:rsidR="005372A8" w:rsidRDefault="005372A8" w:rsidP="005372A8">
      <w:pPr>
        <w:jc w:val="right"/>
      </w:pPr>
    </w:p>
    <w:p w:rsidR="005372A8" w:rsidRDefault="005372A8" w:rsidP="005372A8">
      <w:pPr>
        <w:jc w:val="right"/>
        <w:rPr>
          <w:sz w:val="22"/>
          <w:szCs w:val="22"/>
        </w:rPr>
      </w:pPr>
    </w:p>
    <w:p w:rsidR="00812456" w:rsidRDefault="00812456" w:rsidP="005372A8">
      <w:pPr>
        <w:jc w:val="right"/>
        <w:rPr>
          <w:sz w:val="22"/>
          <w:szCs w:val="22"/>
        </w:rPr>
      </w:pPr>
    </w:p>
    <w:p w:rsidR="00812456" w:rsidRPr="00812456" w:rsidRDefault="00812456" w:rsidP="005372A8">
      <w:pPr>
        <w:jc w:val="right"/>
        <w:rPr>
          <w:sz w:val="22"/>
          <w:szCs w:val="22"/>
        </w:rPr>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5372A8" w:rsidRDefault="005372A8" w:rsidP="005372A8">
      <w:pPr>
        <w:rPr>
          <w:lang w:val="sr-Cyrl-CS"/>
        </w:rPr>
      </w:pPr>
    </w:p>
    <w:tbl>
      <w:tblPr>
        <w:tblW w:w="9750" w:type="dxa"/>
        <w:tblInd w:w="-12" w:type="dxa"/>
        <w:tblLook w:val="01E0"/>
      </w:tblPr>
      <w:tblGrid>
        <w:gridCol w:w="9750"/>
      </w:tblGrid>
      <w:tr w:rsidR="005372A8" w:rsidTr="004C467C">
        <w:trPr>
          <w:trHeight w:val="345"/>
        </w:trPr>
        <w:tc>
          <w:tcPr>
            <w:tcW w:w="9750" w:type="dxa"/>
            <w:tcBorders>
              <w:top w:val="single" w:sz="4" w:space="0" w:color="auto"/>
              <w:left w:val="single" w:sz="4" w:space="0" w:color="auto"/>
              <w:bottom w:val="single" w:sz="4" w:space="0" w:color="auto"/>
              <w:right w:val="single" w:sz="4" w:space="0" w:color="auto"/>
            </w:tcBorders>
            <w:hideMark/>
          </w:tcPr>
          <w:p w:rsidR="005372A8" w:rsidRDefault="005372A8" w:rsidP="005372A8">
            <w:pPr>
              <w:spacing w:line="276" w:lineRule="auto"/>
              <w:jc w:val="center"/>
            </w:pPr>
            <w:r>
              <w:t>32</w:t>
            </w:r>
            <w:r>
              <w:rPr>
                <w:lang w:val="sr-Cyrl-CS"/>
              </w:rPr>
              <w:t>.</w:t>
            </w:r>
            <w:r>
              <w:t xml:space="preserve">                                                                 </w:t>
            </w:r>
          </w:p>
        </w:tc>
      </w:tr>
    </w:tbl>
    <w:p w:rsidR="005372A8" w:rsidRDefault="005372A8" w:rsidP="005372A8">
      <w:pPr>
        <w:pStyle w:val="BodyText"/>
        <w:rPr>
          <w:lang w:val="en-US"/>
        </w:rPr>
      </w:pPr>
      <w:r>
        <w:rPr>
          <w:lang w:val="en-US"/>
        </w:rPr>
        <w:t xml:space="preserve">      </w:t>
      </w:r>
    </w:p>
    <w:p w:rsidR="007F3A7B" w:rsidRPr="004A222E" w:rsidRDefault="007F3A7B" w:rsidP="007F3A7B">
      <w:pPr>
        <w:ind w:firstLine="720"/>
        <w:jc w:val="both"/>
      </w:pPr>
      <w:r w:rsidRPr="004A222E">
        <w:t>На основу члана 116.</w:t>
      </w:r>
      <w:r w:rsidRPr="004A222E">
        <w:rPr>
          <w:lang w:val="sr-Cyrl-CS"/>
        </w:rPr>
        <w:t xml:space="preserve"> и члана 117.</w:t>
      </w:r>
      <w:r w:rsidRPr="004A222E">
        <w:t xml:space="preserve"> Закона о основама система образовања и васпитања („Службени гласник РС“ бр. 88/2017 и 27/2018 – и др.закони</w:t>
      </w:r>
      <w:r>
        <w:t>, 10/2019) и  члана 40</w:t>
      </w:r>
      <w:r w:rsidRPr="004A222E">
        <w:t>. став 1. тачка 1</w:t>
      </w:r>
      <w:r>
        <w:t>4</w:t>
      </w:r>
      <w:r w:rsidRPr="004A222E">
        <w:t xml:space="preserve">. Статута Општине Љиг ( „Службени гласник Општине Љиг“ бр. </w:t>
      </w:r>
      <w:r>
        <w:t>4/2019</w:t>
      </w:r>
      <w:r w:rsidRPr="004A222E">
        <w:t>), Скупштина општине Љиг</w:t>
      </w:r>
      <w:r w:rsidRPr="004A222E">
        <w:rPr>
          <w:lang w:val="sr-Cyrl-CS"/>
        </w:rPr>
        <w:t>,</w:t>
      </w:r>
      <w:r w:rsidRPr="004A222E">
        <w:t xml:space="preserve"> на седници одржаној </w:t>
      </w:r>
      <w:r>
        <w:t>14.06.2019</w:t>
      </w:r>
      <w:r w:rsidRPr="004A222E">
        <w:t xml:space="preserve">.године, донела је </w:t>
      </w:r>
    </w:p>
    <w:p w:rsidR="007F3A7B" w:rsidRPr="004A222E" w:rsidRDefault="007F3A7B" w:rsidP="007F3A7B">
      <w:pPr>
        <w:jc w:val="both"/>
        <w:rPr>
          <w:lang w:val="sr-Cyrl-CS"/>
        </w:rPr>
      </w:pPr>
    </w:p>
    <w:p w:rsidR="007F3A7B" w:rsidRPr="004A222E" w:rsidRDefault="007F3A7B" w:rsidP="007F3A7B">
      <w:pPr>
        <w:jc w:val="both"/>
      </w:pPr>
    </w:p>
    <w:p w:rsidR="007F3A7B" w:rsidRPr="004A222E" w:rsidRDefault="007F3A7B" w:rsidP="007F3A7B">
      <w:pPr>
        <w:jc w:val="center"/>
      </w:pPr>
      <w:r w:rsidRPr="004A222E">
        <w:t>РЕШЕЊЕ</w:t>
      </w:r>
    </w:p>
    <w:p w:rsidR="007F3A7B" w:rsidRPr="004A222E" w:rsidRDefault="007F3A7B" w:rsidP="007F3A7B">
      <w:pPr>
        <w:jc w:val="center"/>
      </w:pPr>
      <w:r w:rsidRPr="004A222E">
        <w:t>О</w:t>
      </w:r>
      <w:r w:rsidRPr="004A222E">
        <w:rPr>
          <w:lang w:val="sr-Cyrl-CS"/>
        </w:rPr>
        <w:t xml:space="preserve"> </w:t>
      </w:r>
      <w:r>
        <w:rPr>
          <w:lang w:val="sr-Cyrl-CS"/>
        </w:rPr>
        <w:t>ИМЕНОВАЊУ</w:t>
      </w:r>
      <w:r w:rsidRPr="004A222E">
        <w:rPr>
          <w:lang w:val="sr-Cyrl-CS"/>
        </w:rPr>
        <w:t xml:space="preserve"> ЧЛАНА </w:t>
      </w:r>
      <w:r w:rsidRPr="004A222E">
        <w:t>ШКОЛСКОГ ОДБОРА</w:t>
      </w:r>
    </w:p>
    <w:p w:rsidR="007F3A7B" w:rsidRPr="004A222E" w:rsidRDefault="007F3A7B" w:rsidP="007F3A7B">
      <w:pPr>
        <w:jc w:val="center"/>
      </w:pPr>
      <w:r w:rsidRPr="004A222E">
        <w:t>ОСНОВНЕ ШКОЛЕ „САВА КЕРКОВИЋ“ ИЗ ЉИГА</w:t>
      </w:r>
    </w:p>
    <w:p w:rsidR="007F3A7B" w:rsidRPr="004A222E" w:rsidRDefault="007F3A7B" w:rsidP="007F3A7B">
      <w:pPr>
        <w:rPr>
          <w:lang w:val="sr-Cyrl-CS"/>
        </w:rPr>
      </w:pPr>
    </w:p>
    <w:p w:rsidR="007F3A7B" w:rsidRPr="004A222E" w:rsidRDefault="007F3A7B" w:rsidP="007F3A7B">
      <w:pPr>
        <w:jc w:val="center"/>
        <w:rPr>
          <w:lang w:val="sr-Cyrl-CS"/>
        </w:rPr>
      </w:pPr>
    </w:p>
    <w:p w:rsidR="007F3A7B" w:rsidRPr="004A222E" w:rsidRDefault="007F3A7B" w:rsidP="007F3A7B">
      <w:pPr>
        <w:jc w:val="center"/>
      </w:pPr>
      <w:r w:rsidRPr="004A222E">
        <w:t>I</w:t>
      </w:r>
    </w:p>
    <w:p w:rsidR="007F3A7B" w:rsidRPr="004A222E" w:rsidRDefault="007F3A7B" w:rsidP="007F3A7B">
      <w:pPr>
        <w:jc w:val="center"/>
      </w:pPr>
    </w:p>
    <w:p w:rsidR="007F3A7B" w:rsidRDefault="007F3A7B" w:rsidP="007F3A7B">
      <w:pPr>
        <w:jc w:val="both"/>
      </w:pPr>
      <w:r>
        <w:rPr>
          <w:lang w:val="sr-Cyrl-CS"/>
        </w:rPr>
        <w:t>ИМЕНУЈЕ</w:t>
      </w:r>
      <w:r w:rsidRPr="004A222E">
        <w:rPr>
          <w:lang w:val="sr-Cyrl-CS"/>
        </w:rPr>
        <w:t xml:space="preserve"> СЕ члан </w:t>
      </w:r>
      <w:r w:rsidRPr="004A222E">
        <w:t>Школск</w:t>
      </w:r>
      <w:r w:rsidRPr="004A222E">
        <w:rPr>
          <w:lang w:val="sr-Cyrl-CS"/>
        </w:rPr>
        <w:t>ог</w:t>
      </w:r>
      <w:r w:rsidRPr="004A222E">
        <w:t xml:space="preserve"> одбора</w:t>
      </w:r>
      <w:r>
        <w:t xml:space="preserve"> Основне школе „</w:t>
      </w:r>
      <w:r w:rsidRPr="004A222E">
        <w:t>Сава Керковић“ Љиг и то :</w:t>
      </w:r>
    </w:p>
    <w:p w:rsidR="007F3A7B" w:rsidRPr="00A257C8" w:rsidRDefault="007F3A7B" w:rsidP="007F3A7B">
      <w:pPr>
        <w:jc w:val="both"/>
      </w:pPr>
    </w:p>
    <w:p w:rsidR="007F3A7B" w:rsidRPr="004A222E" w:rsidRDefault="007F3A7B" w:rsidP="007F3A7B">
      <w:pPr>
        <w:jc w:val="both"/>
        <w:rPr>
          <w:lang w:val="sr-Cyrl-CS"/>
        </w:rPr>
      </w:pPr>
    </w:p>
    <w:p w:rsidR="007F3A7B" w:rsidRPr="004A222E" w:rsidRDefault="007F3A7B" w:rsidP="007F3A7B">
      <w:pPr>
        <w:jc w:val="both"/>
        <w:rPr>
          <w:lang w:val="sr-Cyrl-CS"/>
        </w:rPr>
      </w:pPr>
      <w:r w:rsidRPr="004A222E">
        <w:rPr>
          <w:lang w:val="sr-Cyrl-CS"/>
        </w:rPr>
        <w:t>Из реда локалне самоуправе:</w:t>
      </w:r>
    </w:p>
    <w:p w:rsidR="007F3A7B" w:rsidRPr="004A222E" w:rsidRDefault="007F3A7B" w:rsidP="006E5BC5">
      <w:pPr>
        <w:numPr>
          <w:ilvl w:val="0"/>
          <w:numId w:val="22"/>
        </w:numPr>
        <w:jc w:val="both"/>
      </w:pPr>
      <w:r>
        <w:rPr>
          <w:lang w:val="sr-Cyrl-CS"/>
        </w:rPr>
        <w:t>Жељко Костадиновић, дипл.економиста, из Палежнице.</w:t>
      </w:r>
    </w:p>
    <w:p w:rsidR="007F3A7B" w:rsidRPr="004A222E" w:rsidRDefault="007F3A7B" w:rsidP="007F3A7B">
      <w:pPr>
        <w:jc w:val="center"/>
        <w:rPr>
          <w:lang w:val="sr-Cyrl-CS"/>
        </w:rPr>
      </w:pPr>
    </w:p>
    <w:p w:rsidR="007F3A7B" w:rsidRPr="004A222E" w:rsidRDefault="007F3A7B" w:rsidP="007F3A7B"/>
    <w:p w:rsidR="007F3A7B" w:rsidRPr="008054E4" w:rsidRDefault="007F3A7B" w:rsidP="007F3A7B">
      <w:pPr>
        <w:jc w:val="center"/>
      </w:pPr>
      <w:r w:rsidRPr="004A222E">
        <w:t>II</w:t>
      </w:r>
    </w:p>
    <w:p w:rsidR="007F3A7B" w:rsidRPr="008054E4" w:rsidRDefault="007F3A7B" w:rsidP="007F3A7B">
      <w:pPr>
        <w:jc w:val="center"/>
      </w:pPr>
    </w:p>
    <w:p w:rsidR="007F3A7B" w:rsidRDefault="007F3A7B" w:rsidP="007F3A7B">
      <w:pPr>
        <w:tabs>
          <w:tab w:val="left" w:pos="630"/>
        </w:tabs>
      </w:pPr>
      <w:r>
        <w:tab/>
        <w:t>Мандат члану траје до истека мандатног периода Школског одбора.</w:t>
      </w:r>
    </w:p>
    <w:p w:rsidR="007F3A7B" w:rsidRDefault="007F3A7B" w:rsidP="007F3A7B">
      <w:pPr>
        <w:tabs>
          <w:tab w:val="left" w:pos="630"/>
        </w:tabs>
      </w:pPr>
    </w:p>
    <w:p w:rsidR="007F3A7B" w:rsidRDefault="007F3A7B" w:rsidP="007F3A7B">
      <w:pPr>
        <w:tabs>
          <w:tab w:val="left" w:pos="630"/>
        </w:tabs>
      </w:pPr>
    </w:p>
    <w:p w:rsidR="007F3A7B" w:rsidRPr="008054E4" w:rsidRDefault="007F3A7B" w:rsidP="007F3A7B">
      <w:pPr>
        <w:jc w:val="center"/>
      </w:pPr>
      <w:r>
        <w:t>III</w:t>
      </w:r>
    </w:p>
    <w:p w:rsidR="007F3A7B" w:rsidRPr="008054E4" w:rsidRDefault="007F3A7B" w:rsidP="007F3A7B">
      <w:pPr>
        <w:jc w:val="center"/>
      </w:pPr>
    </w:p>
    <w:p w:rsidR="007F3A7B" w:rsidRPr="004A222E" w:rsidRDefault="007F3A7B" w:rsidP="007F3A7B">
      <w:pPr>
        <w:ind w:firstLine="720"/>
        <w:jc w:val="both"/>
      </w:pPr>
      <w:r w:rsidRPr="004A222E">
        <w:rPr>
          <w:lang w:val="sr-Cyrl-CS"/>
        </w:rPr>
        <w:t>Решење ступа на снагу даном доношења, а објавиће се у ''Службеном гласнику Општине Љиг''</w:t>
      </w:r>
      <w:r w:rsidRPr="004A222E">
        <w:t>.</w:t>
      </w:r>
    </w:p>
    <w:p w:rsidR="005372A8" w:rsidRDefault="005372A8" w:rsidP="005372A8">
      <w:pPr>
        <w:jc w:val="center"/>
      </w:pPr>
    </w:p>
    <w:p w:rsidR="005372A8" w:rsidRDefault="005372A8" w:rsidP="005372A8">
      <w:pPr>
        <w:jc w:val="center"/>
      </w:pPr>
    </w:p>
    <w:p w:rsidR="005372A8" w:rsidRDefault="005372A8" w:rsidP="005372A8">
      <w:pPr>
        <w:jc w:val="center"/>
      </w:pPr>
      <w:r>
        <w:t>СКУПШТИНА ОПШТИНЕ ЉИГ</w:t>
      </w:r>
    </w:p>
    <w:p w:rsidR="005372A8" w:rsidRDefault="005372A8" w:rsidP="005372A8">
      <w:pPr>
        <w:jc w:val="center"/>
      </w:pPr>
    </w:p>
    <w:p w:rsidR="005372A8" w:rsidRDefault="005372A8" w:rsidP="005372A8">
      <w:pPr>
        <w:jc w:val="center"/>
      </w:pPr>
    </w:p>
    <w:p w:rsidR="005372A8" w:rsidRDefault="005372A8" w:rsidP="005372A8">
      <w:pPr>
        <w:jc w:val="both"/>
        <w:rPr>
          <w:lang w:val="sr-Cyrl-CS"/>
        </w:rPr>
      </w:pPr>
      <w:r>
        <w:t>01 Број: 06-</w:t>
      </w:r>
      <w:r>
        <w:rPr>
          <w:lang w:val="sr-Cyrl-CS"/>
        </w:rPr>
        <w:t>2</w:t>
      </w:r>
      <w:r w:rsidR="00812456">
        <w:rPr>
          <w:lang w:val="sr-Cyrl-CS"/>
        </w:rPr>
        <w:t>0</w:t>
      </w:r>
      <w:r>
        <w:t>/19-</w:t>
      </w:r>
      <w:r w:rsidR="00812456">
        <w:t>32</w:t>
      </w:r>
    </w:p>
    <w:p w:rsidR="005372A8" w:rsidRDefault="005372A8" w:rsidP="005372A8">
      <w:pPr>
        <w:jc w:val="both"/>
      </w:pPr>
    </w:p>
    <w:p w:rsidR="005372A8" w:rsidRDefault="005372A8" w:rsidP="005372A8">
      <w:pPr>
        <w:tabs>
          <w:tab w:val="center" w:pos="4320"/>
          <w:tab w:val="right" w:pos="8640"/>
        </w:tabs>
        <w:jc w:val="center"/>
      </w:pPr>
      <w:r>
        <w:t xml:space="preserve">                                                                                                                   ПРЕДСЕД</w:t>
      </w:r>
      <w:r>
        <w:rPr>
          <w:lang w:val="sr-Cyrl-CS"/>
        </w:rPr>
        <w:t>НИК</w:t>
      </w:r>
    </w:p>
    <w:p w:rsidR="005372A8" w:rsidRDefault="005372A8" w:rsidP="005372A8">
      <w:pPr>
        <w:jc w:val="right"/>
      </w:pPr>
      <w:r>
        <w:rPr>
          <w:lang w:val="sr-Cyrl-CS"/>
        </w:rPr>
        <w:t>Горан Миловановић</w:t>
      </w:r>
      <w:r>
        <w:t xml:space="preserve">, </w:t>
      </w:r>
      <w:r>
        <w:rPr>
          <w:lang w:val="sr-Cyrl-CS"/>
        </w:rPr>
        <w:t>с.р.</w:t>
      </w:r>
    </w:p>
    <w:p w:rsidR="005372A8" w:rsidRDefault="005372A8" w:rsidP="005372A8">
      <w:pPr>
        <w:jc w:val="right"/>
        <w:rPr>
          <w:sz w:val="22"/>
          <w:szCs w:val="22"/>
        </w:rPr>
      </w:pPr>
    </w:p>
    <w:p w:rsidR="005372A8" w:rsidRDefault="005372A8" w:rsidP="005372A8">
      <w:pPr>
        <w:jc w:val="right"/>
        <w:rPr>
          <w:sz w:val="22"/>
          <w:szCs w:val="22"/>
        </w:rPr>
      </w:pPr>
    </w:p>
    <w:p w:rsidR="005372A8" w:rsidRDefault="005372A8" w:rsidP="005372A8">
      <w:pPr>
        <w:jc w:val="right"/>
        <w:rPr>
          <w:sz w:val="22"/>
          <w:szCs w:val="22"/>
        </w:rPr>
      </w:pPr>
    </w:p>
    <w:p w:rsidR="005372A8" w:rsidRPr="00840E9D" w:rsidRDefault="005372A8" w:rsidP="00E3007F">
      <w:pPr>
        <w:tabs>
          <w:tab w:val="left" w:pos="6405"/>
        </w:tabs>
      </w:pPr>
    </w:p>
    <w:p w:rsidR="006F30F6" w:rsidRDefault="006F30F6" w:rsidP="006F30F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14.јун   2019.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E3007F" w:rsidRDefault="00E3007F" w:rsidP="00E3007F">
      <w:pPr>
        <w:pStyle w:val="BodyText"/>
      </w:pPr>
    </w:p>
    <w:p w:rsidR="00E3007F" w:rsidRDefault="00E3007F" w:rsidP="00E3007F">
      <w:pPr>
        <w:pStyle w:val="BodyText"/>
      </w:pPr>
    </w:p>
    <w:p w:rsidR="00E3007F" w:rsidRPr="007F4B6E" w:rsidRDefault="00E3007F" w:rsidP="00E3007F">
      <w:pPr>
        <w:pStyle w:val="BodyText"/>
      </w:pPr>
    </w:p>
    <w:p w:rsidR="00E3007F" w:rsidRDefault="00E3007F" w:rsidP="00E3007F">
      <w:pPr>
        <w:jc w:val="center"/>
        <w:rPr>
          <w:b/>
          <w:lang w:val="sr-Cyrl-CS"/>
        </w:rPr>
      </w:pPr>
      <w:r>
        <w:rPr>
          <w:b/>
          <w:lang w:val="sr-Cyrl-CS"/>
        </w:rPr>
        <w:t>САДРЖАЈ</w:t>
      </w:r>
    </w:p>
    <w:p w:rsidR="00E3007F" w:rsidRDefault="00E3007F" w:rsidP="00E3007F">
      <w:pPr>
        <w:jc w:val="center"/>
        <w:rPr>
          <w:b/>
          <w:lang w:val="sr-Cyrl-CS"/>
        </w:rPr>
      </w:pPr>
    </w:p>
    <w:p w:rsidR="00E3007F" w:rsidRDefault="00E3007F" w:rsidP="00E3007F">
      <w:pPr>
        <w:jc w:val="center"/>
        <w:rPr>
          <w:b/>
          <w:lang w:val="sr-Cyrl-CS"/>
        </w:rPr>
      </w:pPr>
    </w:p>
    <w:p w:rsidR="00E3007F" w:rsidRDefault="00E3007F" w:rsidP="00E3007F">
      <w:pPr>
        <w:jc w:val="center"/>
        <w:rPr>
          <w:lang w:val="sr-Cyrl-CS"/>
        </w:rPr>
      </w:pPr>
      <w:r>
        <w:rPr>
          <w:lang w:val="sr-Cyrl-CS"/>
        </w:rPr>
        <w:t>АКТА  СКУПШТИНЕ ОПШТИНЕ</w:t>
      </w:r>
    </w:p>
    <w:p w:rsidR="00E3007F" w:rsidRDefault="00E3007F" w:rsidP="00E3007F">
      <w:pPr>
        <w:jc w:val="center"/>
        <w:rPr>
          <w:lang w:val="sr-Cyrl-CS"/>
        </w:rPr>
      </w:pPr>
    </w:p>
    <w:p w:rsidR="00E3007F" w:rsidRDefault="00E3007F" w:rsidP="00E3007F">
      <w:pPr>
        <w:jc w:val="center"/>
        <w:rPr>
          <w:lang w:val="sr-Cyrl-CS"/>
        </w:rPr>
      </w:pPr>
    </w:p>
    <w:p w:rsidR="00B6127E" w:rsidRPr="00B6127E" w:rsidRDefault="00B6127E" w:rsidP="00B6127E">
      <w:pPr>
        <w:pStyle w:val="ListParagraph"/>
        <w:numPr>
          <w:ilvl w:val="0"/>
          <w:numId w:val="10"/>
        </w:numPr>
        <w:ind w:left="567" w:hanging="283"/>
        <w:rPr>
          <w:lang w:val="sr-Cyrl-CS"/>
        </w:rPr>
      </w:pPr>
      <w:r>
        <w:rPr>
          <w:lang w:val="sr-Cyrl-CS"/>
        </w:rPr>
        <w:t xml:space="preserve">  </w:t>
      </w:r>
      <w:r w:rsidR="00E52505">
        <w:rPr>
          <w:lang w:val="sr-Cyrl-CS"/>
        </w:rPr>
        <w:t>О</w:t>
      </w:r>
      <w:r w:rsidRPr="00B6127E">
        <w:rPr>
          <w:lang w:val="sr-Cyrl-CS"/>
        </w:rPr>
        <w:t xml:space="preserve">ДЛУКА О ЗАВРШНОМ РАЧУНУ </w:t>
      </w:r>
    </w:p>
    <w:p w:rsidR="00E3007F" w:rsidRDefault="00B6127E" w:rsidP="00B6127E">
      <w:pPr>
        <w:pStyle w:val="ListParagraph"/>
      </w:pPr>
      <w:r w:rsidRPr="00B6127E">
        <w:rPr>
          <w:lang w:val="sr-Cyrl-CS"/>
        </w:rPr>
        <w:t>БУЏЕТА ОПШТИНЕ ЉИГ</w:t>
      </w:r>
      <w:r>
        <w:rPr>
          <w:lang w:val="sr-Cyrl-CS"/>
        </w:rPr>
        <w:t xml:space="preserve"> ЗА 2018.ГОДИНУ........................</w:t>
      </w:r>
      <w:r w:rsidR="00E3007F" w:rsidRPr="00B6127E">
        <w:rPr>
          <w:lang w:val="sr-Cyrl-CS"/>
        </w:rPr>
        <w:t xml:space="preserve"> </w:t>
      </w:r>
      <w:r w:rsidR="00E3007F" w:rsidRPr="00B6127E">
        <w:rPr>
          <w:lang w:val="ru-RU"/>
        </w:rPr>
        <w:t>стран</w:t>
      </w:r>
      <w:r>
        <w:rPr>
          <w:lang w:val="sr-Cyrl-CS"/>
        </w:rPr>
        <w:t>а</w:t>
      </w:r>
      <w:r w:rsidR="00E3007F" w:rsidRPr="00B6127E">
        <w:rPr>
          <w:lang w:val="sr-Cyrl-CS"/>
        </w:rPr>
        <w:t xml:space="preserve">        </w:t>
      </w:r>
      <w:r w:rsidR="00E3007F">
        <w:t xml:space="preserve">    </w:t>
      </w:r>
      <w:r>
        <w:t xml:space="preserve">      </w:t>
      </w:r>
      <w:r w:rsidR="00F83D0F">
        <w:t xml:space="preserve"> </w:t>
      </w:r>
      <w:r>
        <w:t xml:space="preserve">   </w:t>
      </w:r>
      <w:r w:rsidR="00F83D0F">
        <w:t xml:space="preserve"> </w:t>
      </w:r>
      <w:r>
        <w:t xml:space="preserve"> </w:t>
      </w:r>
      <w:r w:rsidR="00E3007F" w:rsidRPr="00B6127E">
        <w:rPr>
          <w:lang w:val="sr-Cyrl-CS"/>
        </w:rPr>
        <w:t xml:space="preserve">1  </w:t>
      </w:r>
    </w:p>
    <w:p w:rsidR="00B6127E" w:rsidRPr="00B6127E" w:rsidRDefault="00B6127E" w:rsidP="00E52505">
      <w:pPr>
        <w:pStyle w:val="ListParagraph"/>
        <w:numPr>
          <w:ilvl w:val="0"/>
          <w:numId w:val="10"/>
        </w:numPr>
        <w:ind w:left="567" w:hanging="283"/>
        <w:rPr>
          <w:lang w:val="sr-Cyrl-CS"/>
        </w:rPr>
      </w:pPr>
      <w:r w:rsidRPr="00B6127E">
        <w:rPr>
          <w:lang w:val="sr-Cyrl-CS"/>
        </w:rPr>
        <w:t>ОДЛУКА О ПРВОЈ ИЗМЕНИ И ДОПУНИ ОДЛУКЕ</w:t>
      </w:r>
    </w:p>
    <w:p w:rsidR="00E3007F" w:rsidRDefault="00B6127E" w:rsidP="00B6127E">
      <w:pPr>
        <w:ind w:left="720"/>
      </w:pPr>
      <w:r>
        <w:rPr>
          <w:color w:val="000000"/>
        </w:rPr>
        <w:t>О БУЏЕТУ</w:t>
      </w:r>
      <w:r w:rsidR="00E3007F">
        <w:rPr>
          <w:lang w:val="sr-Cyrl-CS"/>
        </w:rPr>
        <w:t xml:space="preserve"> </w:t>
      </w:r>
      <w:r w:rsidR="00E3007F" w:rsidRPr="008F068D">
        <w:rPr>
          <w:color w:val="000000"/>
        </w:rPr>
        <w:t>ОПШТИНЕ ЉИГ</w:t>
      </w:r>
      <w:r w:rsidR="00E3007F" w:rsidRPr="008F068D">
        <w:rPr>
          <w:lang w:val="sr-Cyrl-CS"/>
        </w:rPr>
        <w:t xml:space="preserve"> </w:t>
      </w:r>
      <w:r>
        <w:rPr>
          <w:lang w:val="sr-Cyrl-CS"/>
        </w:rPr>
        <w:t>ЗА 2019.ГОДИНУ</w:t>
      </w:r>
      <w:r w:rsidR="00E3007F" w:rsidRPr="008F068D">
        <w:rPr>
          <w:lang w:val="sr-Cyrl-CS"/>
        </w:rPr>
        <w:t xml:space="preserve"> ......</w:t>
      </w:r>
      <w:r w:rsidR="00E3007F">
        <w:rPr>
          <w:lang w:val="sr-Cyrl-CS"/>
        </w:rPr>
        <w:t>......</w:t>
      </w:r>
      <w:r>
        <w:rPr>
          <w:lang w:val="sr-Cyrl-CS"/>
        </w:rPr>
        <w:t>...</w:t>
      </w:r>
      <w:r w:rsidR="00E3007F">
        <w:rPr>
          <w:lang w:val="sr-Cyrl-CS"/>
        </w:rPr>
        <w:t>....</w:t>
      </w:r>
      <w:r w:rsidR="00E3007F" w:rsidRPr="008F068D">
        <w:rPr>
          <w:lang w:val="sr-Cyrl-CS"/>
        </w:rPr>
        <w:t xml:space="preserve"> </w:t>
      </w:r>
      <w:r w:rsidRPr="00B6127E">
        <w:rPr>
          <w:lang w:val="ru-RU"/>
        </w:rPr>
        <w:t>стран</w:t>
      </w:r>
      <w:r>
        <w:rPr>
          <w:lang w:val="sr-Cyrl-CS"/>
        </w:rPr>
        <w:t>а</w:t>
      </w:r>
      <w:r w:rsidRPr="00B6127E">
        <w:rPr>
          <w:lang w:val="sr-Cyrl-CS"/>
        </w:rPr>
        <w:t xml:space="preserve">        </w:t>
      </w:r>
      <w:r>
        <w:t xml:space="preserve">              </w:t>
      </w:r>
      <w:r w:rsidR="00F83D0F">
        <w:t xml:space="preserve">  </w:t>
      </w:r>
      <w:r>
        <w:rPr>
          <w:lang w:val="sr-Cyrl-CS"/>
        </w:rPr>
        <w:t>2</w:t>
      </w:r>
      <w:r w:rsidRPr="00B6127E">
        <w:rPr>
          <w:lang w:val="sr-Cyrl-CS"/>
        </w:rPr>
        <w:t xml:space="preserve">  </w:t>
      </w:r>
    </w:p>
    <w:p w:rsidR="00E52505" w:rsidRPr="00E52505" w:rsidRDefault="00E52505" w:rsidP="00E52505">
      <w:pPr>
        <w:pStyle w:val="ListParagraph"/>
        <w:numPr>
          <w:ilvl w:val="0"/>
          <w:numId w:val="14"/>
        </w:numPr>
        <w:tabs>
          <w:tab w:val="left" w:pos="567"/>
        </w:tabs>
        <w:ind w:left="426" w:hanging="142"/>
        <w:rPr>
          <w:lang w:val="sr-Cyrl-CS"/>
        </w:rPr>
      </w:pPr>
      <w:r>
        <w:t>РЕШЕЊЕ О РАЗРЕШЕЊУ</w:t>
      </w:r>
      <w:r w:rsidR="00E3007F" w:rsidRPr="00EE12B7">
        <w:t xml:space="preserve"> </w:t>
      </w:r>
    </w:p>
    <w:p w:rsidR="00E3007F" w:rsidRPr="00EE12B7" w:rsidRDefault="00E52505" w:rsidP="00E52505">
      <w:pPr>
        <w:pStyle w:val="ListParagraph"/>
        <w:tabs>
          <w:tab w:val="left" w:pos="567"/>
        </w:tabs>
        <w:ind w:left="426"/>
        <w:rPr>
          <w:lang w:val="sr-Cyrl-CS"/>
        </w:rPr>
      </w:pPr>
      <w:r>
        <w:t xml:space="preserve">   ЧЛАНА ОПШТИНСКОГ ВЕЋА</w:t>
      </w:r>
      <w:r w:rsidR="00E3007F" w:rsidRPr="00EE12B7">
        <w:t xml:space="preserve"> ОПШТИНЕ ЉИГ</w:t>
      </w:r>
      <w:r w:rsidR="00E3007F">
        <w:t xml:space="preserve"> </w:t>
      </w:r>
      <w:r>
        <w:t xml:space="preserve">.................. </w:t>
      </w:r>
      <w:r w:rsidRPr="00B6127E">
        <w:rPr>
          <w:lang w:val="ru-RU"/>
        </w:rPr>
        <w:t>стран</w:t>
      </w:r>
      <w:r>
        <w:rPr>
          <w:lang w:val="sr-Cyrl-CS"/>
        </w:rPr>
        <w:t>а</w:t>
      </w:r>
      <w:r w:rsidRPr="00B6127E">
        <w:rPr>
          <w:lang w:val="sr-Cyrl-CS"/>
        </w:rPr>
        <w:t xml:space="preserve">        </w:t>
      </w:r>
      <w:r>
        <w:t xml:space="preserve">              </w:t>
      </w:r>
      <w:r w:rsidR="00F83D0F">
        <w:t xml:space="preserve"> </w:t>
      </w:r>
      <w:r>
        <w:t xml:space="preserve"> </w:t>
      </w:r>
      <w:r>
        <w:rPr>
          <w:lang w:val="sr-Cyrl-CS"/>
        </w:rPr>
        <w:t>3</w:t>
      </w:r>
      <w:r w:rsidRPr="00B6127E">
        <w:rPr>
          <w:lang w:val="sr-Cyrl-CS"/>
        </w:rPr>
        <w:t xml:space="preserve">  </w:t>
      </w:r>
    </w:p>
    <w:p w:rsidR="00E52505" w:rsidRPr="00E52505" w:rsidRDefault="00E52505" w:rsidP="00E52505">
      <w:pPr>
        <w:pStyle w:val="ListParagraph"/>
        <w:numPr>
          <w:ilvl w:val="0"/>
          <w:numId w:val="14"/>
        </w:numPr>
        <w:tabs>
          <w:tab w:val="left" w:pos="567"/>
        </w:tabs>
        <w:ind w:left="426" w:hanging="142"/>
        <w:rPr>
          <w:lang w:val="sr-Cyrl-CS"/>
        </w:rPr>
      </w:pPr>
      <w:r>
        <w:rPr>
          <w:lang w:val="sr-Cyrl-CS"/>
        </w:rPr>
        <w:t>РЕШЕЊЕ</w:t>
      </w:r>
      <w:r w:rsidR="00E3007F" w:rsidRPr="00963271">
        <w:rPr>
          <w:lang w:val="sr-Cyrl-CS"/>
        </w:rPr>
        <w:t xml:space="preserve"> О </w:t>
      </w:r>
      <w:r>
        <w:t>ИЗБОРУ</w:t>
      </w:r>
      <w:r w:rsidRPr="00EE12B7">
        <w:t xml:space="preserve"> </w:t>
      </w:r>
    </w:p>
    <w:p w:rsidR="00E52505" w:rsidRPr="00EE12B7" w:rsidRDefault="00E52505" w:rsidP="00E52505">
      <w:pPr>
        <w:pStyle w:val="ListParagraph"/>
        <w:tabs>
          <w:tab w:val="left" w:pos="567"/>
        </w:tabs>
        <w:ind w:left="426"/>
        <w:rPr>
          <w:lang w:val="sr-Cyrl-CS"/>
        </w:rPr>
      </w:pPr>
      <w:r>
        <w:t xml:space="preserve">   ЧЛАНА ОПШТИНСКОГ ВЕЋА</w:t>
      </w:r>
      <w:r w:rsidRPr="00EE12B7">
        <w:t xml:space="preserve"> ОПШТИНЕ ЉИГ</w:t>
      </w:r>
      <w:r>
        <w:t xml:space="preserve"> .................. </w:t>
      </w:r>
      <w:r w:rsidRPr="00B6127E">
        <w:rPr>
          <w:lang w:val="ru-RU"/>
        </w:rPr>
        <w:t>стран</w:t>
      </w:r>
      <w:r>
        <w:rPr>
          <w:lang w:val="sr-Cyrl-CS"/>
        </w:rPr>
        <w:t>а</w:t>
      </w:r>
      <w:r w:rsidRPr="00B6127E">
        <w:rPr>
          <w:lang w:val="sr-Cyrl-CS"/>
        </w:rPr>
        <w:t xml:space="preserve">        </w:t>
      </w:r>
      <w:r>
        <w:t xml:space="preserve">             </w:t>
      </w:r>
      <w:r w:rsidR="00F83D0F">
        <w:t xml:space="preserve"> </w:t>
      </w:r>
      <w:r>
        <w:t xml:space="preserve">  </w:t>
      </w:r>
      <w:r>
        <w:rPr>
          <w:lang w:val="sr-Cyrl-CS"/>
        </w:rPr>
        <w:t>4</w:t>
      </w:r>
      <w:r w:rsidRPr="00B6127E">
        <w:rPr>
          <w:lang w:val="sr-Cyrl-CS"/>
        </w:rPr>
        <w:t xml:space="preserve">  </w:t>
      </w:r>
    </w:p>
    <w:p w:rsidR="00E3007F" w:rsidRPr="00AC2E9E" w:rsidRDefault="00BA0DDE" w:rsidP="00E52505">
      <w:pPr>
        <w:pStyle w:val="ListParagraph"/>
        <w:numPr>
          <w:ilvl w:val="0"/>
          <w:numId w:val="14"/>
        </w:numPr>
        <w:tabs>
          <w:tab w:val="left" w:pos="567"/>
        </w:tabs>
        <w:ind w:left="426" w:hanging="142"/>
        <w:rPr>
          <w:lang w:val="sr-Cyrl-CS"/>
        </w:rPr>
      </w:pPr>
      <w:r>
        <w:rPr>
          <w:lang w:val="sr-Cyrl-CS"/>
        </w:rPr>
        <w:t>ЕЛАБОРАТ О РАЗВОЈНОМ ПЛАНУ МРЕЖЕ</w:t>
      </w:r>
    </w:p>
    <w:p w:rsidR="00E3007F" w:rsidRPr="00AC2E9E" w:rsidRDefault="00BA0DDE" w:rsidP="00E3007F">
      <w:pPr>
        <w:pStyle w:val="ListParagraph"/>
        <w:ind w:left="567"/>
        <w:rPr>
          <w:lang w:val="sr-Cyrl-CS"/>
        </w:rPr>
      </w:pPr>
      <w:r>
        <w:rPr>
          <w:lang w:val="sr-Cyrl-CS"/>
        </w:rPr>
        <w:t xml:space="preserve">ЈАВНИХ ОСНОВНИХ ШКОЛА </w:t>
      </w:r>
      <w:r w:rsidR="00E3007F">
        <w:rPr>
          <w:lang w:val="sr-Cyrl-CS"/>
        </w:rPr>
        <w:t>ОПШТИНЕ ЉИГ</w:t>
      </w:r>
      <w:r w:rsidR="00E3007F" w:rsidRPr="00AC2E9E">
        <w:rPr>
          <w:lang w:val="sr-Cyrl-CS"/>
        </w:rPr>
        <w:t xml:space="preserve"> </w:t>
      </w:r>
      <w:r w:rsidR="00E3007F">
        <w:rPr>
          <w:lang w:val="sr-Cyrl-CS"/>
        </w:rPr>
        <w:t>..................</w:t>
      </w:r>
      <w:r w:rsidR="00E3007F" w:rsidRPr="00AC2E9E">
        <w:rPr>
          <w:lang w:val="sr-Cyrl-CS"/>
        </w:rPr>
        <w:t xml:space="preserve"> </w:t>
      </w:r>
      <w:r w:rsidR="00E3007F" w:rsidRPr="00AC2E9E">
        <w:rPr>
          <w:lang w:val="ru-RU"/>
        </w:rPr>
        <w:t>стран</w:t>
      </w:r>
      <w:r w:rsidR="00E3007F" w:rsidRPr="00AC2E9E">
        <w:rPr>
          <w:lang w:val="sr-Cyrl-CS"/>
        </w:rPr>
        <w:t xml:space="preserve">е      </w:t>
      </w:r>
      <w:r>
        <w:rPr>
          <w:lang w:val="sr-Cyrl-CS"/>
        </w:rPr>
        <w:t xml:space="preserve">      5   -    2</w:t>
      </w:r>
      <w:r w:rsidR="00C546D7">
        <w:t>5</w:t>
      </w:r>
      <w:r>
        <w:rPr>
          <w:lang w:val="sr-Cyrl-CS"/>
        </w:rPr>
        <w:t xml:space="preserve"> </w:t>
      </w:r>
    </w:p>
    <w:p w:rsidR="00E3007F" w:rsidRDefault="00E3007F" w:rsidP="006E5BC5">
      <w:pPr>
        <w:pStyle w:val="ListParagraph"/>
        <w:numPr>
          <w:ilvl w:val="0"/>
          <w:numId w:val="14"/>
        </w:numPr>
        <w:tabs>
          <w:tab w:val="left" w:pos="567"/>
        </w:tabs>
        <w:ind w:hanging="76"/>
        <w:rPr>
          <w:lang w:val="sr-Cyrl-CS"/>
        </w:rPr>
      </w:pPr>
      <w:r w:rsidRPr="007A0827">
        <w:rPr>
          <w:lang w:val="sr-Cyrl-CS"/>
        </w:rPr>
        <w:t xml:space="preserve">ОДЛУКА О </w:t>
      </w:r>
      <w:r w:rsidR="00BA0DDE">
        <w:rPr>
          <w:lang w:val="sr-Cyrl-CS"/>
        </w:rPr>
        <w:t>МРЕЖИ ЈАВНИХ ОСНОВНИХ ШКОЛА</w:t>
      </w:r>
      <w:r w:rsidRPr="007A0827">
        <w:rPr>
          <w:lang w:val="sr-Cyrl-CS"/>
        </w:rPr>
        <w:t xml:space="preserve">  </w:t>
      </w:r>
    </w:p>
    <w:p w:rsidR="00E3007F" w:rsidRPr="00C546D7" w:rsidRDefault="00E3007F" w:rsidP="00BA0DDE">
      <w:pPr>
        <w:pStyle w:val="ListParagraph"/>
        <w:tabs>
          <w:tab w:val="left" w:pos="567"/>
        </w:tabs>
        <w:ind w:left="360"/>
      </w:pPr>
      <w:r>
        <w:rPr>
          <w:lang w:val="sr-Cyrl-CS"/>
        </w:rPr>
        <w:t xml:space="preserve">    НА ТЕРИТОРИЈИ ОПШТИНЕ ЉИГ</w:t>
      </w:r>
      <w:r w:rsidRPr="00AC2E9E">
        <w:rPr>
          <w:lang w:val="sr-Cyrl-CS"/>
        </w:rPr>
        <w:t xml:space="preserve"> </w:t>
      </w:r>
      <w:r>
        <w:rPr>
          <w:lang w:val="sr-Cyrl-CS"/>
        </w:rPr>
        <w:t>...........................................</w:t>
      </w:r>
      <w:r w:rsidR="00BA0DDE" w:rsidRPr="00BA0DDE">
        <w:rPr>
          <w:lang w:val="ru-RU"/>
        </w:rPr>
        <w:t xml:space="preserve"> </w:t>
      </w:r>
      <w:r w:rsidR="00BA0DDE" w:rsidRPr="00AC2E9E">
        <w:rPr>
          <w:lang w:val="ru-RU"/>
        </w:rPr>
        <w:t>стран</w:t>
      </w:r>
      <w:r w:rsidR="00BA0DDE" w:rsidRPr="00AC2E9E">
        <w:rPr>
          <w:lang w:val="sr-Cyrl-CS"/>
        </w:rPr>
        <w:t xml:space="preserve">е      </w:t>
      </w:r>
      <w:r w:rsidR="00BA0DDE">
        <w:rPr>
          <w:lang w:val="sr-Cyrl-CS"/>
        </w:rPr>
        <w:t xml:space="preserve">   2</w:t>
      </w:r>
      <w:r w:rsidR="00C546D7">
        <w:t>6</w:t>
      </w:r>
      <w:r w:rsidR="00BA0DDE">
        <w:rPr>
          <w:lang w:val="sr-Cyrl-CS"/>
        </w:rPr>
        <w:t xml:space="preserve">   -    2</w:t>
      </w:r>
      <w:r w:rsidR="00C546D7">
        <w:t>7</w:t>
      </w:r>
    </w:p>
    <w:p w:rsidR="00730DA8" w:rsidRPr="00730DA8" w:rsidRDefault="00E3007F" w:rsidP="00730DA8">
      <w:pPr>
        <w:pStyle w:val="ListParagraph"/>
        <w:numPr>
          <w:ilvl w:val="0"/>
          <w:numId w:val="14"/>
        </w:numPr>
        <w:tabs>
          <w:tab w:val="left" w:pos="567"/>
        </w:tabs>
        <w:ind w:hanging="76"/>
        <w:rPr>
          <w:lang w:val="sr-Cyrl-CS"/>
        </w:rPr>
      </w:pPr>
      <w:r w:rsidRPr="007A0827">
        <w:rPr>
          <w:lang w:val="sr-Cyrl-CS"/>
        </w:rPr>
        <w:t xml:space="preserve">ОДЛУКА О </w:t>
      </w:r>
      <w:r w:rsidR="00730DA8">
        <w:rPr>
          <w:lang w:val="sr-Cyrl-CS"/>
        </w:rPr>
        <w:t>ИЗМЕНИ ОДЛУКЕ</w:t>
      </w:r>
      <w:r w:rsidR="00730DA8" w:rsidRPr="00730DA8">
        <w:t xml:space="preserve"> О ИЗРАДИ ПЛАНА</w:t>
      </w:r>
      <w:r w:rsidR="00730DA8">
        <w:t xml:space="preserve"> </w:t>
      </w:r>
      <w:r w:rsidR="00730DA8" w:rsidRPr="00730DA8">
        <w:t xml:space="preserve">ДЕТАЉНЕ РЕГУЛАЦИЈЕ </w:t>
      </w:r>
    </w:p>
    <w:p w:rsidR="00E3007F" w:rsidRPr="00AC2E9E" w:rsidRDefault="00730DA8" w:rsidP="00730DA8">
      <w:pPr>
        <w:pStyle w:val="ListParagraph"/>
        <w:tabs>
          <w:tab w:val="left" w:pos="567"/>
        </w:tabs>
        <w:ind w:left="567" w:hanging="207"/>
        <w:rPr>
          <w:lang w:val="sr-Cyrl-CS"/>
        </w:rPr>
      </w:pPr>
      <w:r>
        <w:t xml:space="preserve">    </w:t>
      </w:r>
      <w:r w:rsidRPr="00730DA8">
        <w:t xml:space="preserve">ЗА ИНФРАСТРУКТУРНИ КОРИДОР- МАГИСТРАЛНИ ЦЕВОВОД ЗА ПОТРЕБЕ </w:t>
      </w:r>
      <w:r>
        <w:t xml:space="preserve"> </w:t>
      </w:r>
      <w:r w:rsidRPr="00730DA8">
        <w:t>СНАБДЕВАЊА ВОДОМ ОПШТИНЕ ЉИГ ИЗ КОЛУБАРСКОГ РЕГИОНАЛНОГ СИСТЕМА ЗА ВОДОСНАБДЕВАЊЕ „СТУБО-РОВНИ“ ДЕОНИЦА НА ТЕРИТОРИЈИ ОПШТИНЕ ЉИГ</w:t>
      </w:r>
      <w:r>
        <w:t xml:space="preserve"> .............................................</w:t>
      </w:r>
      <w:r w:rsidR="00E3007F">
        <w:rPr>
          <w:lang w:val="sr-Cyrl-CS"/>
        </w:rPr>
        <w:t>.....</w:t>
      </w:r>
      <w:r w:rsidR="00E3007F" w:rsidRPr="00AC2E9E">
        <w:rPr>
          <w:lang w:val="sr-Cyrl-CS"/>
        </w:rPr>
        <w:t xml:space="preserve"> </w:t>
      </w:r>
      <w:r w:rsidR="00E3007F" w:rsidRPr="00AC2E9E">
        <w:rPr>
          <w:lang w:val="ru-RU"/>
        </w:rPr>
        <w:t>стран</w:t>
      </w:r>
      <w:r>
        <w:rPr>
          <w:lang w:val="sr-Cyrl-CS"/>
        </w:rPr>
        <w:t xml:space="preserve">а     </w:t>
      </w:r>
      <w:r w:rsidR="003E1528">
        <w:rPr>
          <w:lang w:val="sr-Cyrl-CS"/>
        </w:rPr>
        <w:t xml:space="preserve">                 </w:t>
      </w:r>
      <w:r>
        <w:rPr>
          <w:lang w:val="sr-Cyrl-CS"/>
        </w:rPr>
        <w:t xml:space="preserve"> </w:t>
      </w:r>
      <w:r w:rsidR="00E3007F">
        <w:rPr>
          <w:lang w:val="sr-Cyrl-CS"/>
        </w:rPr>
        <w:t>2</w:t>
      </w:r>
      <w:r w:rsidR="00C546D7">
        <w:t>8</w:t>
      </w:r>
      <w:r w:rsidR="00E3007F" w:rsidRPr="00AC2E9E">
        <w:rPr>
          <w:lang w:val="sr-Cyrl-CS"/>
        </w:rPr>
        <w:t xml:space="preserve"> </w:t>
      </w:r>
    </w:p>
    <w:p w:rsidR="00E3007F" w:rsidRPr="003E1528" w:rsidRDefault="00E3007F" w:rsidP="003E1528">
      <w:pPr>
        <w:pStyle w:val="ListParagraph"/>
        <w:numPr>
          <w:ilvl w:val="1"/>
          <w:numId w:val="26"/>
        </w:numPr>
        <w:ind w:left="709" w:hanging="567"/>
        <w:rPr>
          <w:lang w:val="sr-Cyrl-CS"/>
        </w:rPr>
      </w:pPr>
      <w:r w:rsidRPr="003E1528">
        <w:rPr>
          <w:lang w:val="sr-Cyrl-CS"/>
        </w:rPr>
        <w:t>ОДЛУК</w:t>
      </w:r>
      <w:r w:rsidR="003E1528" w:rsidRPr="003E1528">
        <w:rPr>
          <w:lang w:val="sr-Cyrl-CS"/>
        </w:rPr>
        <w:t>Е</w:t>
      </w:r>
      <w:r w:rsidRPr="003E1528">
        <w:rPr>
          <w:lang w:val="sr-Cyrl-CS"/>
        </w:rPr>
        <w:t xml:space="preserve"> О </w:t>
      </w:r>
      <w:r w:rsidR="003E1528" w:rsidRPr="003E1528">
        <w:rPr>
          <w:lang w:val="sr-Cyrl-CS"/>
        </w:rPr>
        <w:t>ОЗАКОЊЕЊИМА</w:t>
      </w:r>
      <w:r w:rsidRPr="003E1528">
        <w:rPr>
          <w:lang w:val="ru-RU"/>
        </w:rPr>
        <w:t>.................</w:t>
      </w:r>
      <w:r w:rsidR="003E1528">
        <w:rPr>
          <w:lang w:val="ru-RU"/>
        </w:rPr>
        <w:t>.....................</w:t>
      </w:r>
      <w:r w:rsidRPr="003E1528">
        <w:rPr>
          <w:lang w:val="ru-RU"/>
        </w:rPr>
        <w:t xml:space="preserve">............. </w:t>
      </w:r>
      <w:r w:rsidR="003E1528" w:rsidRPr="00AC2E9E">
        <w:rPr>
          <w:lang w:val="ru-RU"/>
        </w:rPr>
        <w:t>стран</w:t>
      </w:r>
      <w:r w:rsidR="003E1528">
        <w:rPr>
          <w:lang w:val="sr-Cyrl-CS"/>
        </w:rPr>
        <w:t>е                 2</w:t>
      </w:r>
      <w:r w:rsidR="00C546D7">
        <w:t>9</w:t>
      </w:r>
      <w:r w:rsidR="003E1528">
        <w:rPr>
          <w:lang w:val="sr-Cyrl-CS"/>
        </w:rPr>
        <w:t xml:space="preserve"> - 3</w:t>
      </w:r>
      <w:r w:rsidR="00C546D7">
        <w:t>6</w:t>
      </w:r>
    </w:p>
    <w:p w:rsidR="00E3007F" w:rsidRPr="000F7D82" w:rsidRDefault="00E3007F" w:rsidP="00641B99">
      <w:pPr>
        <w:pStyle w:val="ListParagraph"/>
        <w:numPr>
          <w:ilvl w:val="0"/>
          <w:numId w:val="31"/>
        </w:numPr>
        <w:tabs>
          <w:tab w:val="left" w:pos="567"/>
        </w:tabs>
        <w:ind w:left="567" w:hanging="425"/>
        <w:rPr>
          <w:lang w:val="sr-Cyrl-CS"/>
        </w:rPr>
      </w:pPr>
      <w:r w:rsidRPr="000F7D82">
        <w:rPr>
          <w:lang w:val="sr-Cyrl-CS"/>
        </w:rPr>
        <w:t xml:space="preserve">ПРОГРАМ </w:t>
      </w:r>
      <w:r w:rsidR="00921BB7">
        <w:rPr>
          <w:lang w:val="sr-Cyrl-CS"/>
        </w:rPr>
        <w:t xml:space="preserve">ОТУЂЕЊА ГРАЂЕВИНСКОГ ЗЕМЉИШТА У ЈАВНОЈ СВОЈИНИ </w:t>
      </w:r>
      <w:r w:rsidR="00641B99">
        <w:rPr>
          <w:lang w:val="sr-Cyrl-CS"/>
        </w:rPr>
        <w:t xml:space="preserve"> </w:t>
      </w:r>
      <w:r>
        <w:t>ОПШТИНЕ ЉИГ</w:t>
      </w:r>
      <w:r w:rsidRPr="00DE46DD">
        <w:rPr>
          <w:lang w:val="ru-RU"/>
        </w:rPr>
        <w:t xml:space="preserve"> </w:t>
      </w:r>
      <w:r w:rsidR="00921BB7">
        <w:rPr>
          <w:lang w:val="ru-RU"/>
        </w:rPr>
        <w:t xml:space="preserve">ЗА 2019.ГОДИНУИ ......................................... </w:t>
      </w:r>
      <w:r w:rsidRPr="00AC2E9E">
        <w:rPr>
          <w:lang w:val="ru-RU"/>
        </w:rPr>
        <w:t>стран</w:t>
      </w:r>
      <w:r>
        <w:rPr>
          <w:lang w:val="sr-Cyrl-CS"/>
        </w:rPr>
        <w:t xml:space="preserve">е    </w:t>
      </w:r>
      <w:r w:rsidR="00EE0760">
        <w:rPr>
          <w:lang w:val="sr-Cyrl-CS"/>
        </w:rPr>
        <w:t xml:space="preserve">            </w:t>
      </w:r>
      <w:r>
        <w:rPr>
          <w:lang w:val="sr-Cyrl-CS"/>
        </w:rPr>
        <w:t>3</w:t>
      </w:r>
      <w:r w:rsidR="00C546D7">
        <w:t>7</w:t>
      </w:r>
      <w:r w:rsidR="00EE0760">
        <w:rPr>
          <w:lang w:val="sr-Cyrl-CS"/>
        </w:rPr>
        <w:t xml:space="preserve"> - </w:t>
      </w:r>
      <w:r w:rsidR="00C546D7">
        <w:t>40</w:t>
      </w:r>
    </w:p>
    <w:p w:rsidR="00E3007F" w:rsidRPr="00D56DC6" w:rsidRDefault="00221E05" w:rsidP="00641B99">
      <w:pPr>
        <w:pStyle w:val="ListParagraph"/>
        <w:numPr>
          <w:ilvl w:val="0"/>
          <w:numId w:val="31"/>
        </w:numPr>
        <w:tabs>
          <w:tab w:val="left" w:pos="567"/>
        </w:tabs>
        <w:ind w:hanging="785"/>
        <w:rPr>
          <w:lang w:val="sr-Cyrl-CS"/>
        </w:rPr>
      </w:pPr>
      <w:r>
        <w:rPr>
          <w:lang w:val="sr-Cyrl-CS"/>
        </w:rPr>
        <w:t>ОДЛУКА О УСВАЈАЊУ ОПЕРАТИВНОГ ПЛАНА ОДБРАНЕ ОД ПОПЛАВА</w:t>
      </w:r>
    </w:p>
    <w:p w:rsidR="00E3007F" w:rsidRPr="00C546D7" w:rsidRDefault="00221E05" w:rsidP="00E3007F">
      <w:pPr>
        <w:pStyle w:val="ListParagraph"/>
        <w:ind w:left="360" w:firstLine="207"/>
      </w:pPr>
      <w:r>
        <w:t>ЗА ВОДЕ II РЕДА НА ТЕРИТОРИЈИ ОПШТИНЕ ЉИГ …....</w:t>
      </w:r>
      <w:r w:rsidR="00E3007F">
        <w:t xml:space="preserve">... </w:t>
      </w:r>
      <w:r w:rsidR="00E3007F">
        <w:rPr>
          <w:lang w:val="ru-RU"/>
        </w:rPr>
        <w:t>стран</w:t>
      </w:r>
      <w:r w:rsidR="00E3007F">
        <w:rPr>
          <w:lang w:val="sr-Cyrl-CS"/>
        </w:rPr>
        <w:t xml:space="preserve">а             </w:t>
      </w:r>
      <w:r>
        <w:rPr>
          <w:lang w:val="sr-Cyrl-CS"/>
        </w:rPr>
        <w:t xml:space="preserve">          4</w:t>
      </w:r>
      <w:r w:rsidR="00C546D7">
        <w:t>1</w:t>
      </w:r>
    </w:p>
    <w:p w:rsidR="00D0091C" w:rsidRDefault="00D0091C" w:rsidP="00641B99">
      <w:pPr>
        <w:pStyle w:val="ListParagraph"/>
        <w:numPr>
          <w:ilvl w:val="0"/>
          <w:numId w:val="31"/>
        </w:numPr>
        <w:ind w:left="567" w:hanging="425"/>
        <w:rPr>
          <w:lang w:val="sr-Cyrl-CS"/>
        </w:rPr>
      </w:pPr>
      <w:r>
        <w:rPr>
          <w:lang w:val="sr-Cyrl-CS"/>
        </w:rPr>
        <w:t>ОДЛУКА О ИЗМЕНИ ОДЛУКЕ О ДОПУНИ ОДЛУКЕ О УТВРЂИВАЊУ НАЗИВА</w:t>
      </w:r>
    </w:p>
    <w:p w:rsidR="00E3007F" w:rsidRPr="00C546D7" w:rsidRDefault="00D0091C" w:rsidP="00D0091C">
      <w:pPr>
        <w:pStyle w:val="ListParagraph"/>
        <w:ind w:left="567"/>
      </w:pPr>
      <w:r>
        <w:rPr>
          <w:lang w:val="sr-Cyrl-CS"/>
        </w:rPr>
        <w:t>УЛИЦА И ДРУГИХ ДЕЛОВА НАС. МЕСТА ОПШТИНЕ ЉИГ</w:t>
      </w:r>
      <w:r w:rsidR="006C4E4C" w:rsidRPr="006C4E4C">
        <w:rPr>
          <w:lang w:val="ru-RU"/>
        </w:rPr>
        <w:t xml:space="preserve"> </w:t>
      </w:r>
      <w:r w:rsidR="006C4E4C">
        <w:rPr>
          <w:lang w:val="ru-RU"/>
        </w:rPr>
        <w:t>стран</w:t>
      </w:r>
      <w:r w:rsidR="006C4E4C">
        <w:rPr>
          <w:lang w:val="sr-Cyrl-CS"/>
        </w:rPr>
        <w:t>е              4</w:t>
      </w:r>
      <w:r w:rsidR="00C546D7">
        <w:t>2</w:t>
      </w:r>
      <w:r w:rsidR="006C4E4C">
        <w:rPr>
          <w:lang w:val="sr-Cyrl-CS"/>
        </w:rPr>
        <w:t xml:space="preserve"> - 4</w:t>
      </w:r>
      <w:r w:rsidR="00C546D7">
        <w:t>5</w:t>
      </w:r>
    </w:p>
    <w:p w:rsidR="006D2DD1" w:rsidRDefault="006D2DD1" w:rsidP="00641B99">
      <w:pPr>
        <w:pStyle w:val="ListParagraph"/>
        <w:numPr>
          <w:ilvl w:val="0"/>
          <w:numId w:val="31"/>
        </w:numPr>
        <w:ind w:left="567" w:hanging="425"/>
        <w:rPr>
          <w:lang w:val="sr-Cyrl-CS"/>
        </w:rPr>
      </w:pPr>
      <w:r>
        <w:rPr>
          <w:lang w:val="sr-Cyrl-CS"/>
        </w:rPr>
        <w:t xml:space="preserve">ОДЛУКА О ИЗМЕНАМА ОДЛУКЕ О </w:t>
      </w:r>
    </w:p>
    <w:p w:rsidR="00D0091C" w:rsidRDefault="006D2DD1" w:rsidP="006D2DD1">
      <w:pPr>
        <w:pStyle w:val="ListParagraph"/>
        <w:ind w:left="567"/>
        <w:rPr>
          <w:lang w:val="sr-Cyrl-CS"/>
        </w:rPr>
      </w:pPr>
      <w:r>
        <w:rPr>
          <w:lang w:val="sr-Cyrl-CS"/>
        </w:rPr>
        <w:t>ОПШТИНСКИМ АДМИНИСТРАТИВНИМ ТАКСАМА</w:t>
      </w:r>
      <w:r w:rsidR="006C4E4C" w:rsidRPr="006C4E4C">
        <w:rPr>
          <w:lang w:val="ru-RU"/>
        </w:rPr>
        <w:t xml:space="preserve"> </w:t>
      </w:r>
      <w:r w:rsidR="006C4E4C">
        <w:rPr>
          <w:lang w:val="ru-RU"/>
        </w:rPr>
        <w:t xml:space="preserve">            стран</w:t>
      </w:r>
      <w:r w:rsidR="00B72D41">
        <w:rPr>
          <w:lang w:val="sr-Cyrl-CS"/>
        </w:rPr>
        <w:t xml:space="preserve">а       </w:t>
      </w:r>
      <w:r w:rsidR="006C4E4C">
        <w:rPr>
          <w:lang w:val="sr-Cyrl-CS"/>
        </w:rPr>
        <w:t xml:space="preserve">              4</w:t>
      </w:r>
      <w:r w:rsidR="00C546D7">
        <w:t>6</w:t>
      </w:r>
      <w:r w:rsidR="00B72D41">
        <w:rPr>
          <w:lang w:val="sr-Cyrl-CS"/>
        </w:rPr>
        <w:t xml:space="preserve"> </w:t>
      </w:r>
    </w:p>
    <w:p w:rsidR="00C86B29" w:rsidRDefault="00C86B29" w:rsidP="00641B99">
      <w:pPr>
        <w:pStyle w:val="ListParagraph"/>
        <w:numPr>
          <w:ilvl w:val="0"/>
          <w:numId w:val="31"/>
        </w:numPr>
        <w:ind w:left="567" w:hanging="425"/>
      </w:pPr>
      <w:r>
        <w:rPr>
          <w:lang w:val="sr-Cyrl-CS"/>
        </w:rPr>
        <w:t>ЗАКЉУЧАК О УСВАЈАЊУ</w:t>
      </w:r>
      <w:r w:rsidRPr="00C86B29">
        <w:t xml:space="preserve"> </w:t>
      </w:r>
      <w:r>
        <w:t>ИЗВЕШТАЈА ЈАВНОГ КОМУНАЛНОГ ПРЕДУЗЕЋА „КОМУНАЛАЦ“ ЉИГ</w:t>
      </w:r>
      <w:r w:rsidRPr="00C86B29">
        <w:t xml:space="preserve"> </w:t>
      </w:r>
      <w:r>
        <w:t>О СТЕПЕНУ УСКЛАЂЕНОСТИ</w:t>
      </w:r>
      <w:r w:rsidRPr="00C86B29">
        <w:t xml:space="preserve"> </w:t>
      </w:r>
      <w:r>
        <w:t>ПЛАНИРАНИХ И</w:t>
      </w:r>
    </w:p>
    <w:p w:rsidR="00C86B29" w:rsidRDefault="00C86B29" w:rsidP="00C86B29">
      <w:r>
        <w:t xml:space="preserve">           РЕАЛИЗОВАНИХ АКТИВНОСТИ</w:t>
      </w:r>
      <w:r w:rsidRPr="00C86B29">
        <w:t xml:space="preserve"> </w:t>
      </w:r>
      <w:r>
        <w:t>ИЗ ПРОГРАМА ПОСЛОВАЊА</w:t>
      </w:r>
    </w:p>
    <w:p w:rsidR="00C86B29" w:rsidRPr="00C546D7" w:rsidRDefault="00C86B29" w:rsidP="00C86B29">
      <w:r>
        <w:t xml:space="preserve">           ЗА ПЕРИОД  </w:t>
      </w:r>
      <w:r w:rsidRPr="005E5758">
        <w:rPr>
          <w:color w:val="000000"/>
        </w:rPr>
        <w:t>01.01.</w:t>
      </w:r>
      <w:r>
        <w:rPr>
          <w:color w:val="000000"/>
        </w:rPr>
        <w:t>2019.</w:t>
      </w:r>
      <w:r w:rsidRPr="005E5758">
        <w:rPr>
          <w:color w:val="000000"/>
        </w:rPr>
        <w:t xml:space="preserve"> – 31.03.2019.</w:t>
      </w:r>
      <w:r>
        <w:rPr>
          <w:color w:val="000000"/>
        </w:rPr>
        <w:t xml:space="preserve">ГОДИНЕ </w:t>
      </w:r>
      <w:r>
        <w:t xml:space="preserve">…................... </w:t>
      </w:r>
      <w:r>
        <w:rPr>
          <w:lang w:val="ru-RU"/>
        </w:rPr>
        <w:t>стран</w:t>
      </w:r>
      <w:r>
        <w:rPr>
          <w:lang w:val="sr-Cyrl-CS"/>
        </w:rPr>
        <w:t>а                       4</w:t>
      </w:r>
      <w:r w:rsidR="00C546D7">
        <w:t>7</w:t>
      </w:r>
    </w:p>
    <w:p w:rsidR="003B0EDD" w:rsidRPr="003B0EDD" w:rsidRDefault="00E3007F" w:rsidP="00641B99">
      <w:pPr>
        <w:pStyle w:val="ListParagraph"/>
        <w:numPr>
          <w:ilvl w:val="0"/>
          <w:numId w:val="31"/>
        </w:numPr>
        <w:ind w:left="567" w:hanging="425"/>
      </w:pPr>
      <w:r w:rsidRPr="0009037A">
        <w:rPr>
          <w:lang w:val="sr-Cyrl-CS"/>
        </w:rPr>
        <w:t xml:space="preserve"> </w:t>
      </w:r>
      <w:r w:rsidR="0009037A" w:rsidRPr="0009037A">
        <w:rPr>
          <w:lang w:val="sr-Cyrl-CS"/>
        </w:rPr>
        <w:t>ЗАКЉУЧАК О УСВАЈАЊУ</w:t>
      </w:r>
      <w:r w:rsidR="0009037A" w:rsidRPr="00C86B29">
        <w:t xml:space="preserve"> </w:t>
      </w:r>
      <w:r w:rsidR="0009037A">
        <w:t>ИЗВЕШТАЈА</w:t>
      </w:r>
      <w:r w:rsidR="0009037A" w:rsidRPr="0009037A">
        <w:t xml:space="preserve"> </w:t>
      </w:r>
      <w:r w:rsidR="003B0EDD">
        <w:t xml:space="preserve">О РАДУ </w:t>
      </w:r>
    </w:p>
    <w:p w:rsidR="003B0EDD" w:rsidRDefault="003B0EDD" w:rsidP="003B0EDD">
      <w:pPr>
        <w:pStyle w:val="ListParagraph"/>
        <w:ind w:left="567"/>
      </w:pPr>
      <w:r>
        <w:t xml:space="preserve">ЗАЈЕДНИЧКОГ ЦЕНТРА ЗА СОЦИЈАЛНИ РАД „СОЛИДАРНОСТ“ </w:t>
      </w:r>
    </w:p>
    <w:p w:rsidR="0009037A" w:rsidRPr="00C546D7" w:rsidRDefault="003B0EDD" w:rsidP="003B0EDD">
      <w:pPr>
        <w:pStyle w:val="ListParagraph"/>
        <w:ind w:left="567"/>
      </w:pPr>
      <w:r>
        <w:t>ЗА ОПШТИНЕ ЉИГ, ЛАЈКОВАЦ И МИОНИЦА</w:t>
      </w:r>
      <w:r w:rsidR="0009037A">
        <w:rPr>
          <w:color w:val="000000"/>
        </w:rPr>
        <w:t xml:space="preserve"> </w:t>
      </w:r>
      <w:r w:rsidR="0009037A">
        <w:t>.............</w:t>
      </w:r>
      <w:r>
        <w:t>....</w:t>
      </w:r>
      <w:r w:rsidR="0009037A">
        <w:t xml:space="preserve">...... </w:t>
      </w:r>
      <w:r w:rsidR="0009037A">
        <w:rPr>
          <w:lang w:val="ru-RU"/>
        </w:rPr>
        <w:t>стран</w:t>
      </w:r>
      <w:r w:rsidR="0009037A">
        <w:rPr>
          <w:lang w:val="sr-Cyrl-CS"/>
        </w:rPr>
        <w:t xml:space="preserve">а             </w:t>
      </w:r>
      <w:r>
        <w:rPr>
          <w:lang w:val="sr-Cyrl-CS"/>
        </w:rPr>
        <w:t xml:space="preserve">         </w:t>
      </w:r>
      <w:r w:rsidR="0009037A">
        <w:rPr>
          <w:lang w:val="sr-Cyrl-CS"/>
        </w:rPr>
        <w:t>4</w:t>
      </w:r>
      <w:r w:rsidR="00C546D7">
        <w:t>8</w:t>
      </w:r>
    </w:p>
    <w:p w:rsidR="0009037A" w:rsidRDefault="0009037A" w:rsidP="0009037A">
      <w:pPr>
        <w:rPr>
          <w:lang w:val="sr-Cyrl-CS"/>
        </w:rPr>
      </w:pPr>
    </w:p>
    <w:p w:rsidR="0009037A" w:rsidRDefault="00F83D0F" w:rsidP="0009037A">
      <w:pPr>
        <w:rPr>
          <w:lang w:val="sr-Cyrl-CS"/>
        </w:rPr>
      </w:pPr>
      <w:r>
        <w:rPr>
          <w:lang w:val="sr-Cyrl-CS"/>
        </w:rPr>
        <w:t xml:space="preserve"> </w:t>
      </w:r>
    </w:p>
    <w:p w:rsidR="0009037A" w:rsidRPr="005E5758" w:rsidRDefault="0009037A" w:rsidP="0009037A"/>
    <w:p w:rsidR="003B0EDD" w:rsidRPr="0082407A" w:rsidRDefault="003B0EDD" w:rsidP="003B0EDD">
      <w:r>
        <w:rPr>
          <w:lang w:val="sr-Cyrl-CS"/>
        </w:rPr>
        <w:t xml:space="preserve">    </w:t>
      </w:r>
      <w:r w:rsidR="00E3007F">
        <w:rPr>
          <w:lang w:val="sr-Cyrl-CS"/>
        </w:rPr>
        <w:t xml:space="preserve">22. </w:t>
      </w:r>
      <w:r>
        <w:rPr>
          <w:lang w:val="sr-Cyrl-CS"/>
        </w:rPr>
        <w:t xml:space="preserve"> </w:t>
      </w:r>
      <w:r w:rsidR="00E3007F" w:rsidRPr="00DE670A">
        <w:rPr>
          <w:lang w:val="sr-Cyrl-CS"/>
        </w:rPr>
        <w:t xml:space="preserve">РЕШЕЊЕ О </w:t>
      </w:r>
      <w:r>
        <w:t>ДАВАЊУ САГЛАСНОСТИ НА ПРОГРАМ РАДА</w:t>
      </w:r>
    </w:p>
    <w:p w:rsidR="003B0EDD" w:rsidRDefault="003B0EDD" w:rsidP="0009037A">
      <w:pPr>
        <w:pStyle w:val="ListParagraph"/>
        <w:ind w:left="1080" w:hanging="938"/>
      </w:pPr>
      <w:r>
        <w:rPr>
          <w:lang w:val="sr-Cyrl-CS"/>
        </w:rPr>
        <w:t xml:space="preserve">         </w:t>
      </w:r>
      <w:r>
        <w:t xml:space="preserve">ЗАЈЕДНИЧКОГ ЦЕНТРА ЗА СОЦИЈАЛНИ РАД „СОЛИДАРНОСТ“ </w:t>
      </w:r>
    </w:p>
    <w:p w:rsidR="003B0EDD" w:rsidRPr="00C546D7" w:rsidRDefault="003B0EDD" w:rsidP="003B0EDD">
      <w:pPr>
        <w:pStyle w:val="ListParagraph"/>
        <w:ind w:left="567"/>
      </w:pPr>
      <w:r>
        <w:t xml:space="preserve">  ЗА ОПШТИНЕ</w:t>
      </w:r>
      <w:r w:rsidRPr="003B0EDD">
        <w:t xml:space="preserve"> </w:t>
      </w:r>
      <w:r>
        <w:t xml:space="preserve">ЉИГ, </w:t>
      </w:r>
      <w:r w:rsidR="004B05B2">
        <w:t>ЛАЈКОВАЦ И МИОНИЦА ЗА 2019. ...</w:t>
      </w:r>
      <w:r>
        <w:t xml:space="preserve">.. </w:t>
      </w:r>
      <w:r>
        <w:rPr>
          <w:lang w:val="ru-RU"/>
        </w:rPr>
        <w:t>стран</w:t>
      </w:r>
      <w:r>
        <w:rPr>
          <w:lang w:val="sr-Cyrl-CS"/>
        </w:rPr>
        <w:t xml:space="preserve">а                </w:t>
      </w:r>
      <w:r w:rsidR="004B05B2">
        <w:rPr>
          <w:lang w:val="sr-Cyrl-CS"/>
        </w:rPr>
        <w:t xml:space="preserve">     </w:t>
      </w:r>
      <w:r>
        <w:rPr>
          <w:lang w:val="sr-Cyrl-CS"/>
        </w:rPr>
        <w:t>4</w:t>
      </w:r>
      <w:r w:rsidR="00C546D7">
        <w:t>9</w:t>
      </w:r>
    </w:p>
    <w:p w:rsidR="004C467C" w:rsidRDefault="004B05B2" w:rsidP="004B05B2">
      <w:pPr>
        <w:pStyle w:val="ListParagraph"/>
        <w:numPr>
          <w:ilvl w:val="0"/>
          <w:numId w:val="30"/>
        </w:numPr>
        <w:ind w:left="709" w:hanging="425"/>
        <w:rPr>
          <w:lang w:val="sr-Cyrl-CS"/>
        </w:rPr>
      </w:pPr>
      <w:r>
        <w:rPr>
          <w:lang w:val="sr-Cyrl-CS"/>
        </w:rPr>
        <w:t xml:space="preserve">ЗАКЉУЧАК О УСВАЈАЊУ ИЗВЕШТАЈА </w:t>
      </w:r>
      <w:r>
        <w:t>О РАДУ ШТАБА</w:t>
      </w:r>
    </w:p>
    <w:p w:rsidR="004B05B2" w:rsidRDefault="004B05B2" w:rsidP="004B05B2">
      <w:r>
        <w:t xml:space="preserve">            ЗА ВАНРЕДНЕ СИТУАЦИЈЕ</w:t>
      </w:r>
      <w:r w:rsidRPr="004B05B2">
        <w:t xml:space="preserve"> </w:t>
      </w:r>
      <w:r>
        <w:t xml:space="preserve"> ОПШТИНЕ ЉИГ ЗА 2018. ......</w:t>
      </w:r>
      <w:r w:rsidRPr="004B05B2">
        <w:rPr>
          <w:lang w:val="ru-RU"/>
        </w:rPr>
        <w:t xml:space="preserve"> </w:t>
      </w:r>
      <w:r>
        <w:rPr>
          <w:lang w:val="ru-RU"/>
        </w:rPr>
        <w:t>стран</w:t>
      </w:r>
      <w:r>
        <w:rPr>
          <w:lang w:val="sr-Cyrl-CS"/>
        </w:rPr>
        <w:t xml:space="preserve">а                     </w:t>
      </w:r>
      <w:r w:rsidR="00C546D7">
        <w:t>50</w:t>
      </w:r>
      <w:r>
        <w:t xml:space="preserve">  </w:t>
      </w:r>
    </w:p>
    <w:p w:rsidR="00F662A5" w:rsidRPr="00F662A5" w:rsidRDefault="00F662A5" w:rsidP="004C467C">
      <w:pPr>
        <w:pStyle w:val="ListParagraph"/>
        <w:numPr>
          <w:ilvl w:val="0"/>
          <w:numId w:val="30"/>
        </w:numPr>
        <w:ind w:left="709" w:hanging="425"/>
      </w:pPr>
      <w:r>
        <w:rPr>
          <w:color w:val="000000"/>
        </w:rPr>
        <w:t>ЗАКЉУЧАК О УСВАЈАЊУ ГОДИШЊЕГ ИЗВЕШТАЈА САВЕТА ЗА ЗДРАВЉЕ</w:t>
      </w:r>
    </w:p>
    <w:p w:rsidR="004C467C" w:rsidRPr="00C546D7" w:rsidRDefault="00F662A5" w:rsidP="00F662A5">
      <w:pPr>
        <w:pStyle w:val="ListParagraph"/>
        <w:ind w:left="709"/>
      </w:pPr>
      <w:r>
        <w:rPr>
          <w:color w:val="000000"/>
        </w:rPr>
        <w:t xml:space="preserve">ОПШТИНЕ ЉИГ ЗА ПЕРИОД </w:t>
      </w:r>
      <w:r>
        <w:t>01.12.2017. – 01.12.2018. ..........</w:t>
      </w:r>
      <w:r>
        <w:rPr>
          <w:color w:val="000000"/>
        </w:rPr>
        <w:t xml:space="preserve"> </w:t>
      </w:r>
      <w:r w:rsidR="004C467C" w:rsidRPr="004C467C">
        <w:rPr>
          <w:lang w:val="ru-RU"/>
        </w:rPr>
        <w:t>стран</w:t>
      </w:r>
      <w:r w:rsidR="004C467C" w:rsidRPr="004C467C">
        <w:rPr>
          <w:lang w:val="sr-Cyrl-CS"/>
        </w:rPr>
        <w:t xml:space="preserve">а        </w:t>
      </w:r>
      <w:r w:rsidR="004C467C">
        <w:t xml:space="preserve">    </w:t>
      </w:r>
      <w:r w:rsidR="004C467C" w:rsidRPr="004C467C">
        <w:t xml:space="preserve">        </w:t>
      </w:r>
      <w:r>
        <w:t xml:space="preserve"> </w:t>
      </w:r>
      <w:r>
        <w:rPr>
          <w:lang w:val="sr-Cyrl-CS"/>
        </w:rPr>
        <w:t>5</w:t>
      </w:r>
      <w:r w:rsidR="00C546D7">
        <w:t>1</w:t>
      </w:r>
    </w:p>
    <w:p w:rsidR="00F77E10" w:rsidRPr="00F77E10" w:rsidRDefault="00F77E10" w:rsidP="004C467C">
      <w:pPr>
        <w:pStyle w:val="ListParagraph"/>
        <w:numPr>
          <w:ilvl w:val="0"/>
          <w:numId w:val="30"/>
        </w:numPr>
        <w:tabs>
          <w:tab w:val="left" w:pos="567"/>
        </w:tabs>
        <w:ind w:left="709" w:hanging="425"/>
        <w:rPr>
          <w:lang w:val="sr-Cyrl-CS"/>
        </w:rPr>
      </w:pPr>
      <w:r>
        <w:t xml:space="preserve">ЗАКЉУЧАК О УСВАЈАЊУ ГОДИШЊЕГ ИЗВЕШТАЈА </w:t>
      </w:r>
    </w:p>
    <w:p w:rsidR="00F77E10" w:rsidRDefault="00F77E10" w:rsidP="00F77E10">
      <w:pPr>
        <w:pStyle w:val="ListParagraph"/>
        <w:tabs>
          <w:tab w:val="left" w:pos="567"/>
        </w:tabs>
        <w:ind w:left="709"/>
      </w:pPr>
      <w:r>
        <w:t xml:space="preserve">КОМИСИЈЕ ЗА СПРОВОЂЕЊЕ КОНТРОЛЕ НАД РАДОМ </w:t>
      </w:r>
    </w:p>
    <w:p w:rsidR="00F77E10" w:rsidRPr="00C546D7" w:rsidRDefault="00F77E10" w:rsidP="00F77E10">
      <w:pPr>
        <w:pStyle w:val="ListParagraph"/>
        <w:tabs>
          <w:tab w:val="left" w:pos="567"/>
        </w:tabs>
        <w:ind w:left="709"/>
      </w:pPr>
      <w:r>
        <w:t>ДОМА ЗДРАВЉА „ЉИГ“ ИЗ ЉИГА ...........................................</w:t>
      </w:r>
      <w:r>
        <w:rPr>
          <w:color w:val="000000"/>
        </w:rPr>
        <w:t xml:space="preserve"> </w:t>
      </w:r>
      <w:r w:rsidRPr="004C467C">
        <w:rPr>
          <w:lang w:val="ru-RU"/>
        </w:rPr>
        <w:t>стран</w:t>
      </w:r>
      <w:r w:rsidRPr="004C467C">
        <w:rPr>
          <w:lang w:val="sr-Cyrl-CS"/>
        </w:rPr>
        <w:t xml:space="preserve">а        </w:t>
      </w:r>
      <w:r>
        <w:t xml:space="preserve">    </w:t>
      </w:r>
      <w:r w:rsidRPr="004C467C">
        <w:t xml:space="preserve">        </w:t>
      </w:r>
      <w:r>
        <w:t xml:space="preserve"> </w:t>
      </w:r>
      <w:r>
        <w:rPr>
          <w:lang w:val="sr-Cyrl-CS"/>
        </w:rPr>
        <w:t>5</w:t>
      </w:r>
      <w:r w:rsidR="00C546D7">
        <w:t>2</w:t>
      </w:r>
    </w:p>
    <w:p w:rsidR="00E038F8" w:rsidRDefault="00E038F8" w:rsidP="004C467C">
      <w:pPr>
        <w:pStyle w:val="ListParagraph"/>
        <w:numPr>
          <w:ilvl w:val="0"/>
          <w:numId w:val="30"/>
        </w:numPr>
        <w:tabs>
          <w:tab w:val="left" w:pos="567"/>
        </w:tabs>
        <w:ind w:left="709" w:hanging="425"/>
        <w:rPr>
          <w:lang w:val="sr-Cyrl-CS"/>
        </w:rPr>
      </w:pPr>
      <w:r>
        <w:t>РЕШЕЊЕ О ПРЕСТАНКУ ДУЖНОСТИ</w:t>
      </w:r>
      <w:r w:rsidRPr="00E038F8">
        <w:rPr>
          <w:lang w:val="sr-Cyrl-CS"/>
        </w:rPr>
        <w:t xml:space="preserve"> </w:t>
      </w:r>
      <w:r>
        <w:rPr>
          <w:lang w:val="sr-Cyrl-CS"/>
        </w:rPr>
        <w:t>СТРУЧНЕ КОМИСИЈЕ</w:t>
      </w:r>
    </w:p>
    <w:p w:rsidR="00E038F8" w:rsidRDefault="00E038F8" w:rsidP="00E038F8">
      <w:pPr>
        <w:pStyle w:val="ListParagraph"/>
        <w:tabs>
          <w:tab w:val="left" w:pos="567"/>
        </w:tabs>
        <w:ind w:left="709"/>
        <w:rPr>
          <w:lang w:val="sr-Cyrl-CS"/>
        </w:rPr>
      </w:pPr>
      <w:r>
        <w:rPr>
          <w:lang w:val="sr-Cyrl-CS"/>
        </w:rPr>
        <w:t>ЗА ИЗРАДУ ГОДИШЊЕГ ПРОГРАМА ЗАШТИТЕ,</w:t>
      </w:r>
      <w:r w:rsidRPr="00E038F8">
        <w:rPr>
          <w:lang w:val="sr-Cyrl-CS"/>
        </w:rPr>
        <w:t xml:space="preserve"> </w:t>
      </w:r>
      <w:r>
        <w:rPr>
          <w:lang w:val="sr-Cyrl-CS"/>
        </w:rPr>
        <w:t xml:space="preserve">УРЕЂЕЊА </w:t>
      </w:r>
    </w:p>
    <w:p w:rsidR="00E038F8" w:rsidRPr="00C546D7" w:rsidRDefault="00E038F8" w:rsidP="00E038F8">
      <w:pPr>
        <w:pStyle w:val="ListParagraph"/>
        <w:tabs>
          <w:tab w:val="left" w:pos="567"/>
        </w:tabs>
        <w:ind w:left="709"/>
      </w:pPr>
      <w:r>
        <w:rPr>
          <w:lang w:val="sr-Cyrl-CS"/>
        </w:rPr>
        <w:t>И КОРИШЋЕЊА ПОЉОПРИВРЕДНОГ ЗЕМЉИШТА ............</w:t>
      </w:r>
      <w:r w:rsidRPr="00E038F8">
        <w:rPr>
          <w:lang w:val="ru-RU"/>
        </w:rPr>
        <w:t xml:space="preserve"> </w:t>
      </w:r>
      <w:r w:rsidRPr="004C467C">
        <w:rPr>
          <w:lang w:val="ru-RU"/>
        </w:rPr>
        <w:t>стран</w:t>
      </w:r>
      <w:r w:rsidRPr="004C467C">
        <w:rPr>
          <w:lang w:val="sr-Cyrl-CS"/>
        </w:rPr>
        <w:t xml:space="preserve">а        </w:t>
      </w:r>
      <w:r>
        <w:t xml:space="preserve">    </w:t>
      </w:r>
      <w:r w:rsidRPr="004C467C">
        <w:t xml:space="preserve">        </w:t>
      </w:r>
      <w:r>
        <w:t xml:space="preserve"> </w:t>
      </w:r>
      <w:r>
        <w:rPr>
          <w:lang w:val="sr-Cyrl-CS"/>
        </w:rPr>
        <w:t>5</w:t>
      </w:r>
      <w:r w:rsidR="00C546D7">
        <w:t>3</w:t>
      </w:r>
    </w:p>
    <w:p w:rsidR="00A60A3D" w:rsidRDefault="00A60A3D" w:rsidP="00A60A3D">
      <w:pPr>
        <w:pStyle w:val="ListParagraph"/>
        <w:numPr>
          <w:ilvl w:val="0"/>
          <w:numId w:val="30"/>
        </w:numPr>
        <w:tabs>
          <w:tab w:val="left" w:pos="567"/>
        </w:tabs>
        <w:ind w:left="709" w:hanging="425"/>
        <w:rPr>
          <w:lang w:val="sr-Cyrl-CS"/>
        </w:rPr>
      </w:pPr>
      <w:r>
        <w:rPr>
          <w:lang w:val="sr-Cyrl-CS"/>
        </w:rPr>
        <w:t>РЕШЕЊЕ О ОБРАЗОВАЊУ</w:t>
      </w:r>
      <w:r w:rsidRPr="00A60A3D">
        <w:rPr>
          <w:lang w:val="sr-Cyrl-CS"/>
        </w:rPr>
        <w:t xml:space="preserve"> </w:t>
      </w:r>
      <w:r>
        <w:rPr>
          <w:lang w:val="sr-Cyrl-CS"/>
        </w:rPr>
        <w:t>СТРУЧНЕ КОМИСИЈЕ</w:t>
      </w:r>
    </w:p>
    <w:p w:rsidR="00A60A3D" w:rsidRDefault="00A60A3D" w:rsidP="00A60A3D">
      <w:pPr>
        <w:pStyle w:val="ListParagraph"/>
        <w:tabs>
          <w:tab w:val="left" w:pos="567"/>
        </w:tabs>
        <w:ind w:left="709"/>
        <w:rPr>
          <w:lang w:val="sr-Cyrl-CS"/>
        </w:rPr>
      </w:pPr>
      <w:r>
        <w:rPr>
          <w:lang w:val="sr-Cyrl-CS"/>
        </w:rPr>
        <w:t>ЗА ИЗРАДУ ГОДИШЊЕГ ПРОГРАМА ЗАШТИТЕ,</w:t>
      </w:r>
      <w:r w:rsidRPr="00E038F8">
        <w:rPr>
          <w:lang w:val="sr-Cyrl-CS"/>
        </w:rPr>
        <w:t xml:space="preserve"> </w:t>
      </w:r>
      <w:r>
        <w:rPr>
          <w:lang w:val="sr-Cyrl-CS"/>
        </w:rPr>
        <w:t xml:space="preserve">УРЕЂЕЊА </w:t>
      </w:r>
    </w:p>
    <w:p w:rsidR="00A60A3D" w:rsidRPr="00C546D7" w:rsidRDefault="00A60A3D" w:rsidP="00A60A3D">
      <w:pPr>
        <w:pStyle w:val="ListParagraph"/>
        <w:tabs>
          <w:tab w:val="left" w:pos="567"/>
        </w:tabs>
        <w:ind w:left="709"/>
      </w:pPr>
      <w:r>
        <w:rPr>
          <w:lang w:val="sr-Cyrl-CS"/>
        </w:rPr>
        <w:t>И КОРИШЋЕЊА ПОЉОПРИВРЕДНОГ ЗЕМЉИШТА ............</w:t>
      </w:r>
      <w:r w:rsidRPr="00E038F8">
        <w:rPr>
          <w:lang w:val="ru-RU"/>
        </w:rPr>
        <w:t xml:space="preserve"> </w:t>
      </w:r>
      <w:r w:rsidRPr="004C467C">
        <w:rPr>
          <w:lang w:val="ru-RU"/>
        </w:rPr>
        <w:t>стран</w:t>
      </w:r>
      <w:r w:rsidRPr="004C467C">
        <w:rPr>
          <w:lang w:val="sr-Cyrl-CS"/>
        </w:rPr>
        <w:t xml:space="preserve">а        </w:t>
      </w:r>
      <w:r>
        <w:t xml:space="preserve">    </w:t>
      </w:r>
      <w:r w:rsidRPr="004C467C">
        <w:t xml:space="preserve">        </w:t>
      </w:r>
      <w:r>
        <w:t xml:space="preserve"> </w:t>
      </w:r>
      <w:r>
        <w:rPr>
          <w:lang w:val="sr-Cyrl-CS"/>
        </w:rPr>
        <w:t>5</w:t>
      </w:r>
      <w:r w:rsidR="00C546D7">
        <w:t>4</w:t>
      </w:r>
    </w:p>
    <w:p w:rsidR="00E038F8" w:rsidRDefault="00D60F32" w:rsidP="004C467C">
      <w:pPr>
        <w:pStyle w:val="ListParagraph"/>
        <w:numPr>
          <w:ilvl w:val="0"/>
          <w:numId w:val="30"/>
        </w:numPr>
        <w:tabs>
          <w:tab w:val="left" w:pos="567"/>
        </w:tabs>
        <w:ind w:left="709" w:hanging="425"/>
        <w:rPr>
          <w:lang w:val="sr-Cyrl-CS"/>
        </w:rPr>
      </w:pPr>
      <w:r>
        <w:rPr>
          <w:lang w:val="sr-Cyrl-CS"/>
        </w:rPr>
        <w:t>РЕШЕЊЕ О ИМЕНОВАЊУ ЧЛАНОВА И ЗАМЕНИКА</w:t>
      </w:r>
    </w:p>
    <w:p w:rsidR="00D60F32" w:rsidRPr="00C546D7" w:rsidRDefault="00D60F32" w:rsidP="00D60F32">
      <w:pPr>
        <w:pStyle w:val="ListParagraph"/>
        <w:tabs>
          <w:tab w:val="left" w:pos="567"/>
        </w:tabs>
        <w:ind w:left="709"/>
      </w:pPr>
      <w:r>
        <w:rPr>
          <w:lang w:val="sr-Cyrl-CS"/>
        </w:rPr>
        <w:t>ОПШТИНСКОГ САВЕТА РОДИТЕЉА ......................................</w:t>
      </w:r>
      <w:r w:rsidRPr="00E038F8">
        <w:rPr>
          <w:lang w:val="ru-RU"/>
        </w:rPr>
        <w:t xml:space="preserve"> </w:t>
      </w:r>
      <w:r w:rsidRPr="004C467C">
        <w:rPr>
          <w:lang w:val="ru-RU"/>
        </w:rPr>
        <w:t>стран</w:t>
      </w:r>
      <w:r w:rsidRPr="004C467C">
        <w:rPr>
          <w:lang w:val="sr-Cyrl-CS"/>
        </w:rPr>
        <w:t xml:space="preserve">а        </w:t>
      </w:r>
      <w:r>
        <w:t xml:space="preserve">    </w:t>
      </w:r>
      <w:r w:rsidRPr="004C467C">
        <w:t xml:space="preserve">        </w:t>
      </w:r>
      <w:r>
        <w:t xml:space="preserve"> </w:t>
      </w:r>
      <w:r>
        <w:rPr>
          <w:lang w:val="sr-Cyrl-CS"/>
        </w:rPr>
        <w:t>5</w:t>
      </w:r>
      <w:r w:rsidR="00C546D7">
        <w:t>5</w:t>
      </w:r>
    </w:p>
    <w:p w:rsidR="009A09E3" w:rsidRDefault="009A09E3" w:rsidP="009A09E3">
      <w:pPr>
        <w:pStyle w:val="ListParagraph"/>
        <w:numPr>
          <w:ilvl w:val="0"/>
          <w:numId w:val="30"/>
        </w:numPr>
        <w:tabs>
          <w:tab w:val="left" w:pos="567"/>
        </w:tabs>
        <w:ind w:left="709" w:hanging="425"/>
        <w:rPr>
          <w:lang w:val="sr-Cyrl-CS"/>
        </w:rPr>
      </w:pPr>
      <w:r>
        <w:t xml:space="preserve">РЕШЕЊЕ О РАЗРЕШЕЊУ </w:t>
      </w:r>
      <w:r>
        <w:rPr>
          <w:lang w:val="sr-Cyrl-CS"/>
        </w:rPr>
        <w:t>УПРАВНОГ ОДБОРА</w:t>
      </w:r>
    </w:p>
    <w:p w:rsidR="009A09E3" w:rsidRPr="00C546D7" w:rsidRDefault="009A09E3" w:rsidP="009A09E3">
      <w:pPr>
        <w:pStyle w:val="ListParagraph"/>
        <w:tabs>
          <w:tab w:val="left" w:pos="567"/>
        </w:tabs>
        <w:ind w:left="709"/>
      </w:pPr>
      <w:r>
        <w:rPr>
          <w:lang w:val="sr-Cyrl-CS"/>
        </w:rPr>
        <w:t>ТУРИСТИЧКЕ ОРГАНИЗАЦИЈЕ ОПШТИНЕ ЉИГ .................</w:t>
      </w:r>
      <w:r w:rsidRPr="00E038F8">
        <w:rPr>
          <w:lang w:val="ru-RU"/>
        </w:rPr>
        <w:t xml:space="preserve"> </w:t>
      </w:r>
      <w:r w:rsidRPr="004C467C">
        <w:rPr>
          <w:lang w:val="ru-RU"/>
        </w:rPr>
        <w:t>стран</w:t>
      </w:r>
      <w:r w:rsidRPr="004C467C">
        <w:rPr>
          <w:lang w:val="sr-Cyrl-CS"/>
        </w:rPr>
        <w:t xml:space="preserve">а        </w:t>
      </w:r>
      <w:r>
        <w:t xml:space="preserve">    </w:t>
      </w:r>
      <w:r w:rsidRPr="004C467C">
        <w:t xml:space="preserve">        </w:t>
      </w:r>
      <w:r>
        <w:t xml:space="preserve"> </w:t>
      </w:r>
      <w:r>
        <w:rPr>
          <w:lang w:val="sr-Cyrl-CS"/>
        </w:rPr>
        <w:t>5</w:t>
      </w:r>
      <w:r w:rsidR="00C546D7">
        <w:t>6</w:t>
      </w:r>
    </w:p>
    <w:p w:rsidR="009A09E3" w:rsidRDefault="009A09E3" w:rsidP="009A09E3">
      <w:pPr>
        <w:pStyle w:val="ListParagraph"/>
        <w:numPr>
          <w:ilvl w:val="0"/>
          <w:numId w:val="30"/>
        </w:numPr>
        <w:tabs>
          <w:tab w:val="left" w:pos="567"/>
        </w:tabs>
        <w:ind w:left="709" w:hanging="425"/>
        <w:rPr>
          <w:lang w:val="sr-Cyrl-CS"/>
        </w:rPr>
      </w:pPr>
      <w:r>
        <w:rPr>
          <w:lang w:val="sr-Cyrl-CS"/>
        </w:rPr>
        <w:t xml:space="preserve">РЕШЕЊЕ О </w:t>
      </w:r>
      <w:r>
        <w:t xml:space="preserve">ИМЕНОВАЊУ </w:t>
      </w:r>
      <w:r>
        <w:rPr>
          <w:lang w:val="sr-Cyrl-CS"/>
        </w:rPr>
        <w:t>УПРАВНОГ ОДБОРА</w:t>
      </w:r>
    </w:p>
    <w:p w:rsidR="009A09E3" w:rsidRPr="00C546D7" w:rsidRDefault="009A09E3" w:rsidP="009A09E3">
      <w:pPr>
        <w:pStyle w:val="ListParagraph"/>
        <w:tabs>
          <w:tab w:val="left" w:pos="567"/>
        </w:tabs>
        <w:ind w:left="709"/>
      </w:pPr>
      <w:r>
        <w:rPr>
          <w:lang w:val="sr-Cyrl-CS"/>
        </w:rPr>
        <w:t>ТУРИСТИЧКЕ ОРГАНИЗАЦИЈЕ ОПШТИНЕ ЉИГ .................</w:t>
      </w:r>
      <w:r w:rsidRPr="00E038F8">
        <w:rPr>
          <w:lang w:val="ru-RU"/>
        </w:rPr>
        <w:t xml:space="preserve"> </w:t>
      </w:r>
      <w:r w:rsidRPr="004C467C">
        <w:rPr>
          <w:lang w:val="ru-RU"/>
        </w:rPr>
        <w:t>стран</w:t>
      </w:r>
      <w:r w:rsidRPr="004C467C">
        <w:rPr>
          <w:lang w:val="sr-Cyrl-CS"/>
        </w:rPr>
        <w:t xml:space="preserve">а        </w:t>
      </w:r>
      <w:r>
        <w:t xml:space="preserve">    </w:t>
      </w:r>
      <w:r w:rsidRPr="004C467C">
        <w:t xml:space="preserve">        </w:t>
      </w:r>
      <w:r>
        <w:t xml:space="preserve"> </w:t>
      </w:r>
      <w:r>
        <w:rPr>
          <w:lang w:val="sr-Cyrl-CS"/>
        </w:rPr>
        <w:t>5</w:t>
      </w:r>
      <w:r w:rsidR="00C546D7">
        <w:t>7</w:t>
      </w:r>
    </w:p>
    <w:p w:rsidR="009A09E3" w:rsidRDefault="009A09E3" w:rsidP="009A09E3">
      <w:pPr>
        <w:pStyle w:val="ListParagraph"/>
        <w:numPr>
          <w:ilvl w:val="0"/>
          <w:numId w:val="30"/>
        </w:numPr>
        <w:tabs>
          <w:tab w:val="left" w:pos="567"/>
        </w:tabs>
        <w:ind w:left="709" w:hanging="425"/>
        <w:rPr>
          <w:lang w:val="sr-Cyrl-CS"/>
        </w:rPr>
      </w:pPr>
      <w:r>
        <w:t xml:space="preserve">РЕШЕЊЕ О РАЗРЕШЕЊУ </w:t>
      </w:r>
      <w:r>
        <w:rPr>
          <w:lang w:val="sr-Cyrl-CS"/>
        </w:rPr>
        <w:t>ЧЛАНА ШКОЛСКОГ ОДБОРА</w:t>
      </w:r>
    </w:p>
    <w:p w:rsidR="009A09E3" w:rsidRPr="00C546D7" w:rsidRDefault="009A09E3" w:rsidP="009A09E3">
      <w:pPr>
        <w:pStyle w:val="ListParagraph"/>
        <w:tabs>
          <w:tab w:val="left" w:pos="567"/>
        </w:tabs>
        <w:ind w:left="709"/>
      </w:pPr>
      <w:r>
        <w:rPr>
          <w:lang w:val="sr-Cyrl-CS"/>
        </w:rPr>
        <w:t>ОСНОВНЕ ШКОЛЕ „САВА КЕРКОВИЋ“ ИЗ ЉИГА ..............</w:t>
      </w:r>
      <w:r w:rsidRPr="00E038F8">
        <w:rPr>
          <w:lang w:val="ru-RU"/>
        </w:rPr>
        <w:t xml:space="preserve"> </w:t>
      </w:r>
      <w:r w:rsidRPr="004C467C">
        <w:rPr>
          <w:lang w:val="ru-RU"/>
        </w:rPr>
        <w:t>стран</w:t>
      </w:r>
      <w:r w:rsidRPr="004C467C">
        <w:rPr>
          <w:lang w:val="sr-Cyrl-CS"/>
        </w:rPr>
        <w:t xml:space="preserve">а        </w:t>
      </w:r>
      <w:r>
        <w:t xml:space="preserve">    </w:t>
      </w:r>
      <w:r w:rsidRPr="004C467C">
        <w:t xml:space="preserve">        </w:t>
      </w:r>
      <w:r>
        <w:t xml:space="preserve"> </w:t>
      </w:r>
      <w:r>
        <w:rPr>
          <w:lang w:val="sr-Cyrl-CS"/>
        </w:rPr>
        <w:t>5</w:t>
      </w:r>
      <w:r w:rsidR="00C546D7">
        <w:t>8</w:t>
      </w:r>
    </w:p>
    <w:p w:rsidR="009A09E3" w:rsidRDefault="009A09E3" w:rsidP="009A09E3">
      <w:pPr>
        <w:pStyle w:val="ListParagraph"/>
        <w:numPr>
          <w:ilvl w:val="0"/>
          <w:numId w:val="30"/>
        </w:numPr>
        <w:tabs>
          <w:tab w:val="left" w:pos="567"/>
        </w:tabs>
        <w:ind w:left="709" w:hanging="425"/>
        <w:rPr>
          <w:lang w:val="sr-Cyrl-CS"/>
        </w:rPr>
      </w:pPr>
      <w:r>
        <w:rPr>
          <w:lang w:val="sr-Cyrl-CS"/>
        </w:rPr>
        <w:t xml:space="preserve">РЕШЕЊЕ О </w:t>
      </w:r>
      <w:r>
        <w:t xml:space="preserve">ИМЕНОВАЊУ </w:t>
      </w:r>
      <w:r>
        <w:rPr>
          <w:lang w:val="sr-Cyrl-CS"/>
        </w:rPr>
        <w:t>ЧЛАНА ШКОЛСКОГ ОДБОРА</w:t>
      </w:r>
    </w:p>
    <w:p w:rsidR="009A09E3" w:rsidRPr="00C546D7" w:rsidRDefault="009A09E3" w:rsidP="009A09E3">
      <w:pPr>
        <w:pStyle w:val="ListParagraph"/>
        <w:tabs>
          <w:tab w:val="left" w:pos="567"/>
        </w:tabs>
        <w:ind w:left="709"/>
      </w:pPr>
      <w:r>
        <w:rPr>
          <w:lang w:val="sr-Cyrl-CS"/>
        </w:rPr>
        <w:t>ОСНОВНЕ ШКОЛЕ „САВА КЕРКОВИЋ“ ИЗ ЉИГА ..............</w:t>
      </w:r>
      <w:r w:rsidRPr="00E038F8">
        <w:rPr>
          <w:lang w:val="ru-RU"/>
        </w:rPr>
        <w:t xml:space="preserve"> </w:t>
      </w:r>
      <w:r w:rsidRPr="004C467C">
        <w:rPr>
          <w:lang w:val="ru-RU"/>
        </w:rPr>
        <w:t>стран</w:t>
      </w:r>
      <w:r w:rsidRPr="004C467C">
        <w:rPr>
          <w:lang w:val="sr-Cyrl-CS"/>
        </w:rPr>
        <w:t xml:space="preserve">а        </w:t>
      </w:r>
      <w:r>
        <w:t xml:space="preserve">    </w:t>
      </w:r>
      <w:r w:rsidRPr="004C467C">
        <w:t xml:space="preserve">        </w:t>
      </w:r>
      <w:r>
        <w:t xml:space="preserve"> </w:t>
      </w:r>
      <w:r>
        <w:rPr>
          <w:lang w:val="sr-Cyrl-CS"/>
        </w:rPr>
        <w:t>5</w:t>
      </w:r>
      <w:r w:rsidR="00C546D7">
        <w:t>9</w:t>
      </w:r>
    </w:p>
    <w:p w:rsidR="00E3007F" w:rsidRDefault="00E3007F" w:rsidP="009A09E3">
      <w:pPr>
        <w:pStyle w:val="ListParagraph"/>
        <w:tabs>
          <w:tab w:val="left" w:pos="567"/>
        </w:tabs>
        <w:ind w:left="709"/>
        <w:rPr>
          <w:lang w:val="sr-Cyrl-CS"/>
        </w:rPr>
      </w:pPr>
    </w:p>
    <w:p w:rsidR="003B0EDD" w:rsidRDefault="00E3007F" w:rsidP="004C467C">
      <w:pPr>
        <w:pStyle w:val="ListParagraph"/>
        <w:ind w:left="1080" w:hanging="938"/>
        <w:rPr>
          <w:lang w:val="sr-Cyrl-CS"/>
        </w:rPr>
      </w:pPr>
      <w:r>
        <w:rPr>
          <w:lang w:val="sr-Cyrl-CS"/>
        </w:rPr>
        <w:t xml:space="preserve">      </w:t>
      </w:r>
    </w:p>
    <w:p w:rsidR="003B0EDD" w:rsidRPr="00963130" w:rsidRDefault="003B0EDD" w:rsidP="003B0EDD">
      <w:pPr>
        <w:jc w:val="center"/>
      </w:pPr>
    </w:p>
    <w:p w:rsidR="00E3007F" w:rsidRDefault="00E3007F" w:rsidP="00E3007F">
      <w:pPr>
        <w:ind w:firstLine="360"/>
        <w:jc w:val="center"/>
        <w:rPr>
          <w:b/>
          <w:lang w:val="sr-Cyrl-CS"/>
        </w:rPr>
      </w:pPr>
    </w:p>
    <w:p w:rsidR="003B0EDD" w:rsidRDefault="003B0EDD" w:rsidP="00E3007F">
      <w:pPr>
        <w:ind w:firstLine="360"/>
        <w:jc w:val="center"/>
        <w:rPr>
          <w:b/>
          <w:lang w:val="sr-Cyrl-CS"/>
        </w:rPr>
      </w:pPr>
    </w:p>
    <w:p w:rsidR="003B0EDD" w:rsidRDefault="003B0EDD" w:rsidP="00E3007F">
      <w:pPr>
        <w:ind w:firstLine="360"/>
        <w:jc w:val="center"/>
        <w:rPr>
          <w:b/>
          <w:lang w:val="sr-Cyrl-CS"/>
        </w:rPr>
      </w:pPr>
    </w:p>
    <w:p w:rsidR="00E3007F" w:rsidRDefault="00E3007F" w:rsidP="00E3007F">
      <w:pPr>
        <w:ind w:firstLine="360"/>
        <w:jc w:val="center"/>
        <w:rPr>
          <w:b/>
          <w:lang w:val="sr-Cyrl-CS"/>
        </w:rPr>
      </w:pPr>
      <w:r>
        <w:rPr>
          <w:b/>
          <w:lang w:val="sr-Cyrl-CS"/>
        </w:rPr>
        <w:t>ИЗДАЈЕ: Скупштина општине Љиг</w:t>
      </w:r>
    </w:p>
    <w:p w:rsidR="00E3007F" w:rsidRDefault="00E3007F" w:rsidP="00E3007F">
      <w:pPr>
        <w:jc w:val="center"/>
      </w:pPr>
      <w:r>
        <w:rPr>
          <w:b/>
          <w:lang w:val="sr-Cyrl-CS"/>
        </w:rPr>
        <w:t>Одговорни уредник:  Марија Филиповић, Секретар Скупштине општине</w:t>
      </w:r>
    </w:p>
    <w:p w:rsidR="00E3007F" w:rsidRDefault="00E3007F" w:rsidP="00E3007F">
      <w:pPr>
        <w:jc w:val="center"/>
        <w:rPr>
          <w:b/>
        </w:rPr>
      </w:pPr>
    </w:p>
    <w:p w:rsidR="00E3007F" w:rsidRDefault="00E3007F" w:rsidP="00E3007F">
      <w:pPr>
        <w:jc w:val="center"/>
        <w:rPr>
          <w:b/>
        </w:rPr>
      </w:pPr>
    </w:p>
    <w:p w:rsidR="00E3007F" w:rsidRDefault="00E3007F" w:rsidP="00E3007F"/>
    <w:p w:rsidR="00836F33" w:rsidRDefault="00836F33"/>
    <w:sectPr w:rsidR="00836F33" w:rsidSect="004C467C">
      <w:headerReference w:type="even" r:id="rId34"/>
      <w:headerReference w:type="default" r:id="rId35"/>
      <w:footerReference w:type="even" r:id="rId36"/>
      <w:footerReference w:type="default" r:id="rId37"/>
      <w:headerReference w:type="first" r:id="rId38"/>
      <w:footerReference w:type="first" r:id="rId3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6B0" w:rsidRDefault="00BA26B0" w:rsidP="00E3007F">
      <w:r>
        <w:separator/>
      </w:r>
    </w:p>
  </w:endnote>
  <w:endnote w:type="continuationSeparator" w:id="1">
    <w:p w:rsidR="00BA26B0" w:rsidRDefault="00BA26B0" w:rsidP="00E30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ir Times_New_Roman">
    <w:altName w:val="Times New Roman"/>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r Times_New_Cond">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Arial Unicode MS"/>
    <w:panose1 w:val="020B0503020204020204"/>
    <w:charset w:val="86"/>
    <w:family w:val="swiss"/>
    <w:pitch w:val="variable"/>
    <w:sig w:usb0="80000287" w:usb1="280F3C52" w:usb2="00000016" w:usb3="00000000" w:csb0="0004001F" w:csb1="00000000"/>
  </w:font>
  <w:font w:name="Helv Ciril">
    <w:altName w:val="Courier New"/>
    <w:charset w:val="00"/>
    <w:family w:val="swiss"/>
    <w:pitch w:val="variable"/>
    <w:sig w:usb0="00000083" w:usb1="00000000" w:usb2="00000000" w:usb3="00000000" w:csb0="00000009" w:csb1="00000000"/>
  </w:font>
  <w:font w:name="Cambria">
    <w:panose1 w:val="02040503050406030204"/>
    <w:charset w:val="EE"/>
    <w:family w:val="roman"/>
    <w:pitch w:val="variable"/>
    <w:sig w:usb0="A00002EF" w:usb1="4000004B" w:usb2="00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DA" w:rsidRDefault="00F37C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788"/>
      <w:docPartObj>
        <w:docPartGallery w:val="Page Numbers (Bottom of Page)"/>
        <w:docPartUnique/>
      </w:docPartObj>
    </w:sdtPr>
    <w:sdtContent>
      <w:p w:rsidR="00F37CDA" w:rsidRDefault="007E4318">
        <w:pPr>
          <w:pStyle w:val="Footer"/>
          <w:jc w:val="right"/>
        </w:pPr>
        <w:fldSimple w:instr=" PAGE   \* MERGEFORMAT ">
          <w:r w:rsidR="0098107F">
            <w:rPr>
              <w:noProof/>
            </w:rPr>
            <w:t>26</w:t>
          </w:r>
        </w:fldSimple>
      </w:p>
    </w:sdtContent>
  </w:sdt>
  <w:p w:rsidR="00F37CDA" w:rsidRDefault="00F37C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DA" w:rsidRDefault="00F37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6B0" w:rsidRDefault="00BA26B0" w:rsidP="00E3007F">
      <w:r>
        <w:separator/>
      </w:r>
    </w:p>
  </w:footnote>
  <w:footnote w:type="continuationSeparator" w:id="1">
    <w:p w:rsidR="00BA26B0" w:rsidRDefault="00BA26B0" w:rsidP="00E3007F">
      <w:r>
        <w:continuationSeparator/>
      </w:r>
    </w:p>
  </w:footnote>
  <w:footnote w:id="2">
    <w:p w:rsidR="00F37CDA" w:rsidRPr="003F29F8" w:rsidRDefault="00F37CDA" w:rsidP="00AC19C9">
      <w:pPr>
        <w:pStyle w:val="FootnoteText"/>
      </w:pPr>
      <w:r>
        <w:rPr>
          <w:rStyle w:val="FootnoteReference"/>
        </w:rPr>
        <w:footnoteRef/>
      </w:r>
      <w:r>
        <w:t xml:space="preserve">Републички завод за статистику РЗС, ДЕВИНФО - </w:t>
      </w:r>
      <w:r w:rsidRPr="00ED3FB7">
        <w:t>Природно кретање становништва 1961 ─ 201</w:t>
      </w:r>
      <w:r>
        <w:t>7</w:t>
      </w:r>
      <w:r w:rsidRPr="006542CA">
        <w:t xml:space="preserve"> http://devinfo.stat.gov.rs/vitalna/libraries/aspx/dataview.aspx/</w:t>
      </w:r>
      <w:r>
        <w:t xml:space="preserve">) </w:t>
      </w:r>
      <w:r w:rsidRPr="00ED3FB7">
        <w:t>.</w:t>
      </w:r>
    </w:p>
  </w:footnote>
  <w:footnote w:id="3">
    <w:p w:rsidR="00F37CDA" w:rsidRPr="008B7854" w:rsidRDefault="00F37CDA" w:rsidP="00AC19C9">
      <w:pPr>
        <w:pStyle w:val="FootnoteText"/>
        <w:jc w:val="both"/>
      </w:pPr>
      <w:r>
        <w:rPr>
          <w:rStyle w:val="FootnoteReference"/>
        </w:rPr>
        <w:footnoteRef/>
      </w:r>
      <w:r>
        <w:t>Подаци у табели 4. дати су у циљу симулације трендова и дефинисања предлога могућих решења</w:t>
      </w:r>
    </w:p>
  </w:footnote>
  <w:footnote w:id="4">
    <w:p w:rsidR="00F37CDA" w:rsidRPr="00C806F1" w:rsidRDefault="00F37CDA" w:rsidP="00AC19C9">
      <w:pPr>
        <w:pStyle w:val="FootnoteText"/>
      </w:pPr>
      <w:r>
        <w:rPr>
          <w:rStyle w:val="FootnoteReference"/>
        </w:rPr>
        <w:footnoteRef/>
      </w:r>
      <w:r>
        <w:t>Број обрачунских радника је број пуних норми запослених на које школа има право у складу са Правилником о финансирању основних школа</w:t>
      </w:r>
    </w:p>
  </w:footnote>
  <w:footnote w:id="5">
    <w:p w:rsidR="00F37CDA" w:rsidRPr="002432FA" w:rsidRDefault="00F37CDA" w:rsidP="00AC19C9">
      <w:pPr>
        <w:pStyle w:val="FootnoteText"/>
        <w:rPr>
          <w:rFonts w:cstheme="minorHAnsi"/>
        </w:rPr>
      </w:pPr>
      <w:r>
        <w:rPr>
          <w:rStyle w:val="FootnoteReference"/>
        </w:rPr>
        <w:footnoteRef/>
      </w:r>
      <w:r w:rsidRPr="002432FA">
        <w:rPr>
          <w:rFonts w:cstheme="minorHAnsi"/>
        </w:rPr>
        <w:t>Природно кретање становништва 1961 ─ 201</w:t>
      </w:r>
      <w:r>
        <w:rPr>
          <w:rFonts w:cstheme="minorHAnsi"/>
        </w:rPr>
        <w:t>7</w:t>
      </w:r>
      <w:r w:rsidRPr="002432FA">
        <w:rPr>
          <w:rFonts w:cstheme="minorHAnsi"/>
        </w:rPr>
        <w:t>. РЗС ДЕВИНФО Статистика</w:t>
      </w:r>
    </w:p>
  </w:footnote>
  <w:footnote w:id="6">
    <w:p w:rsidR="00F37CDA" w:rsidRPr="002432FA" w:rsidRDefault="00F37CDA" w:rsidP="00AC19C9">
      <w:pPr>
        <w:pStyle w:val="FootnoteText"/>
        <w:rPr>
          <w:rFonts w:cstheme="minorHAnsi"/>
        </w:rPr>
      </w:pPr>
      <w:r>
        <w:rPr>
          <w:rStyle w:val="FootnoteReference"/>
        </w:rPr>
        <w:footnoteRef/>
      </w:r>
      <w:r w:rsidRPr="002432FA">
        <w:rPr>
          <w:rFonts w:cstheme="minorHAnsi"/>
        </w:rPr>
        <w:t>Природно кретање становништва 1961 ─ 201</w:t>
      </w:r>
      <w:r>
        <w:rPr>
          <w:rFonts w:cstheme="minorHAnsi"/>
        </w:rPr>
        <w:t>7</w:t>
      </w:r>
      <w:r w:rsidRPr="002432FA">
        <w:rPr>
          <w:rFonts w:cstheme="minorHAnsi"/>
        </w:rPr>
        <w:t>. РЗС ДЕВИНФО Статистика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DA" w:rsidRDefault="00F37C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DA" w:rsidRDefault="00F37C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DA" w:rsidRDefault="00F37C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D84"/>
    <w:multiLevelType w:val="hybridMultilevel"/>
    <w:tmpl w:val="CFF80EB8"/>
    <w:lvl w:ilvl="0" w:tplc="1CCAF5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1554CB"/>
    <w:multiLevelType w:val="hybridMultilevel"/>
    <w:tmpl w:val="D4C2C592"/>
    <w:lvl w:ilvl="0" w:tplc="83B0599A">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24117B"/>
    <w:multiLevelType w:val="multilevel"/>
    <w:tmpl w:val="862E06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D35271"/>
    <w:multiLevelType w:val="hybridMultilevel"/>
    <w:tmpl w:val="D6FC1C0E"/>
    <w:lvl w:ilvl="0" w:tplc="BB10C8F4">
      <w:start w:val="1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6300FA1"/>
    <w:multiLevelType w:val="hybridMultilevel"/>
    <w:tmpl w:val="8D789996"/>
    <w:lvl w:ilvl="0" w:tplc="4BB4A4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C391B"/>
    <w:multiLevelType w:val="multilevel"/>
    <w:tmpl w:val="0C1CFE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5A4AE7"/>
    <w:multiLevelType w:val="hybridMultilevel"/>
    <w:tmpl w:val="FDB231B6"/>
    <w:lvl w:ilvl="0" w:tplc="E69CA0CA">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AC64D60"/>
    <w:multiLevelType w:val="hybridMultilevel"/>
    <w:tmpl w:val="9BDCD03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5662A"/>
    <w:multiLevelType w:val="hybridMultilevel"/>
    <w:tmpl w:val="FA38E564"/>
    <w:lvl w:ilvl="0" w:tplc="A3D6EA82">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nsid w:val="201038B3"/>
    <w:multiLevelType w:val="multilevel"/>
    <w:tmpl w:val="B9CAF8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F408DD"/>
    <w:multiLevelType w:val="hybridMultilevel"/>
    <w:tmpl w:val="552CEA2E"/>
    <w:lvl w:ilvl="0" w:tplc="081A000F">
      <w:start w:val="1"/>
      <w:numFmt w:val="decimal"/>
      <w:lvlText w:val="%1."/>
      <w:lvlJc w:val="left"/>
      <w:pPr>
        <w:tabs>
          <w:tab w:val="num" w:pos="2160"/>
        </w:tabs>
        <w:ind w:left="2160" w:hanging="360"/>
      </w:pPr>
    </w:lvl>
    <w:lvl w:ilvl="1" w:tplc="081A0019" w:tentative="1">
      <w:start w:val="1"/>
      <w:numFmt w:val="lowerLetter"/>
      <w:lvlText w:val="%2."/>
      <w:lvlJc w:val="left"/>
      <w:pPr>
        <w:tabs>
          <w:tab w:val="num" w:pos="2880"/>
        </w:tabs>
        <w:ind w:left="2880" w:hanging="360"/>
      </w:pPr>
    </w:lvl>
    <w:lvl w:ilvl="2" w:tplc="081A001B" w:tentative="1">
      <w:start w:val="1"/>
      <w:numFmt w:val="lowerRoman"/>
      <w:lvlText w:val="%3."/>
      <w:lvlJc w:val="right"/>
      <w:pPr>
        <w:tabs>
          <w:tab w:val="num" w:pos="3600"/>
        </w:tabs>
        <w:ind w:left="3600" w:hanging="180"/>
      </w:pPr>
    </w:lvl>
    <w:lvl w:ilvl="3" w:tplc="081A000F" w:tentative="1">
      <w:start w:val="1"/>
      <w:numFmt w:val="decimal"/>
      <w:lvlText w:val="%4."/>
      <w:lvlJc w:val="left"/>
      <w:pPr>
        <w:tabs>
          <w:tab w:val="num" w:pos="4320"/>
        </w:tabs>
        <w:ind w:left="4320" w:hanging="360"/>
      </w:pPr>
    </w:lvl>
    <w:lvl w:ilvl="4" w:tplc="081A0019" w:tentative="1">
      <w:start w:val="1"/>
      <w:numFmt w:val="lowerLetter"/>
      <w:lvlText w:val="%5."/>
      <w:lvlJc w:val="left"/>
      <w:pPr>
        <w:tabs>
          <w:tab w:val="num" w:pos="5040"/>
        </w:tabs>
        <w:ind w:left="5040" w:hanging="360"/>
      </w:pPr>
    </w:lvl>
    <w:lvl w:ilvl="5" w:tplc="081A001B" w:tentative="1">
      <w:start w:val="1"/>
      <w:numFmt w:val="lowerRoman"/>
      <w:lvlText w:val="%6."/>
      <w:lvlJc w:val="right"/>
      <w:pPr>
        <w:tabs>
          <w:tab w:val="num" w:pos="5760"/>
        </w:tabs>
        <w:ind w:left="5760" w:hanging="180"/>
      </w:pPr>
    </w:lvl>
    <w:lvl w:ilvl="6" w:tplc="081A000F" w:tentative="1">
      <w:start w:val="1"/>
      <w:numFmt w:val="decimal"/>
      <w:lvlText w:val="%7."/>
      <w:lvlJc w:val="left"/>
      <w:pPr>
        <w:tabs>
          <w:tab w:val="num" w:pos="6480"/>
        </w:tabs>
        <w:ind w:left="6480" w:hanging="360"/>
      </w:pPr>
    </w:lvl>
    <w:lvl w:ilvl="7" w:tplc="081A0019" w:tentative="1">
      <w:start w:val="1"/>
      <w:numFmt w:val="lowerLetter"/>
      <w:lvlText w:val="%8."/>
      <w:lvlJc w:val="left"/>
      <w:pPr>
        <w:tabs>
          <w:tab w:val="num" w:pos="7200"/>
        </w:tabs>
        <w:ind w:left="7200" w:hanging="360"/>
      </w:pPr>
    </w:lvl>
    <w:lvl w:ilvl="8" w:tplc="081A001B" w:tentative="1">
      <w:start w:val="1"/>
      <w:numFmt w:val="lowerRoman"/>
      <w:lvlText w:val="%9."/>
      <w:lvlJc w:val="right"/>
      <w:pPr>
        <w:tabs>
          <w:tab w:val="num" w:pos="7920"/>
        </w:tabs>
        <w:ind w:left="7920" w:hanging="180"/>
      </w:pPr>
    </w:lvl>
  </w:abstractNum>
  <w:abstractNum w:abstractNumId="11">
    <w:nsid w:val="248D6892"/>
    <w:multiLevelType w:val="hybridMultilevel"/>
    <w:tmpl w:val="E544E89C"/>
    <w:lvl w:ilvl="0" w:tplc="B2F633D6">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2">
    <w:nsid w:val="25EB74A6"/>
    <w:multiLevelType w:val="hybridMultilevel"/>
    <w:tmpl w:val="BBCAC518"/>
    <w:lvl w:ilvl="0" w:tplc="081A000F">
      <w:start w:val="1"/>
      <w:numFmt w:val="decimal"/>
      <w:lvlText w:val="%1."/>
      <w:lvlJc w:val="left"/>
      <w:pPr>
        <w:tabs>
          <w:tab w:val="num" w:pos="2160"/>
        </w:tabs>
        <w:ind w:left="2160" w:hanging="360"/>
      </w:pPr>
    </w:lvl>
    <w:lvl w:ilvl="1" w:tplc="081A0019">
      <w:start w:val="1"/>
      <w:numFmt w:val="lowerLetter"/>
      <w:lvlText w:val="%2."/>
      <w:lvlJc w:val="left"/>
      <w:pPr>
        <w:tabs>
          <w:tab w:val="num" w:pos="2880"/>
        </w:tabs>
        <w:ind w:left="2880" w:hanging="360"/>
      </w:pPr>
    </w:lvl>
    <w:lvl w:ilvl="2" w:tplc="081A001B" w:tentative="1">
      <w:start w:val="1"/>
      <w:numFmt w:val="lowerRoman"/>
      <w:lvlText w:val="%3."/>
      <w:lvlJc w:val="right"/>
      <w:pPr>
        <w:tabs>
          <w:tab w:val="num" w:pos="3600"/>
        </w:tabs>
        <w:ind w:left="3600" w:hanging="180"/>
      </w:pPr>
    </w:lvl>
    <w:lvl w:ilvl="3" w:tplc="081A000F" w:tentative="1">
      <w:start w:val="1"/>
      <w:numFmt w:val="decimal"/>
      <w:lvlText w:val="%4."/>
      <w:lvlJc w:val="left"/>
      <w:pPr>
        <w:tabs>
          <w:tab w:val="num" w:pos="4320"/>
        </w:tabs>
        <w:ind w:left="4320" w:hanging="360"/>
      </w:pPr>
    </w:lvl>
    <w:lvl w:ilvl="4" w:tplc="081A0019" w:tentative="1">
      <w:start w:val="1"/>
      <w:numFmt w:val="lowerLetter"/>
      <w:lvlText w:val="%5."/>
      <w:lvlJc w:val="left"/>
      <w:pPr>
        <w:tabs>
          <w:tab w:val="num" w:pos="5040"/>
        </w:tabs>
        <w:ind w:left="5040" w:hanging="360"/>
      </w:pPr>
    </w:lvl>
    <w:lvl w:ilvl="5" w:tplc="081A001B" w:tentative="1">
      <w:start w:val="1"/>
      <w:numFmt w:val="lowerRoman"/>
      <w:lvlText w:val="%6."/>
      <w:lvlJc w:val="right"/>
      <w:pPr>
        <w:tabs>
          <w:tab w:val="num" w:pos="5760"/>
        </w:tabs>
        <w:ind w:left="5760" w:hanging="180"/>
      </w:pPr>
    </w:lvl>
    <w:lvl w:ilvl="6" w:tplc="081A000F" w:tentative="1">
      <w:start w:val="1"/>
      <w:numFmt w:val="decimal"/>
      <w:lvlText w:val="%7."/>
      <w:lvlJc w:val="left"/>
      <w:pPr>
        <w:tabs>
          <w:tab w:val="num" w:pos="6480"/>
        </w:tabs>
        <w:ind w:left="6480" w:hanging="360"/>
      </w:pPr>
    </w:lvl>
    <w:lvl w:ilvl="7" w:tplc="081A0019" w:tentative="1">
      <w:start w:val="1"/>
      <w:numFmt w:val="lowerLetter"/>
      <w:lvlText w:val="%8."/>
      <w:lvlJc w:val="left"/>
      <w:pPr>
        <w:tabs>
          <w:tab w:val="num" w:pos="7200"/>
        </w:tabs>
        <w:ind w:left="7200" w:hanging="360"/>
      </w:pPr>
    </w:lvl>
    <w:lvl w:ilvl="8" w:tplc="081A001B" w:tentative="1">
      <w:start w:val="1"/>
      <w:numFmt w:val="lowerRoman"/>
      <w:lvlText w:val="%9."/>
      <w:lvlJc w:val="right"/>
      <w:pPr>
        <w:tabs>
          <w:tab w:val="num" w:pos="7920"/>
        </w:tabs>
        <w:ind w:left="7920" w:hanging="180"/>
      </w:pPr>
    </w:lvl>
  </w:abstractNum>
  <w:abstractNum w:abstractNumId="13">
    <w:nsid w:val="2A7B5B53"/>
    <w:multiLevelType w:val="multilevel"/>
    <w:tmpl w:val="81D2EF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B428B0"/>
    <w:multiLevelType w:val="multilevel"/>
    <w:tmpl w:val="D5165484"/>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E19428D"/>
    <w:multiLevelType w:val="hybridMultilevel"/>
    <w:tmpl w:val="B5529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10507"/>
    <w:multiLevelType w:val="multilevel"/>
    <w:tmpl w:val="345C38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19A1FD1"/>
    <w:multiLevelType w:val="hybridMultilevel"/>
    <w:tmpl w:val="333AC408"/>
    <w:lvl w:ilvl="0" w:tplc="516AC3C6">
      <w:start w:val="1926"/>
      <w:numFmt w:val="bullet"/>
      <w:lvlText w:val="-"/>
      <w:lvlJc w:val="left"/>
      <w:pPr>
        <w:ind w:left="720" w:hanging="360"/>
      </w:pPr>
      <w:rPr>
        <w:rFonts w:ascii="Arial" w:eastAsia="Calibri"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85451"/>
    <w:multiLevelType w:val="hybridMultilevel"/>
    <w:tmpl w:val="F4864998"/>
    <w:lvl w:ilvl="0" w:tplc="92741384">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9">
    <w:nsid w:val="45F80FC7"/>
    <w:multiLevelType w:val="hybridMultilevel"/>
    <w:tmpl w:val="0636B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E73901"/>
    <w:multiLevelType w:val="hybridMultilevel"/>
    <w:tmpl w:val="259A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C63A6"/>
    <w:multiLevelType w:val="hybridMultilevel"/>
    <w:tmpl w:val="658AE2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DD5350C"/>
    <w:multiLevelType w:val="multilevel"/>
    <w:tmpl w:val="AC72041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528036FC"/>
    <w:multiLevelType w:val="hybridMultilevel"/>
    <w:tmpl w:val="78D63084"/>
    <w:lvl w:ilvl="0" w:tplc="0BF623A2">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FE25E7"/>
    <w:multiLevelType w:val="hybridMultilevel"/>
    <w:tmpl w:val="9238E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B52F0"/>
    <w:multiLevelType w:val="hybridMultilevel"/>
    <w:tmpl w:val="26620712"/>
    <w:lvl w:ilvl="0" w:tplc="F49EEE2C">
      <w:start w:val="1"/>
      <w:numFmt w:val="decimal"/>
      <w:lvlText w:val="%1."/>
      <w:lvlJc w:val="left"/>
      <w:pPr>
        <w:tabs>
          <w:tab w:val="num" w:pos="1080"/>
        </w:tabs>
        <w:ind w:left="108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730848B0"/>
    <w:multiLevelType w:val="multilevel"/>
    <w:tmpl w:val="99E67BBA"/>
    <w:lvl w:ilvl="0">
      <w:start w:val="8"/>
      <w:numFmt w:val="decimal"/>
      <w:lvlText w:val="%1-"/>
      <w:lvlJc w:val="left"/>
      <w:pPr>
        <w:ind w:left="495" w:hanging="49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73177CED"/>
    <w:multiLevelType w:val="hybridMultilevel"/>
    <w:tmpl w:val="658AE2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ECD593E"/>
    <w:multiLevelType w:val="multilevel"/>
    <w:tmpl w:val="5D423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15"/>
  </w:num>
  <w:num w:numId="7">
    <w:abstractNumId w:val="25"/>
  </w:num>
  <w:num w:numId="8">
    <w:abstractNumId w:val="19"/>
  </w:num>
  <w:num w:numId="9">
    <w:abstractNumId w:val="9"/>
  </w:num>
  <w:num w:numId="10">
    <w:abstractNumId w:val="14"/>
  </w:num>
  <w:num w:numId="11">
    <w:abstractNumId w:val="23"/>
  </w:num>
  <w:num w:numId="12">
    <w:abstractNumId w:val="17"/>
  </w:num>
  <w:num w:numId="13">
    <w:abstractNumId w:val="16"/>
  </w:num>
  <w:num w:numId="14">
    <w:abstractNumId w:val="29"/>
  </w:num>
  <w:num w:numId="15">
    <w:abstractNumId w:val="6"/>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
  </w:num>
  <w:num w:numId="19">
    <w:abstractNumId w:val="11"/>
  </w:num>
  <w:num w:numId="20">
    <w:abstractNumId w:val="12"/>
  </w:num>
  <w:num w:numId="21">
    <w:abstractNumId w:val="10"/>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
  </w:num>
  <w:num w:numId="25">
    <w:abstractNumId w:val="5"/>
  </w:num>
  <w:num w:numId="26">
    <w:abstractNumId w:val="27"/>
  </w:num>
  <w:num w:numId="27">
    <w:abstractNumId w:val="20"/>
  </w:num>
  <w:num w:numId="28">
    <w:abstractNumId w:val="0"/>
  </w:num>
  <w:num w:numId="29">
    <w:abstractNumId w:val="7"/>
  </w:num>
  <w:num w:numId="30">
    <w:abstractNumId w:val="24"/>
  </w:num>
  <w:num w:numId="31">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3007F"/>
    <w:rsid w:val="00020AC2"/>
    <w:rsid w:val="000363A4"/>
    <w:rsid w:val="000719AE"/>
    <w:rsid w:val="0009037A"/>
    <w:rsid w:val="001452AF"/>
    <w:rsid w:val="0017350F"/>
    <w:rsid w:val="001907FD"/>
    <w:rsid w:val="001916C9"/>
    <w:rsid w:val="001A2C40"/>
    <w:rsid w:val="001A6273"/>
    <w:rsid w:val="001C1BB9"/>
    <w:rsid w:val="001D28B4"/>
    <w:rsid w:val="001D4855"/>
    <w:rsid w:val="001F6F5A"/>
    <w:rsid w:val="00214F71"/>
    <w:rsid w:val="00221E05"/>
    <w:rsid w:val="00224260"/>
    <w:rsid w:val="0025257D"/>
    <w:rsid w:val="002C0B47"/>
    <w:rsid w:val="002D51E0"/>
    <w:rsid w:val="002E2E87"/>
    <w:rsid w:val="00313732"/>
    <w:rsid w:val="003400B4"/>
    <w:rsid w:val="003A771B"/>
    <w:rsid w:val="003B0EDD"/>
    <w:rsid w:val="003B6570"/>
    <w:rsid w:val="003E1528"/>
    <w:rsid w:val="0049585D"/>
    <w:rsid w:val="004B05B2"/>
    <w:rsid w:val="004C467C"/>
    <w:rsid w:val="004D21A7"/>
    <w:rsid w:val="004E6C4C"/>
    <w:rsid w:val="0052585B"/>
    <w:rsid w:val="00531F4F"/>
    <w:rsid w:val="005372A8"/>
    <w:rsid w:val="00546CF8"/>
    <w:rsid w:val="005470F7"/>
    <w:rsid w:val="0055735A"/>
    <w:rsid w:val="005A5043"/>
    <w:rsid w:val="005A5815"/>
    <w:rsid w:val="005D1C2F"/>
    <w:rsid w:val="006360D9"/>
    <w:rsid w:val="00641B99"/>
    <w:rsid w:val="00642EBA"/>
    <w:rsid w:val="006567EC"/>
    <w:rsid w:val="00672E6A"/>
    <w:rsid w:val="00675108"/>
    <w:rsid w:val="00685CEF"/>
    <w:rsid w:val="006C4E4C"/>
    <w:rsid w:val="006D122E"/>
    <w:rsid w:val="006D2DD1"/>
    <w:rsid w:val="006E5BC5"/>
    <w:rsid w:val="006F02C6"/>
    <w:rsid w:val="006F30F6"/>
    <w:rsid w:val="006F6D64"/>
    <w:rsid w:val="00730DA8"/>
    <w:rsid w:val="007715A4"/>
    <w:rsid w:val="00772A50"/>
    <w:rsid w:val="007C3D02"/>
    <w:rsid w:val="007E4318"/>
    <w:rsid w:val="007F3A7B"/>
    <w:rsid w:val="00803803"/>
    <w:rsid w:val="00812456"/>
    <w:rsid w:val="00814E62"/>
    <w:rsid w:val="00836F33"/>
    <w:rsid w:val="00840E9D"/>
    <w:rsid w:val="00845D47"/>
    <w:rsid w:val="0084614C"/>
    <w:rsid w:val="00860AA5"/>
    <w:rsid w:val="008E7FDB"/>
    <w:rsid w:val="00900F60"/>
    <w:rsid w:val="0092013D"/>
    <w:rsid w:val="00921BB7"/>
    <w:rsid w:val="00944C8E"/>
    <w:rsid w:val="00952C41"/>
    <w:rsid w:val="00953338"/>
    <w:rsid w:val="0098107F"/>
    <w:rsid w:val="009A09E3"/>
    <w:rsid w:val="00A325A5"/>
    <w:rsid w:val="00A36568"/>
    <w:rsid w:val="00A60A3D"/>
    <w:rsid w:val="00A63E58"/>
    <w:rsid w:val="00A74D35"/>
    <w:rsid w:val="00A843EF"/>
    <w:rsid w:val="00AC19C9"/>
    <w:rsid w:val="00AD3250"/>
    <w:rsid w:val="00B6127E"/>
    <w:rsid w:val="00B67D89"/>
    <w:rsid w:val="00B72D41"/>
    <w:rsid w:val="00B826E1"/>
    <w:rsid w:val="00BA0DDE"/>
    <w:rsid w:val="00BA26B0"/>
    <w:rsid w:val="00BC7CF3"/>
    <w:rsid w:val="00BF67C5"/>
    <w:rsid w:val="00C17922"/>
    <w:rsid w:val="00C36959"/>
    <w:rsid w:val="00C51E4A"/>
    <w:rsid w:val="00C546D7"/>
    <w:rsid w:val="00C86B29"/>
    <w:rsid w:val="00CD4A3F"/>
    <w:rsid w:val="00D0091C"/>
    <w:rsid w:val="00D07151"/>
    <w:rsid w:val="00D4552F"/>
    <w:rsid w:val="00D60F32"/>
    <w:rsid w:val="00D735FB"/>
    <w:rsid w:val="00DB0EDA"/>
    <w:rsid w:val="00E038F8"/>
    <w:rsid w:val="00E06EE9"/>
    <w:rsid w:val="00E113B6"/>
    <w:rsid w:val="00E23AA0"/>
    <w:rsid w:val="00E3001F"/>
    <w:rsid w:val="00E3007F"/>
    <w:rsid w:val="00E30B59"/>
    <w:rsid w:val="00E31ABF"/>
    <w:rsid w:val="00E32085"/>
    <w:rsid w:val="00E43E4B"/>
    <w:rsid w:val="00E52505"/>
    <w:rsid w:val="00EA3FD3"/>
    <w:rsid w:val="00EE0760"/>
    <w:rsid w:val="00F37CDA"/>
    <w:rsid w:val="00F50634"/>
    <w:rsid w:val="00F662A5"/>
    <w:rsid w:val="00F740A9"/>
    <w:rsid w:val="00F77749"/>
    <w:rsid w:val="00F77E10"/>
    <w:rsid w:val="00F83D0F"/>
    <w:rsid w:val="00F90F0D"/>
    <w:rsid w:val="00FF5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007F"/>
    <w:pPr>
      <w:keepNext/>
      <w:jc w:val="both"/>
      <w:outlineLvl w:val="0"/>
    </w:pPr>
    <w:rPr>
      <w:b/>
      <w:lang w:val="sr-Cyrl-CS"/>
    </w:rPr>
  </w:style>
  <w:style w:type="paragraph" w:styleId="Heading2">
    <w:name w:val="heading 2"/>
    <w:basedOn w:val="Normal"/>
    <w:next w:val="Normal"/>
    <w:link w:val="Heading2Char"/>
    <w:uiPriority w:val="9"/>
    <w:unhideWhenUsed/>
    <w:qFormat/>
    <w:rsid w:val="00E3007F"/>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
    <w:unhideWhenUsed/>
    <w:qFormat/>
    <w:rsid w:val="00E3007F"/>
    <w:pPr>
      <w:keepNext/>
      <w:jc w:val="center"/>
      <w:outlineLvl w:val="2"/>
    </w:pPr>
    <w:rPr>
      <w:b/>
      <w:bCs/>
      <w:lang w:val="sr-Cyrl-CS"/>
    </w:rPr>
  </w:style>
  <w:style w:type="paragraph" w:styleId="Heading4">
    <w:name w:val="heading 4"/>
    <w:basedOn w:val="Normal"/>
    <w:next w:val="Normal"/>
    <w:link w:val="Heading4Char"/>
    <w:uiPriority w:val="9"/>
    <w:unhideWhenUsed/>
    <w:qFormat/>
    <w:rsid w:val="00E3007F"/>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E3007F"/>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semiHidden/>
    <w:unhideWhenUsed/>
    <w:qFormat/>
    <w:rsid w:val="00E3007F"/>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E3007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7F"/>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
    <w:rsid w:val="00E3007F"/>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uiPriority w:val="9"/>
    <w:rsid w:val="00E3007F"/>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uiPriority w:val="9"/>
    <w:rsid w:val="00E3007F"/>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E3007F"/>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uiPriority w:val="99"/>
    <w:semiHidden/>
    <w:rsid w:val="00E3007F"/>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E3007F"/>
    <w:rPr>
      <w:rFonts w:ascii="Arial" w:eastAsia="Times New Roman" w:hAnsi="Arial" w:cs="Arial"/>
    </w:rPr>
  </w:style>
  <w:style w:type="character" w:styleId="Hyperlink">
    <w:name w:val="Hyperlink"/>
    <w:basedOn w:val="DefaultParagraphFont"/>
    <w:uiPriority w:val="99"/>
    <w:unhideWhenUsed/>
    <w:rsid w:val="00E3007F"/>
    <w:rPr>
      <w:color w:val="0000FF"/>
      <w:u w:val="single"/>
    </w:rPr>
  </w:style>
  <w:style w:type="character" w:styleId="Emphasis">
    <w:name w:val="Emphasis"/>
    <w:basedOn w:val="DefaultParagraphFont"/>
    <w:uiPriority w:val="99"/>
    <w:qFormat/>
    <w:rsid w:val="00E3007F"/>
    <w:rPr>
      <w:rFonts w:ascii="Times New Roman" w:hAnsi="Times New Roman" w:cs="Times New Roman" w:hint="default"/>
      <w:i/>
      <w:iCs w:val="0"/>
    </w:rPr>
  </w:style>
  <w:style w:type="paragraph" w:styleId="NormalWeb">
    <w:name w:val="Normal (Web)"/>
    <w:basedOn w:val="Normal"/>
    <w:uiPriority w:val="99"/>
    <w:unhideWhenUsed/>
    <w:rsid w:val="00E3007F"/>
    <w:pPr>
      <w:spacing w:before="100" w:beforeAutospacing="1" w:after="100" w:afterAutospacing="1"/>
    </w:pPr>
    <w:rPr>
      <w:color w:val="000000"/>
    </w:rPr>
  </w:style>
  <w:style w:type="paragraph" w:styleId="FootnoteText">
    <w:name w:val="footnote text"/>
    <w:basedOn w:val="Normal"/>
    <w:link w:val="FootnoteTextChar"/>
    <w:uiPriority w:val="99"/>
    <w:unhideWhenUsed/>
    <w:rsid w:val="00E3007F"/>
    <w:rPr>
      <w:sz w:val="20"/>
      <w:szCs w:val="20"/>
    </w:rPr>
  </w:style>
  <w:style w:type="character" w:customStyle="1" w:styleId="FootnoteTextChar">
    <w:name w:val="Footnote Text Char"/>
    <w:basedOn w:val="DefaultParagraphFont"/>
    <w:link w:val="FootnoteText"/>
    <w:uiPriority w:val="99"/>
    <w:rsid w:val="00E3007F"/>
    <w:rPr>
      <w:rFonts w:ascii="Times New Roman" w:eastAsia="Times New Roman" w:hAnsi="Times New Roman" w:cs="Times New Roman"/>
      <w:sz w:val="20"/>
      <w:szCs w:val="20"/>
    </w:rPr>
  </w:style>
  <w:style w:type="paragraph" w:styleId="CommentText">
    <w:name w:val="annotation text"/>
    <w:basedOn w:val="Normal"/>
    <w:link w:val="CommentTextChar1"/>
    <w:uiPriority w:val="99"/>
    <w:unhideWhenUsed/>
    <w:rsid w:val="00E3007F"/>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E3007F"/>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locked/>
    <w:rsid w:val="00E3007F"/>
    <w:rPr>
      <w:rFonts w:ascii="Calibri" w:eastAsia="Calibri" w:hAnsi="Calibri" w:cs="Times New Roman"/>
      <w:sz w:val="20"/>
      <w:szCs w:val="20"/>
    </w:rPr>
  </w:style>
  <w:style w:type="paragraph" w:styleId="Header">
    <w:name w:val="header"/>
    <w:basedOn w:val="Normal"/>
    <w:link w:val="HeaderChar1"/>
    <w:unhideWhenUsed/>
    <w:rsid w:val="00E3007F"/>
    <w:pPr>
      <w:tabs>
        <w:tab w:val="center" w:pos="4680"/>
        <w:tab w:val="right" w:pos="9360"/>
      </w:tabs>
    </w:pPr>
  </w:style>
  <w:style w:type="character" w:customStyle="1" w:styleId="HeaderChar">
    <w:name w:val="Header Char"/>
    <w:basedOn w:val="DefaultParagraphFont"/>
    <w:link w:val="Header"/>
    <w:rsid w:val="00E3007F"/>
    <w:rPr>
      <w:rFonts w:ascii="Times New Roman" w:eastAsia="Times New Roman" w:hAnsi="Times New Roman" w:cs="Times New Roman"/>
      <w:sz w:val="24"/>
      <w:szCs w:val="24"/>
    </w:rPr>
  </w:style>
  <w:style w:type="character" w:customStyle="1" w:styleId="HeaderChar1">
    <w:name w:val="Header Char1"/>
    <w:basedOn w:val="DefaultParagraphFont"/>
    <w:link w:val="Header"/>
    <w:locked/>
    <w:rsid w:val="00E3007F"/>
    <w:rPr>
      <w:rFonts w:ascii="Times New Roman" w:eastAsia="Times New Roman" w:hAnsi="Times New Roman" w:cs="Times New Roman"/>
      <w:sz w:val="24"/>
      <w:szCs w:val="24"/>
    </w:rPr>
  </w:style>
  <w:style w:type="paragraph" w:styleId="Footer">
    <w:name w:val="footer"/>
    <w:aliases w:val="Char Char Char Char Char Char Char,Char Char Char Char Char Char Char Char Char,Char Char Char Char Char Char,Char1,Char Cha, Char"/>
    <w:basedOn w:val="Normal"/>
    <w:link w:val="FooterChar1"/>
    <w:uiPriority w:val="99"/>
    <w:unhideWhenUsed/>
    <w:rsid w:val="00E3007F"/>
    <w:pPr>
      <w:tabs>
        <w:tab w:val="center" w:pos="4680"/>
        <w:tab w:val="right" w:pos="9360"/>
      </w:tabs>
    </w:pPr>
  </w:style>
  <w:style w:type="character" w:customStyle="1" w:styleId="FooterChar">
    <w:name w:val="Footer Char"/>
    <w:aliases w:val="Char Char Char Char Char,Char Char Char Char1,Char Char Char Char Char Char Char Char,Char Char Char Char Char Char Char Char Char Char,Char Char Char Char Char Char Char Char Char Char Char Char Char Char"/>
    <w:basedOn w:val="DefaultParagraphFont"/>
    <w:link w:val="Footer"/>
    <w:uiPriority w:val="99"/>
    <w:rsid w:val="00E3007F"/>
    <w:rPr>
      <w:rFonts w:ascii="Times New Roman" w:eastAsia="Times New Roman" w:hAnsi="Times New Roman" w:cs="Times New Roman"/>
      <w:sz w:val="24"/>
      <w:szCs w:val="24"/>
    </w:rPr>
  </w:style>
  <w:style w:type="character" w:customStyle="1" w:styleId="FooterChar1">
    <w:name w:val="Footer Char1"/>
    <w:aliases w:val="Char Char Char Char Char Char Char Char1,Char Char Char Char Char Char Char Char Char Char1,Char Char Char Char Char Char Char1,Char1 Char,Char Cha Char, Char Char1"/>
    <w:basedOn w:val="DefaultParagraphFont"/>
    <w:link w:val="Footer"/>
    <w:uiPriority w:val="99"/>
    <w:locked/>
    <w:rsid w:val="00E3007F"/>
    <w:rPr>
      <w:rFonts w:ascii="Times New Roman" w:eastAsia="Times New Roman" w:hAnsi="Times New Roman" w:cs="Times New Roman"/>
      <w:sz w:val="24"/>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nhideWhenUsed/>
    <w:rsid w:val="00E3007F"/>
    <w:pPr>
      <w:jc w:val="both"/>
    </w:pPr>
    <w:rPr>
      <w:lang w:val="sr-Cyrl-CS"/>
    </w:rPr>
  </w:style>
  <w:style w:type="character" w:customStyle="1" w:styleId="BodyTextChar">
    <w:name w:val="Body Text Char"/>
    <w:aliases w:val="Char Char, Char Char"/>
    <w:basedOn w:val="DefaultParagraphFont"/>
    <w:link w:val="BodyText"/>
    <w:rsid w:val="00E3007F"/>
    <w:rPr>
      <w:rFonts w:ascii="Times New Roman" w:eastAsia="Times New Roman" w:hAnsi="Times New Roman" w:cs="Times New Roman"/>
      <w:sz w:val="24"/>
      <w:szCs w:val="24"/>
    </w:rPr>
  </w:style>
  <w:style w:type="character" w:customStyle="1" w:styleId="BodyTextChar1">
    <w:name w:val="Body Text Char1"/>
    <w:aliases w:val="Char Char1"/>
    <w:basedOn w:val="DefaultParagraphFont"/>
    <w:link w:val="BodyText"/>
    <w:uiPriority w:val="99"/>
    <w:locked/>
    <w:rsid w:val="00E3007F"/>
    <w:rPr>
      <w:rFonts w:ascii="Times New Roman" w:eastAsia="Times New Roman" w:hAnsi="Times New Roman" w:cs="Times New Roman"/>
      <w:sz w:val="24"/>
      <w:szCs w:val="24"/>
      <w:lang w:val="sr-Cyrl-CS"/>
    </w:rPr>
  </w:style>
  <w:style w:type="paragraph" w:styleId="List">
    <w:name w:val="List"/>
    <w:basedOn w:val="BodyText"/>
    <w:uiPriority w:val="99"/>
    <w:semiHidden/>
    <w:unhideWhenUsed/>
    <w:rsid w:val="00E3007F"/>
    <w:pPr>
      <w:spacing w:after="120"/>
    </w:pPr>
    <w:rPr>
      <w:rFonts w:cs="Mangal"/>
      <w:lang w:val="en-US" w:eastAsia="ar-SA"/>
    </w:rPr>
  </w:style>
  <w:style w:type="paragraph" w:styleId="BodyTextIndent">
    <w:name w:val="Body Text Indent"/>
    <w:basedOn w:val="Normal"/>
    <w:link w:val="BodyTextIndentChar1"/>
    <w:unhideWhenUsed/>
    <w:rsid w:val="00E3007F"/>
    <w:pPr>
      <w:spacing w:after="120"/>
      <w:ind w:left="360"/>
    </w:pPr>
    <w:rPr>
      <w:lang w:val="sr-Latn-CS" w:eastAsia="sr-Latn-CS"/>
    </w:rPr>
  </w:style>
  <w:style w:type="character" w:customStyle="1" w:styleId="BodyTextIndentChar">
    <w:name w:val="Body Text Indent Char"/>
    <w:basedOn w:val="DefaultParagraphFont"/>
    <w:link w:val="BodyTextIndent"/>
    <w:rsid w:val="00E3007F"/>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locked/>
    <w:rsid w:val="00E3007F"/>
    <w:rPr>
      <w:rFonts w:ascii="Times New Roman" w:eastAsia="Times New Roman" w:hAnsi="Times New Roman" w:cs="Times New Roman"/>
      <w:sz w:val="24"/>
      <w:szCs w:val="24"/>
      <w:lang w:val="sr-Latn-CS" w:eastAsia="sr-Latn-CS"/>
    </w:rPr>
  </w:style>
  <w:style w:type="paragraph" w:styleId="BodyText2">
    <w:name w:val="Body Text 2"/>
    <w:basedOn w:val="Normal"/>
    <w:link w:val="BodyText2Char1"/>
    <w:unhideWhenUsed/>
    <w:rsid w:val="00E3007F"/>
    <w:pPr>
      <w:spacing w:after="120" w:line="480" w:lineRule="auto"/>
    </w:pPr>
  </w:style>
  <w:style w:type="character" w:customStyle="1" w:styleId="BodyText2Char">
    <w:name w:val="Body Text 2 Char"/>
    <w:basedOn w:val="DefaultParagraphFont"/>
    <w:link w:val="BodyText2"/>
    <w:rsid w:val="00E3007F"/>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locked/>
    <w:rsid w:val="00E3007F"/>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E3007F"/>
    <w:pPr>
      <w:jc w:val="both"/>
    </w:pPr>
    <w:rPr>
      <w:szCs w:val="20"/>
      <w:lang w:val="sr-Cyrl-CS"/>
    </w:rPr>
  </w:style>
  <w:style w:type="character" w:customStyle="1" w:styleId="BodyText3Char">
    <w:name w:val="Body Text 3 Char"/>
    <w:basedOn w:val="DefaultParagraphFont"/>
    <w:link w:val="BodyText3"/>
    <w:semiHidden/>
    <w:rsid w:val="00E3007F"/>
    <w:rPr>
      <w:rFonts w:ascii="Times New Roman" w:eastAsia="Times New Roman" w:hAnsi="Times New Roman" w:cs="Times New Roman"/>
      <w:sz w:val="16"/>
      <w:szCs w:val="16"/>
    </w:rPr>
  </w:style>
  <w:style w:type="character" w:customStyle="1" w:styleId="BodyText3Char1">
    <w:name w:val="Body Text 3 Char1"/>
    <w:basedOn w:val="DefaultParagraphFont"/>
    <w:link w:val="BodyText3"/>
    <w:uiPriority w:val="99"/>
    <w:semiHidden/>
    <w:locked/>
    <w:rsid w:val="00E3007F"/>
    <w:rPr>
      <w:rFonts w:ascii="Times New Roman" w:eastAsia="Times New Roman" w:hAnsi="Times New Roman" w:cs="Times New Roman"/>
      <w:sz w:val="24"/>
      <w:szCs w:val="20"/>
      <w:lang w:val="sr-Cyrl-CS"/>
    </w:rPr>
  </w:style>
  <w:style w:type="paragraph" w:styleId="BodyTextIndent2">
    <w:name w:val="Body Text Indent 2"/>
    <w:basedOn w:val="Normal"/>
    <w:link w:val="BodyTextIndent2Char1"/>
    <w:unhideWhenUsed/>
    <w:rsid w:val="00E3007F"/>
    <w:pPr>
      <w:spacing w:after="120" w:line="480" w:lineRule="auto"/>
      <w:ind w:left="360"/>
    </w:pPr>
  </w:style>
  <w:style w:type="character" w:customStyle="1" w:styleId="BodyTextIndent2Char">
    <w:name w:val="Body Text Indent 2 Char"/>
    <w:basedOn w:val="DefaultParagraphFont"/>
    <w:link w:val="BodyTextIndent2"/>
    <w:rsid w:val="00E3007F"/>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locked/>
    <w:rsid w:val="00E3007F"/>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E3007F"/>
    <w:rPr>
      <w:rFonts w:ascii="Times New Roman" w:eastAsia="Times New Roman" w:hAnsi="Times New Roman" w:cs="Times New Roman"/>
      <w:b/>
      <w:sz w:val="24"/>
      <w:szCs w:val="28"/>
      <w:lang w:val="sr-Cyrl-CS"/>
    </w:rPr>
  </w:style>
  <w:style w:type="paragraph" w:styleId="BodyTextIndent3">
    <w:name w:val="Body Text Indent 3"/>
    <w:basedOn w:val="Normal"/>
    <w:link w:val="BodyTextIndent3Char"/>
    <w:uiPriority w:val="99"/>
    <w:semiHidden/>
    <w:unhideWhenUsed/>
    <w:rsid w:val="00E3007F"/>
    <w:pPr>
      <w:ind w:firstLine="720"/>
      <w:jc w:val="both"/>
    </w:pPr>
    <w:rPr>
      <w:b/>
      <w:szCs w:val="28"/>
      <w:lang w:val="sr-Cyrl-CS"/>
    </w:rPr>
  </w:style>
  <w:style w:type="character" w:customStyle="1" w:styleId="BodyTextIndent3Char1">
    <w:name w:val="Body Text Indent 3 Char1"/>
    <w:basedOn w:val="DefaultParagraphFont"/>
    <w:link w:val="BodyTextIndent3"/>
    <w:uiPriority w:val="99"/>
    <w:semiHidden/>
    <w:rsid w:val="00E3007F"/>
    <w:rPr>
      <w:rFonts w:ascii="Times New Roman" w:eastAsia="Times New Roman" w:hAnsi="Times New Roman" w:cs="Times New Roman"/>
      <w:sz w:val="16"/>
      <w:szCs w:val="16"/>
    </w:rPr>
  </w:style>
  <w:style w:type="character" w:customStyle="1" w:styleId="DocumentMapChar">
    <w:name w:val="Document Map Char"/>
    <w:basedOn w:val="DefaultParagraphFont"/>
    <w:link w:val="DocumentMap"/>
    <w:semiHidden/>
    <w:rsid w:val="00E3007F"/>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E3007F"/>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rsid w:val="00E3007F"/>
    <w:rPr>
      <w:rFonts w:ascii="Tahoma" w:eastAsia="Times New Roman" w:hAnsi="Tahoma" w:cs="Tahoma"/>
      <w:sz w:val="16"/>
      <w:szCs w:val="16"/>
    </w:rPr>
  </w:style>
  <w:style w:type="paragraph" w:styleId="CommentSubject">
    <w:name w:val="annotation subject"/>
    <w:basedOn w:val="CommentText"/>
    <w:next w:val="CommentText"/>
    <w:link w:val="CommentSubjectChar1"/>
    <w:unhideWhenUsed/>
    <w:rsid w:val="00E3007F"/>
    <w:rPr>
      <w:rFonts w:cstheme="minorBidi"/>
      <w:b/>
      <w:bCs/>
      <w:sz w:val="22"/>
      <w:szCs w:val="22"/>
    </w:rPr>
  </w:style>
  <w:style w:type="character" w:customStyle="1" w:styleId="CommentSubjectChar">
    <w:name w:val="Comment Subject Char"/>
    <w:basedOn w:val="CommentTextChar"/>
    <w:link w:val="CommentSubject"/>
    <w:rsid w:val="00E3007F"/>
    <w:rPr>
      <w:b/>
      <w:bCs/>
    </w:rPr>
  </w:style>
  <w:style w:type="character" w:customStyle="1" w:styleId="CommentSubjectChar1">
    <w:name w:val="Comment Subject Char1"/>
    <w:basedOn w:val="CommentTextChar"/>
    <w:link w:val="CommentSubject"/>
    <w:locked/>
    <w:rsid w:val="00E3007F"/>
    <w:rPr>
      <w:rFonts w:ascii="Calibri" w:eastAsia="Calibri" w:hAnsi="Calibri"/>
      <w:b/>
      <w:bCs/>
    </w:rPr>
  </w:style>
  <w:style w:type="paragraph" w:styleId="BalloonText">
    <w:name w:val="Balloon Text"/>
    <w:basedOn w:val="Normal"/>
    <w:link w:val="BalloonTextChar"/>
    <w:uiPriority w:val="99"/>
    <w:unhideWhenUsed/>
    <w:rsid w:val="00E3007F"/>
    <w:rPr>
      <w:rFonts w:ascii="Tahoma" w:hAnsi="Tahoma" w:cs="Tahoma"/>
      <w:sz w:val="16"/>
      <w:szCs w:val="16"/>
    </w:rPr>
  </w:style>
  <w:style w:type="character" w:customStyle="1" w:styleId="BalloonTextChar">
    <w:name w:val="Balloon Text Char"/>
    <w:basedOn w:val="DefaultParagraphFont"/>
    <w:link w:val="BalloonText"/>
    <w:uiPriority w:val="99"/>
    <w:rsid w:val="00E3007F"/>
    <w:rPr>
      <w:rFonts w:ascii="Tahoma" w:eastAsia="Times New Roman" w:hAnsi="Tahoma" w:cs="Tahoma"/>
      <w:sz w:val="16"/>
      <w:szCs w:val="16"/>
    </w:rPr>
  </w:style>
  <w:style w:type="paragraph" w:styleId="NoSpacing">
    <w:name w:val="No Spacing"/>
    <w:link w:val="NoSpacingChar"/>
    <w:uiPriority w:val="1"/>
    <w:qFormat/>
    <w:rsid w:val="00E3007F"/>
    <w:pPr>
      <w:spacing w:after="0" w:line="240" w:lineRule="auto"/>
    </w:pPr>
    <w:rPr>
      <w:rFonts w:ascii="Calibri" w:eastAsia="Calibri" w:hAnsi="Calibri" w:cs="Arial Unicode MS"/>
    </w:rPr>
  </w:style>
  <w:style w:type="paragraph" w:styleId="ListParagraph">
    <w:name w:val="List Paragraph"/>
    <w:basedOn w:val="Normal"/>
    <w:uiPriority w:val="34"/>
    <w:qFormat/>
    <w:rsid w:val="00E3007F"/>
    <w:pPr>
      <w:ind w:left="720"/>
      <w:contextualSpacing/>
    </w:pPr>
  </w:style>
  <w:style w:type="paragraph" w:customStyle="1" w:styleId="xl40">
    <w:name w:val="xl40"/>
    <w:basedOn w:val="Normal"/>
    <w:uiPriority w:val="99"/>
    <w:rsid w:val="00E3007F"/>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rsid w:val="00E3007F"/>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rsid w:val="00E3007F"/>
    <w:pPr>
      <w:spacing w:before="60" w:after="60"/>
      <w:jc w:val="both"/>
    </w:pPr>
    <w:rPr>
      <w:rFonts w:ascii="Verdana" w:hAnsi="Verdana"/>
      <w:sz w:val="22"/>
      <w:szCs w:val="22"/>
    </w:rPr>
  </w:style>
  <w:style w:type="paragraph" w:customStyle="1" w:styleId="stil1tekst">
    <w:name w:val="stil_1tekst"/>
    <w:basedOn w:val="Normal"/>
    <w:rsid w:val="00E3007F"/>
    <w:pPr>
      <w:spacing w:before="100" w:beforeAutospacing="1" w:after="100" w:afterAutospacing="1"/>
    </w:pPr>
  </w:style>
  <w:style w:type="paragraph" w:customStyle="1" w:styleId="stil4clan">
    <w:name w:val="stil_4clan"/>
    <w:basedOn w:val="Normal"/>
    <w:rsid w:val="00E3007F"/>
    <w:pPr>
      <w:spacing w:before="100" w:beforeAutospacing="1" w:after="100" w:afterAutospacing="1"/>
    </w:pPr>
  </w:style>
  <w:style w:type="paragraph" w:customStyle="1" w:styleId="stil7podnas">
    <w:name w:val="stil_7podnas"/>
    <w:basedOn w:val="Normal"/>
    <w:rsid w:val="00E3007F"/>
    <w:pPr>
      <w:shd w:val="clear" w:color="auto" w:fill="FFFFFF"/>
      <w:spacing w:before="240" w:after="240"/>
      <w:jc w:val="center"/>
    </w:pPr>
    <w:rPr>
      <w:b/>
      <w:bCs/>
      <w:sz w:val="28"/>
      <w:szCs w:val="28"/>
    </w:rPr>
  </w:style>
  <w:style w:type="paragraph" w:customStyle="1" w:styleId="osnovnitekst">
    <w:name w:val="osnovnitekst"/>
    <w:basedOn w:val="Normal"/>
    <w:uiPriority w:val="99"/>
    <w:rsid w:val="00E3007F"/>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rsid w:val="00E3007F"/>
    <w:pPr>
      <w:spacing w:before="100" w:beforeAutospacing="1" w:after="100" w:afterAutospacing="1"/>
      <w:jc w:val="center"/>
    </w:pPr>
    <w:rPr>
      <w:spacing w:val="40"/>
      <w:sz w:val="28"/>
      <w:szCs w:val="28"/>
    </w:rPr>
  </w:style>
  <w:style w:type="paragraph" w:customStyle="1" w:styleId="stil8podpodnas">
    <w:name w:val="stil_8podpodnas"/>
    <w:basedOn w:val="Normal"/>
    <w:uiPriority w:val="99"/>
    <w:rsid w:val="00E3007F"/>
    <w:pPr>
      <w:shd w:val="clear" w:color="auto" w:fill="FFFFFF"/>
      <w:spacing w:before="240" w:after="240"/>
      <w:jc w:val="center"/>
    </w:pPr>
    <w:rPr>
      <w:i/>
      <w:iCs/>
      <w:sz w:val="28"/>
      <w:szCs w:val="28"/>
    </w:rPr>
  </w:style>
  <w:style w:type="paragraph" w:customStyle="1" w:styleId="Style2">
    <w:name w:val="Style2"/>
    <w:basedOn w:val="Normal"/>
    <w:uiPriority w:val="99"/>
    <w:rsid w:val="00E3007F"/>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rsid w:val="00E3007F"/>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rsid w:val="00E3007F"/>
    <w:pPr>
      <w:widowControl w:val="0"/>
      <w:autoSpaceDE w:val="0"/>
      <w:autoSpaceDN w:val="0"/>
      <w:adjustRightInd w:val="0"/>
      <w:jc w:val="center"/>
    </w:pPr>
    <w:rPr>
      <w:lang w:val="sr-Latn-CS" w:eastAsia="sr-Latn-CS"/>
    </w:rPr>
  </w:style>
  <w:style w:type="paragraph" w:customStyle="1" w:styleId="Style6">
    <w:name w:val="Style6"/>
    <w:basedOn w:val="Normal"/>
    <w:uiPriority w:val="99"/>
    <w:rsid w:val="00E3007F"/>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rsid w:val="00E3007F"/>
    <w:pPr>
      <w:spacing w:after="120"/>
      <w:ind w:firstLine="720"/>
      <w:jc w:val="center"/>
    </w:pPr>
    <w:rPr>
      <w:sz w:val="22"/>
      <w:szCs w:val="20"/>
    </w:rPr>
  </w:style>
  <w:style w:type="paragraph" w:customStyle="1" w:styleId="Paragrafspiska">
    <w:name w:val="Paragraf spiska"/>
    <w:basedOn w:val="Normal"/>
    <w:uiPriority w:val="99"/>
    <w:qFormat/>
    <w:rsid w:val="00E3007F"/>
    <w:pPr>
      <w:spacing w:after="200" w:line="276" w:lineRule="auto"/>
      <w:ind w:left="720"/>
      <w:contextualSpacing/>
    </w:pPr>
    <w:rPr>
      <w:rFonts w:ascii="Calibri" w:hAnsi="Calibri"/>
      <w:sz w:val="22"/>
      <w:szCs w:val="22"/>
    </w:rPr>
  </w:style>
  <w:style w:type="paragraph" w:customStyle="1" w:styleId="Default">
    <w:name w:val="Default"/>
    <w:rsid w:val="00E3007F"/>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E3007F"/>
    <w:pPr>
      <w:spacing w:before="100" w:beforeAutospacing="1" w:after="100" w:afterAutospacing="1"/>
    </w:pPr>
    <w:rPr>
      <w:rFonts w:ascii="Arial" w:hAnsi="Arial" w:cs="Arial"/>
      <w:sz w:val="22"/>
      <w:szCs w:val="22"/>
    </w:rPr>
  </w:style>
  <w:style w:type="paragraph" w:customStyle="1" w:styleId="rvps1">
    <w:name w:val="rvps1"/>
    <w:basedOn w:val="Normal"/>
    <w:uiPriority w:val="99"/>
    <w:rsid w:val="00E3007F"/>
    <w:pPr>
      <w:spacing w:before="100" w:beforeAutospacing="1" w:after="100" w:afterAutospacing="1"/>
    </w:pPr>
  </w:style>
  <w:style w:type="paragraph" w:customStyle="1" w:styleId="Style10">
    <w:name w:val="Style10"/>
    <w:basedOn w:val="Normal"/>
    <w:uiPriority w:val="99"/>
    <w:rsid w:val="00E3007F"/>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rsid w:val="00E3007F"/>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rsid w:val="00E3007F"/>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E3007F"/>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E3007F"/>
    <w:pPr>
      <w:keepLines/>
      <w:autoSpaceDE/>
      <w:autoSpaceDN/>
      <w:adjustRightInd/>
      <w:spacing w:before="40" w:after="160" w:line="256" w:lineRule="auto"/>
    </w:pPr>
    <w:rPr>
      <w:rFonts w:ascii="Calibri" w:hAnsi="Calibri"/>
      <w:bCs w:val="0"/>
      <w:i/>
      <w:sz w:val="28"/>
      <w:szCs w:val="24"/>
      <w:lang w:val="en-GB" w:eastAsia="en-GB"/>
    </w:rPr>
  </w:style>
  <w:style w:type="character" w:customStyle="1" w:styleId="normalChar">
    <w:name w:val="normal Char"/>
    <w:basedOn w:val="DefaultParagraphFont"/>
    <w:link w:val="normal0"/>
    <w:locked/>
    <w:rsid w:val="00E3007F"/>
    <w:rPr>
      <w:rFonts w:ascii="Arial" w:eastAsia="Times New Roman" w:hAnsi="Arial" w:cs="Arial"/>
    </w:rPr>
  </w:style>
  <w:style w:type="paragraph" w:customStyle="1" w:styleId="normal0">
    <w:name w:val="normal"/>
    <w:basedOn w:val="Normal"/>
    <w:link w:val="normalChar"/>
    <w:rsid w:val="00E3007F"/>
    <w:pPr>
      <w:spacing w:before="100" w:beforeAutospacing="1" w:after="100" w:afterAutospacing="1"/>
    </w:pPr>
    <w:rPr>
      <w:rFonts w:ascii="Arial" w:hAnsi="Arial" w:cs="Arial"/>
      <w:sz w:val="22"/>
      <w:szCs w:val="22"/>
    </w:rPr>
  </w:style>
  <w:style w:type="paragraph" w:customStyle="1" w:styleId="Zaglavlje">
    <w:name w:val="Zaglavlje"/>
    <w:basedOn w:val="Normal"/>
    <w:next w:val="BodyText"/>
    <w:uiPriority w:val="99"/>
    <w:rsid w:val="00E3007F"/>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rsid w:val="00E3007F"/>
    <w:pPr>
      <w:suppressLineNumbers/>
      <w:spacing w:before="120" w:after="120"/>
      <w:jc w:val="both"/>
    </w:pPr>
    <w:rPr>
      <w:rFonts w:cs="Mangal"/>
      <w:i/>
      <w:iCs/>
      <w:lang w:eastAsia="ar-SA"/>
    </w:rPr>
  </w:style>
  <w:style w:type="paragraph" w:customStyle="1" w:styleId="Indeks">
    <w:name w:val="Indeks"/>
    <w:basedOn w:val="Normal"/>
    <w:uiPriority w:val="99"/>
    <w:rsid w:val="00E3007F"/>
    <w:pPr>
      <w:suppressLineNumbers/>
      <w:jc w:val="both"/>
    </w:pPr>
    <w:rPr>
      <w:rFonts w:cs="Mangal"/>
      <w:lang w:eastAsia="ar-SA"/>
    </w:rPr>
  </w:style>
  <w:style w:type="paragraph" w:customStyle="1" w:styleId="tekst">
    <w:name w:val="tekst"/>
    <w:basedOn w:val="Normal"/>
    <w:uiPriority w:val="99"/>
    <w:rsid w:val="00E3007F"/>
    <w:pPr>
      <w:ind w:left="375" w:right="375" w:firstLine="240"/>
      <w:jc w:val="both"/>
    </w:pPr>
    <w:rPr>
      <w:rFonts w:ascii="Arial" w:hAnsi="Arial" w:cs="Arial"/>
      <w:sz w:val="20"/>
      <w:szCs w:val="20"/>
    </w:rPr>
  </w:style>
  <w:style w:type="paragraph" w:customStyle="1" w:styleId="naslov0">
    <w:name w:val="naslov"/>
    <w:basedOn w:val="Normal"/>
    <w:uiPriority w:val="99"/>
    <w:rsid w:val="00E3007F"/>
    <w:pPr>
      <w:spacing w:before="60" w:after="30"/>
      <w:ind w:left="225" w:right="225"/>
      <w:jc w:val="center"/>
    </w:pPr>
    <w:rPr>
      <w:rFonts w:ascii="Arial" w:hAnsi="Arial" w:cs="Arial"/>
      <w:b/>
      <w:bCs/>
      <w:sz w:val="27"/>
      <w:szCs w:val="27"/>
    </w:rPr>
  </w:style>
  <w:style w:type="paragraph" w:customStyle="1" w:styleId="clan">
    <w:name w:val="clan"/>
    <w:basedOn w:val="Normal"/>
    <w:rsid w:val="00E3007F"/>
    <w:pPr>
      <w:spacing w:before="30" w:after="30"/>
      <w:jc w:val="center"/>
    </w:pPr>
    <w:rPr>
      <w:rFonts w:ascii="Arial" w:hAnsi="Arial" w:cs="Arial"/>
      <w:b/>
      <w:bCs/>
      <w:sz w:val="20"/>
      <w:szCs w:val="20"/>
    </w:rPr>
  </w:style>
  <w:style w:type="paragraph" w:customStyle="1" w:styleId="normalprored">
    <w:name w:val="normalprored"/>
    <w:basedOn w:val="Normal"/>
    <w:rsid w:val="00E3007F"/>
    <w:pPr>
      <w:jc w:val="both"/>
    </w:pPr>
    <w:rPr>
      <w:rFonts w:ascii="Arial" w:hAnsi="Arial" w:cs="Arial"/>
      <w:sz w:val="26"/>
      <w:szCs w:val="26"/>
    </w:rPr>
  </w:style>
  <w:style w:type="paragraph" w:customStyle="1" w:styleId="wyq100---naslov-grupe-clanova-kurziv">
    <w:name w:val="wyq100---naslov-grupe-clanova-kurziv"/>
    <w:basedOn w:val="Normal"/>
    <w:uiPriority w:val="99"/>
    <w:rsid w:val="00E3007F"/>
    <w:pPr>
      <w:spacing w:before="240" w:after="240"/>
      <w:jc w:val="center"/>
    </w:pPr>
    <w:rPr>
      <w:rFonts w:ascii="Arial" w:hAnsi="Arial" w:cs="Arial"/>
      <w:b/>
      <w:bCs/>
      <w:i/>
      <w:iCs/>
    </w:rPr>
  </w:style>
  <w:style w:type="paragraph" w:customStyle="1" w:styleId="CharCharCharChar">
    <w:name w:val="Char Char Char Char"/>
    <w:basedOn w:val="Normal"/>
    <w:uiPriority w:val="99"/>
    <w:rsid w:val="00E3007F"/>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E3007F"/>
    <w:pPr>
      <w:spacing w:after="160" w:line="240" w:lineRule="exact"/>
      <w:jc w:val="both"/>
    </w:pPr>
    <w:rPr>
      <w:rFonts w:ascii="Tahoma" w:hAnsi="Tahoma"/>
      <w:sz w:val="20"/>
      <w:szCs w:val="20"/>
    </w:rPr>
  </w:style>
  <w:style w:type="paragraph" w:customStyle="1" w:styleId="110---naslov-clana">
    <w:name w:val="110---naslov-clana"/>
    <w:basedOn w:val="Normal"/>
    <w:uiPriority w:val="99"/>
    <w:rsid w:val="00E3007F"/>
    <w:pPr>
      <w:spacing w:before="240" w:after="240"/>
      <w:jc w:val="center"/>
    </w:pPr>
    <w:rPr>
      <w:b/>
      <w:bCs/>
    </w:rPr>
  </w:style>
  <w:style w:type="paragraph" w:customStyle="1" w:styleId="1tekst">
    <w:name w:val="1tekst"/>
    <w:basedOn w:val="Normal"/>
    <w:rsid w:val="00E3007F"/>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E3007F"/>
    <w:pPr>
      <w:spacing w:after="160" w:line="240" w:lineRule="exact"/>
      <w:jc w:val="both"/>
    </w:pPr>
    <w:rPr>
      <w:rFonts w:ascii="Tahoma" w:hAnsi="Tahoma"/>
      <w:sz w:val="20"/>
      <w:szCs w:val="20"/>
    </w:rPr>
  </w:style>
  <w:style w:type="paragraph" w:customStyle="1" w:styleId="CharCharChar">
    <w:name w:val="Char Char Char"/>
    <w:basedOn w:val="Normal"/>
    <w:uiPriority w:val="99"/>
    <w:rsid w:val="00E3007F"/>
    <w:pPr>
      <w:spacing w:after="160" w:line="240" w:lineRule="exact"/>
      <w:jc w:val="both"/>
    </w:pPr>
    <w:rPr>
      <w:rFonts w:ascii="Tahoma" w:hAnsi="Tahoma"/>
      <w:sz w:val="20"/>
      <w:szCs w:val="20"/>
    </w:rPr>
  </w:style>
  <w:style w:type="paragraph" w:customStyle="1" w:styleId="CharCharChar1">
    <w:name w:val="Char Char Char1"/>
    <w:basedOn w:val="Normal"/>
    <w:uiPriority w:val="99"/>
    <w:rsid w:val="00E3007F"/>
    <w:pPr>
      <w:spacing w:after="160" w:line="240" w:lineRule="exact"/>
      <w:jc w:val="both"/>
    </w:pPr>
    <w:rPr>
      <w:rFonts w:ascii="Tahoma" w:hAnsi="Tahoma"/>
      <w:sz w:val="20"/>
      <w:szCs w:val="20"/>
    </w:rPr>
  </w:style>
  <w:style w:type="paragraph" w:customStyle="1" w:styleId="uslovi">
    <w:name w:val="uslovi"/>
    <w:basedOn w:val="Normal"/>
    <w:uiPriority w:val="99"/>
    <w:rsid w:val="00E3007F"/>
    <w:pPr>
      <w:ind w:left="907" w:hanging="907"/>
      <w:jc w:val="both"/>
    </w:pPr>
    <w:rPr>
      <w:rFonts w:eastAsia="Calibri" w:cs="Calibri"/>
      <w:kern w:val="2"/>
      <w:lang w:eastAsia="zh-CN"/>
    </w:rPr>
  </w:style>
  <w:style w:type="paragraph" w:customStyle="1" w:styleId="Normal2">
    <w:name w:val="Normal2"/>
    <w:basedOn w:val="Normal"/>
    <w:rsid w:val="00E3007F"/>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rsid w:val="00E3007F"/>
    <w:pPr>
      <w:spacing w:before="240" w:after="240"/>
      <w:jc w:val="center"/>
    </w:pPr>
    <w:rPr>
      <w:rFonts w:ascii="Arial" w:hAnsi="Arial" w:cs="Arial"/>
      <w:b/>
      <w:bCs/>
    </w:rPr>
  </w:style>
  <w:style w:type="paragraph" w:customStyle="1" w:styleId="msonormal0">
    <w:name w:val="msonormal"/>
    <w:basedOn w:val="Normal"/>
    <w:uiPriority w:val="99"/>
    <w:rsid w:val="00E3007F"/>
    <w:pPr>
      <w:spacing w:before="100" w:beforeAutospacing="1" w:after="100" w:afterAutospacing="1"/>
    </w:pPr>
  </w:style>
  <w:style w:type="paragraph" w:customStyle="1" w:styleId="TextBody">
    <w:name w:val="Text Body"/>
    <w:basedOn w:val="Normal"/>
    <w:uiPriority w:val="99"/>
    <w:rsid w:val="00E3007F"/>
    <w:pPr>
      <w:suppressAutoHyphens/>
      <w:spacing w:after="120"/>
    </w:pPr>
    <w:rPr>
      <w:color w:val="00000A"/>
      <w:lang w:eastAsia="ar-SA"/>
    </w:rPr>
  </w:style>
  <w:style w:type="paragraph" w:customStyle="1" w:styleId="stil1tekst0">
    <w:name w:val="stil1tekst"/>
    <w:basedOn w:val="Normal"/>
    <w:uiPriority w:val="99"/>
    <w:rsid w:val="00E3007F"/>
    <w:pPr>
      <w:spacing w:before="100" w:beforeAutospacing="1" w:after="100" w:afterAutospacing="1"/>
    </w:pPr>
    <w:rPr>
      <w:rFonts w:eastAsia="Calibri"/>
      <w:lang w:val="sr-Latn-CS" w:eastAsia="sr-Latn-CS"/>
    </w:rPr>
  </w:style>
  <w:style w:type="character" w:styleId="BookTitle">
    <w:name w:val="Book Title"/>
    <w:basedOn w:val="DefaultParagraphFont"/>
    <w:uiPriority w:val="33"/>
    <w:qFormat/>
    <w:rsid w:val="00E3007F"/>
    <w:rPr>
      <w:b/>
      <w:bCs/>
      <w:smallCaps/>
      <w:spacing w:val="5"/>
    </w:rPr>
  </w:style>
  <w:style w:type="character" w:customStyle="1" w:styleId="ball1">
    <w:name w:val="ball1"/>
    <w:basedOn w:val="DefaultParagraphFont"/>
    <w:rsid w:val="00E3007F"/>
  </w:style>
  <w:style w:type="character" w:customStyle="1" w:styleId="vidividi1">
    <w:name w:val="vidi_vidi1"/>
    <w:rsid w:val="00E3007F"/>
    <w:rPr>
      <w:b/>
      <w:bCs/>
      <w:color w:val="800000"/>
      <w:sz w:val="24"/>
      <w:szCs w:val="24"/>
      <w:shd w:val="clear" w:color="auto" w:fill="FFFFFF"/>
    </w:rPr>
  </w:style>
  <w:style w:type="character" w:customStyle="1" w:styleId="FontStyle11">
    <w:name w:val="Font Style11"/>
    <w:basedOn w:val="DefaultParagraphFont"/>
    <w:rsid w:val="00E3007F"/>
    <w:rPr>
      <w:rFonts w:ascii="Times New Roman" w:hAnsi="Times New Roman" w:cs="Times New Roman" w:hint="default"/>
      <w:sz w:val="22"/>
      <w:szCs w:val="22"/>
    </w:rPr>
  </w:style>
  <w:style w:type="character" w:customStyle="1" w:styleId="apple-style-span">
    <w:name w:val="apple-style-span"/>
    <w:basedOn w:val="DefaultParagraphFont"/>
    <w:rsid w:val="00E3007F"/>
  </w:style>
  <w:style w:type="character" w:customStyle="1" w:styleId="apple-converted-space">
    <w:name w:val="apple-converted-space"/>
    <w:basedOn w:val="DefaultParagraphFont"/>
    <w:uiPriority w:val="99"/>
    <w:rsid w:val="00E3007F"/>
  </w:style>
  <w:style w:type="character" w:customStyle="1" w:styleId="WW-Absatz-Standardschriftart">
    <w:name w:val="WW-Absatz-Standardschriftart"/>
    <w:uiPriority w:val="99"/>
    <w:rsid w:val="00E3007F"/>
  </w:style>
  <w:style w:type="character" w:customStyle="1" w:styleId="CharChar4">
    <w:name w:val="Char Char4"/>
    <w:rsid w:val="00E3007F"/>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E3007F"/>
  </w:style>
  <w:style w:type="character" w:customStyle="1" w:styleId="rvts3">
    <w:name w:val="rvts3"/>
    <w:basedOn w:val="DefaultParagraphFont"/>
    <w:rsid w:val="00E3007F"/>
  </w:style>
  <w:style w:type="character" w:customStyle="1" w:styleId="rvts15">
    <w:name w:val="rvts15"/>
    <w:basedOn w:val="DefaultParagraphFont"/>
    <w:rsid w:val="00E3007F"/>
  </w:style>
  <w:style w:type="character" w:customStyle="1" w:styleId="FontStyle16">
    <w:name w:val="Font Style16"/>
    <w:basedOn w:val="DefaultParagraphFont"/>
    <w:rsid w:val="00E3007F"/>
    <w:rPr>
      <w:rFonts w:ascii="Times New Roman" w:hAnsi="Times New Roman" w:cs="Times New Roman" w:hint="default"/>
      <w:sz w:val="20"/>
      <w:szCs w:val="20"/>
    </w:rPr>
  </w:style>
  <w:style w:type="character" w:customStyle="1" w:styleId="WW8Num2z0">
    <w:name w:val="WW8Num2z0"/>
    <w:uiPriority w:val="99"/>
    <w:rsid w:val="00E3007F"/>
  </w:style>
  <w:style w:type="character" w:customStyle="1" w:styleId="WW8Num2z1">
    <w:name w:val="WW8Num2z1"/>
    <w:uiPriority w:val="99"/>
    <w:rsid w:val="00E3007F"/>
    <w:rPr>
      <w:b/>
      <w:bCs w:val="0"/>
    </w:rPr>
  </w:style>
  <w:style w:type="character" w:customStyle="1" w:styleId="WW8Num3z0">
    <w:name w:val="WW8Num3z0"/>
    <w:uiPriority w:val="99"/>
    <w:rsid w:val="00E3007F"/>
    <w:rPr>
      <w:b/>
      <w:bCs w:val="0"/>
    </w:rPr>
  </w:style>
  <w:style w:type="character" w:customStyle="1" w:styleId="WW8Num4z0">
    <w:name w:val="WW8Num4z0"/>
    <w:uiPriority w:val="99"/>
    <w:rsid w:val="00E3007F"/>
    <w:rPr>
      <w:rFonts w:ascii="Times New Roman" w:hAnsi="Times New Roman" w:cs="Times New Roman" w:hint="default"/>
    </w:rPr>
  </w:style>
  <w:style w:type="character" w:customStyle="1" w:styleId="WW8Num10z0">
    <w:name w:val="WW8Num10z0"/>
    <w:uiPriority w:val="99"/>
    <w:rsid w:val="00E3007F"/>
    <w:rPr>
      <w:color w:val="000000"/>
    </w:rPr>
  </w:style>
  <w:style w:type="character" w:customStyle="1" w:styleId="WW8Num11z0">
    <w:name w:val="WW8Num11z0"/>
    <w:uiPriority w:val="99"/>
    <w:rsid w:val="00E3007F"/>
    <w:rPr>
      <w:color w:val="auto"/>
    </w:rPr>
  </w:style>
  <w:style w:type="character" w:customStyle="1" w:styleId="WW8Num13z1">
    <w:name w:val="WW8Num13z1"/>
    <w:uiPriority w:val="99"/>
    <w:rsid w:val="00E3007F"/>
    <w:rPr>
      <w:b/>
      <w:bCs w:val="0"/>
    </w:rPr>
  </w:style>
  <w:style w:type="character" w:customStyle="1" w:styleId="Absatz-Standardschriftart">
    <w:name w:val="Absatz-Standardschriftart"/>
    <w:uiPriority w:val="99"/>
    <w:rsid w:val="00E3007F"/>
  </w:style>
  <w:style w:type="character" w:customStyle="1" w:styleId="WW-Absatz-Standardschriftart1">
    <w:name w:val="WW-Absatz-Standardschriftart1"/>
    <w:uiPriority w:val="99"/>
    <w:rsid w:val="00E3007F"/>
  </w:style>
  <w:style w:type="character" w:customStyle="1" w:styleId="WW-Absatz-Standardschriftart11">
    <w:name w:val="WW-Absatz-Standardschriftart11"/>
    <w:uiPriority w:val="99"/>
    <w:rsid w:val="00E3007F"/>
  </w:style>
  <w:style w:type="character" w:customStyle="1" w:styleId="WW-Absatz-Standardschriftart111">
    <w:name w:val="WW-Absatz-Standardschriftart111"/>
    <w:uiPriority w:val="99"/>
    <w:rsid w:val="00E3007F"/>
  </w:style>
  <w:style w:type="character" w:customStyle="1" w:styleId="WW-Absatz-Standardschriftart1111">
    <w:name w:val="WW-Absatz-Standardschriftart1111"/>
    <w:uiPriority w:val="99"/>
    <w:rsid w:val="00E3007F"/>
  </w:style>
  <w:style w:type="character" w:customStyle="1" w:styleId="WW-Absatz-Standardschriftart11111">
    <w:name w:val="WW-Absatz-Standardschriftart11111"/>
    <w:uiPriority w:val="99"/>
    <w:rsid w:val="00E3007F"/>
  </w:style>
  <w:style w:type="character" w:customStyle="1" w:styleId="WW-Absatz-Standardschriftart111111">
    <w:name w:val="WW-Absatz-Standardschriftart111111"/>
    <w:uiPriority w:val="99"/>
    <w:rsid w:val="00E3007F"/>
  </w:style>
  <w:style w:type="character" w:customStyle="1" w:styleId="WW-Absatz-Standardschriftart1111111">
    <w:name w:val="WW-Absatz-Standardschriftart1111111"/>
    <w:uiPriority w:val="99"/>
    <w:rsid w:val="00E3007F"/>
  </w:style>
  <w:style w:type="character" w:customStyle="1" w:styleId="WW8Num5z1">
    <w:name w:val="WW8Num5z1"/>
    <w:uiPriority w:val="99"/>
    <w:rsid w:val="00E3007F"/>
    <w:rPr>
      <w:b/>
      <w:bCs w:val="0"/>
    </w:rPr>
  </w:style>
  <w:style w:type="character" w:customStyle="1" w:styleId="WW8Num6z0">
    <w:name w:val="WW8Num6z0"/>
    <w:uiPriority w:val="99"/>
    <w:rsid w:val="00E3007F"/>
  </w:style>
  <w:style w:type="character" w:customStyle="1" w:styleId="WW8Num16z0">
    <w:name w:val="WW8Num16z0"/>
    <w:uiPriority w:val="99"/>
    <w:rsid w:val="00E3007F"/>
    <w:rPr>
      <w:color w:val="000000"/>
    </w:rPr>
  </w:style>
  <w:style w:type="character" w:customStyle="1" w:styleId="WW8Num17z0">
    <w:name w:val="WW8Num17z0"/>
    <w:uiPriority w:val="99"/>
    <w:rsid w:val="00E3007F"/>
    <w:rPr>
      <w:color w:val="000000"/>
    </w:rPr>
  </w:style>
  <w:style w:type="character" w:customStyle="1" w:styleId="WW8Num19z1">
    <w:name w:val="WW8Num19z1"/>
    <w:uiPriority w:val="99"/>
    <w:rsid w:val="00E3007F"/>
    <w:rPr>
      <w:b/>
      <w:bCs w:val="0"/>
    </w:rPr>
  </w:style>
  <w:style w:type="character" w:customStyle="1" w:styleId="WW-Absatz-Standardschriftart11111111">
    <w:name w:val="WW-Absatz-Standardschriftart11111111"/>
    <w:uiPriority w:val="99"/>
    <w:rsid w:val="00E3007F"/>
  </w:style>
  <w:style w:type="character" w:customStyle="1" w:styleId="WW8Num1z0">
    <w:name w:val="WW8Num1z0"/>
    <w:uiPriority w:val="99"/>
    <w:rsid w:val="00E3007F"/>
  </w:style>
  <w:style w:type="character" w:customStyle="1" w:styleId="WW8Num4z1">
    <w:name w:val="WW8Num4z1"/>
    <w:uiPriority w:val="99"/>
    <w:rsid w:val="00E3007F"/>
    <w:rPr>
      <w:rFonts w:ascii="Courier New" w:hAnsi="Courier New" w:cs="Courier New" w:hint="default"/>
    </w:rPr>
  </w:style>
  <w:style w:type="character" w:customStyle="1" w:styleId="WW8Num4z2">
    <w:name w:val="WW8Num4z2"/>
    <w:uiPriority w:val="99"/>
    <w:rsid w:val="00E3007F"/>
    <w:rPr>
      <w:rFonts w:ascii="Wingdings" w:hAnsi="Wingdings" w:hint="default"/>
    </w:rPr>
  </w:style>
  <w:style w:type="character" w:customStyle="1" w:styleId="WW8Num4z3">
    <w:name w:val="WW8Num4z3"/>
    <w:uiPriority w:val="99"/>
    <w:rsid w:val="00E3007F"/>
    <w:rPr>
      <w:rFonts w:ascii="Symbol" w:hAnsi="Symbol" w:hint="default"/>
    </w:rPr>
  </w:style>
  <w:style w:type="character" w:customStyle="1" w:styleId="WW8Num6z1">
    <w:name w:val="WW8Num6z1"/>
    <w:uiPriority w:val="99"/>
    <w:rsid w:val="00E3007F"/>
    <w:rPr>
      <w:b/>
      <w:bCs w:val="0"/>
    </w:rPr>
  </w:style>
  <w:style w:type="character" w:customStyle="1" w:styleId="WW8Num7z0">
    <w:name w:val="WW8Num7z0"/>
    <w:uiPriority w:val="99"/>
    <w:rsid w:val="00E3007F"/>
    <w:rPr>
      <w:b/>
      <w:bCs w:val="0"/>
    </w:rPr>
  </w:style>
  <w:style w:type="character" w:customStyle="1" w:styleId="WW8Num12z0">
    <w:name w:val="WW8Num12z0"/>
    <w:uiPriority w:val="99"/>
    <w:rsid w:val="00E3007F"/>
    <w:rPr>
      <w:b/>
      <w:bCs w:val="0"/>
    </w:rPr>
  </w:style>
  <w:style w:type="character" w:customStyle="1" w:styleId="WW8Num15z1">
    <w:name w:val="WW8Num15z1"/>
    <w:uiPriority w:val="99"/>
    <w:rsid w:val="00E3007F"/>
    <w:rPr>
      <w:b/>
      <w:bCs w:val="0"/>
    </w:rPr>
  </w:style>
  <w:style w:type="character" w:customStyle="1" w:styleId="WW8Num21z0">
    <w:name w:val="WW8Num21z0"/>
    <w:uiPriority w:val="99"/>
    <w:rsid w:val="00E3007F"/>
    <w:rPr>
      <w:color w:val="auto"/>
    </w:rPr>
  </w:style>
  <w:style w:type="character" w:customStyle="1" w:styleId="Simbolizanumerisanje">
    <w:name w:val="Simboli za numerisanje"/>
    <w:uiPriority w:val="99"/>
    <w:rsid w:val="00E3007F"/>
  </w:style>
  <w:style w:type="character" w:customStyle="1" w:styleId="Znakovifusnote">
    <w:name w:val="Znakovi fusnote"/>
    <w:uiPriority w:val="99"/>
    <w:rsid w:val="00E3007F"/>
  </w:style>
  <w:style w:type="character" w:customStyle="1" w:styleId="highlight">
    <w:name w:val="highlight"/>
    <w:basedOn w:val="DefaultParagraphFont"/>
    <w:uiPriority w:val="99"/>
    <w:rsid w:val="00E3007F"/>
    <w:rPr>
      <w:rFonts w:ascii="Times New Roman" w:hAnsi="Times New Roman" w:cs="Times New Roman" w:hint="default"/>
    </w:rPr>
  </w:style>
  <w:style w:type="table" w:styleId="TableGrid">
    <w:name w:val="Table Grid"/>
    <w:basedOn w:val="TableNormal"/>
    <w:uiPriority w:val="59"/>
    <w:rsid w:val="00E300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E3007F"/>
  </w:style>
  <w:style w:type="character" w:styleId="CommentReference">
    <w:name w:val="annotation reference"/>
    <w:basedOn w:val="DefaultParagraphFont"/>
    <w:uiPriority w:val="99"/>
    <w:rsid w:val="00E3007F"/>
    <w:rPr>
      <w:sz w:val="16"/>
      <w:szCs w:val="16"/>
    </w:rPr>
  </w:style>
  <w:style w:type="character" w:customStyle="1" w:styleId="CharChar5">
    <w:name w:val="Char Char5"/>
    <w:basedOn w:val="DefaultParagraphFont"/>
    <w:rsid w:val="00E3007F"/>
    <w:rPr>
      <w:lang w:val="sl-SI" w:eastAsia="sl-SI"/>
    </w:rPr>
  </w:style>
  <w:style w:type="character" w:styleId="FootnoteReference">
    <w:name w:val="footnote reference"/>
    <w:basedOn w:val="DefaultParagraphFont"/>
    <w:uiPriority w:val="99"/>
    <w:semiHidden/>
    <w:rsid w:val="00E3007F"/>
    <w:rPr>
      <w:vertAlign w:val="superscript"/>
    </w:rPr>
  </w:style>
  <w:style w:type="paragraph" w:customStyle="1" w:styleId="Clan0">
    <w:name w:val="Clan"/>
    <w:basedOn w:val="Normal"/>
    <w:rsid w:val="00E3007F"/>
    <w:pPr>
      <w:keepNext/>
      <w:tabs>
        <w:tab w:val="left" w:pos="1872"/>
      </w:tabs>
      <w:spacing w:before="240" w:after="360"/>
      <w:ind w:left="720" w:right="720"/>
      <w:jc w:val="center"/>
    </w:pPr>
    <w:rPr>
      <w:rFonts w:ascii="Helv Ciril" w:hAnsi="Helv Ciril"/>
      <w:b/>
      <w:szCs w:val="20"/>
    </w:rPr>
  </w:style>
  <w:style w:type="paragraph" w:styleId="HTMLPreformatted">
    <w:name w:val="HTML Preformatted"/>
    <w:basedOn w:val="Normal"/>
    <w:link w:val="HTMLPreformattedChar"/>
    <w:uiPriority w:val="99"/>
    <w:rsid w:val="00E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3007F"/>
    <w:rPr>
      <w:rFonts w:ascii="Courier New" w:eastAsia="Times New Roman" w:hAnsi="Courier New" w:cs="Courier New"/>
      <w:sz w:val="20"/>
      <w:szCs w:val="20"/>
    </w:rPr>
  </w:style>
  <w:style w:type="paragraph" w:customStyle="1" w:styleId="DateRef">
    <w:name w:val="DateRef"/>
    <w:basedOn w:val="Normal"/>
    <w:rsid w:val="00E3007F"/>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rsid w:val="00E3007F"/>
    <w:pPr>
      <w:spacing w:after="160" w:line="240" w:lineRule="exact"/>
    </w:pPr>
    <w:rPr>
      <w:rFonts w:ascii="Arial" w:hAnsi="Arial" w:cs="Arial"/>
      <w:sz w:val="20"/>
      <w:szCs w:val="20"/>
    </w:rPr>
  </w:style>
  <w:style w:type="paragraph" w:styleId="Title">
    <w:name w:val="Title"/>
    <w:basedOn w:val="Normal"/>
    <w:next w:val="Normal"/>
    <w:link w:val="TitleChar"/>
    <w:uiPriority w:val="10"/>
    <w:qFormat/>
    <w:rsid w:val="00E3007F"/>
    <w:pPr>
      <w:pBdr>
        <w:top w:val="single" w:sz="12" w:space="1" w:color="C0504D"/>
      </w:pBdr>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E3007F"/>
    <w:rPr>
      <w:rFonts w:ascii="Calibri" w:eastAsia="Times New Roman" w:hAnsi="Calibri" w:cs="Times New Roman"/>
      <w:smallCaps/>
      <w:sz w:val="48"/>
      <w:szCs w:val="48"/>
      <w:lang w:bidi="en-US"/>
    </w:rPr>
  </w:style>
  <w:style w:type="paragraph" w:customStyle="1" w:styleId="1tekst0">
    <w:name w:val="_1tekst"/>
    <w:basedOn w:val="Normal"/>
    <w:rsid w:val="00E3007F"/>
    <w:pPr>
      <w:spacing w:before="100" w:beforeAutospacing="1" w:after="100" w:afterAutospacing="1"/>
    </w:pPr>
    <w:rPr>
      <w:lang w:val="sr-Cyrl-CS"/>
    </w:rPr>
  </w:style>
  <w:style w:type="paragraph" w:customStyle="1" w:styleId="4clan">
    <w:name w:val="_4clan"/>
    <w:basedOn w:val="Normal"/>
    <w:rsid w:val="00E3007F"/>
    <w:pPr>
      <w:spacing w:before="100" w:beforeAutospacing="1" w:after="100" w:afterAutospacing="1"/>
    </w:pPr>
    <w:rPr>
      <w:lang w:val="sr-Cyrl-CS"/>
    </w:rPr>
  </w:style>
  <w:style w:type="paragraph" w:customStyle="1" w:styleId="7podnas">
    <w:name w:val="_7podnas"/>
    <w:basedOn w:val="Normal"/>
    <w:rsid w:val="00E3007F"/>
    <w:pPr>
      <w:spacing w:before="100" w:beforeAutospacing="1" w:after="100" w:afterAutospacing="1"/>
    </w:pPr>
    <w:rPr>
      <w:lang w:val="sr-Cyrl-CS"/>
    </w:rPr>
  </w:style>
  <w:style w:type="character" w:styleId="Strong">
    <w:name w:val="Strong"/>
    <w:qFormat/>
    <w:rsid w:val="00E3007F"/>
    <w:rPr>
      <w:rFonts w:cs="Times New Roman"/>
      <w:b/>
      <w:bCs/>
    </w:rPr>
  </w:style>
  <w:style w:type="paragraph" w:customStyle="1" w:styleId="Logo">
    <w:name w:val="Logo"/>
    <w:basedOn w:val="Normal"/>
    <w:uiPriority w:val="99"/>
    <w:unhideWhenUsed/>
    <w:rsid w:val="00E3007F"/>
    <w:pPr>
      <w:spacing w:before="600" w:after="320" w:line="300" w:lineRule="auto"/>
    </w:pPr>
    <w:rPr>
      <w:rFonts w:asciiTheme="minorHAnsi" w:eastAsiaTheme="minorEastAsia" w:hAnsiTheme="minorHAnsi" w:cstheme="minorBidi"/>
      <w:color w:val="1F497D" w:themeColor="text2"/>
      <w:sz w:val="20"/>
      <w:szCs w:val="20"/>
      <w:lang w:eastAsia="ja-JP"/>
    </w:rPr>
  </w:style>
  <w:style w:type="paragraph" w:customStyle="1" w:styleId="ContactInfo">
    <w:name w:val="Contact Info"/>
    <w:basedOn w:val="NoSpacing"/>
    <w:uiPriority w:val="99"/>
    <w:qFormat/>
    <w:rsid w:val="00E3007F"/>
    <w:rPr>
      <w:rFonts w:asciiTheme="minorHAnsi" w:eastAsiaTheme="minorEastAsia" w:hAnsiTheme="minorHAnsi" w:cstheme="minorBidi"/>
      <w:color w:val="FFFFFF" w:themeColor="background1"/>
      <w:lang w:eastAsia="ja-JP"/>
    </w:rPr>
  </w:style>
  <w:style w:type="paragraph" w:customStyle="1" w:styleId="TableSpace">
    <w:name w:val="Table Space"/>
    <w:basedOn w:val="NoSpacing"/>
    <w:uiPriority w:val="99"/>
    <w:rsid w:val="00E3007F"/>
    <w:pPr>
      <w:spacing w:line="14" w:lineRule="exact"/>
    </w:pPr>
    <w:rPr>
      <w:rFonts w:asciiTheme="minorHAnsi" w:eastAsiaTheme="minorEastAsia" w:hAnsiTheme="minorHAnsi" w:cstheme="minorBidi"/>
      <w:color w:val="1F497D" w:themeColor="text2"/>
      <w:sz w:val="20"/>
      <w:szCs w:val="20"/>
      <w:lang w:eastAsia="ja-JP"/>
    </w:rPr>
  </w:style>
  <w:style w:type="paragraph" w:styleId="TOCHeading">
    <w:name w:val="TOC Heading"/>
    <w:basedOn w:val="Heading1"/>
    <w:next w:val="Normal"/>
    <w:uiPriority w:val="39"/>
    <w:unhideWhenUsed/>
    <w:qFormat/>
    <w:rsid w:val="00E3007F"/>
    <w:pPr>
      <w:keepLines/>
      <w:spacing w:after="400" w:line="300" w:lineRule="auto"/>
      <w:jc w:val="left"/>
      <w:outlineLvl w:val="9"/>
    </w:pPr>
    <w:rPr>
      <w:rFonts w:asciiTheme="majorHAnsi" w:eastAsiaTheme="majorEastAsia" w:hAnsiTheme="majorHAnsi" w:cstheme="majorBidi"/>
      <w:b w:val="0"/>
      <w:color w:val="365F91" w:themeColor="accent1" w:themeShade="BF"/>
      <w:sz w:val="72"/>
      <w:szCs w:val="72"/>
      <w:lang w:val="en-US" w:eastAsia="ja-JP"/>
    </w:rPr>
  </w:style>
  <w:style w:type="paragraph" w:styleId="TOC1">
    <w:name w:val="toc 1"/>
    <w:basedOn w:val="Normal"/>
    <w:next w:val="Normal"/>
    <w:autoRedefine/>
    <w:uiPriority w:val="39"/>
    <w:unhideWhenUsed/>
    <w:rsid w:val="00E3007F"/>
    <w:pPr>
      <w:numPr>
        <w:numId w:val="5"/>
      </w:numPr>
      <w:spacing w:after="140"/>
      <w:ind w:right="3240"/>
    </w:pPr>
    <w:rPr>
      <w:rFonts w:asciiTheme="minorHAnsi" w:eastAsiaTheme="minorEastAsia" w:hAnsiTheme="minorHAnsi" w:cstheme="minorBidi"/>
      <w:b/>
      <w:bCs/>
      <w:color w:val="1F497D" w:themeColor="text2"/>
      <w:sz w:val="26"/>
      <w:szCs w:val="26"/>
      <w:lang w:eastAsia="ja-JP"/>
    </w:rPr>
  </w:style>
  <w:style w:type="paragraph" w:styleId="TOC2">
    <w:name w:val="toc 2"/>
    <w:basedOn w:val="Normal"/>
    <w:next w:val="Normal"/>
    <w:autoRedefine/>
    <w:uiPriority w:val="39"/>
    <w:unhideWhenUsed/>
    <w:rsid w:val="00E3007F"/>
    <w:pPr>
      <w:tabs>
        <w:tab w:val="right" w:leader="dot" w:pos="8460"/>
      </w:tabs>
      <w:spacing w:after="100"/>
      <w:ind w:left="720" w:right="900"/>
    </w:pPr>
    <w:rPr>
      <w:rFonts w:asciiTheme="minorHAnsi" w:eastAsiaTheme="minorEastAsia" w:hAnsiTheme="minorHAnsi" w:cstheme="minorBidi"/>
      <w:b/>
      <w:noProof/>
      <w:color w:val="1F497D" w:themeColor="text2"/>
      <w:sz w:val="22"/>
      <w:szCs w:val="22"/>
      <w:lang w:eastAsia="ja-JP"/>
    </w:rPr>
  </w:style>
  <w:style w:type="paragraph" w:customStyle="1" w:styleId="Pa6">
    <w:name w:val="Pa6"/>
    <w:basedOn w:val="Normal"/>
    <w:next w:val="Normal"/>
    <w:uiPriority w:val="99"/>
    <w:rsid w:val="00E3007F"/>
    <w:pPr>
      <w:autoSpaceDE w:val="0"/>
      <w:autoSpaceDN w:val="0"/>
      <w:adjustRightInd w:val="0"/>
      <w:spacing w:line="241" w:lineRule="atLeast"/>
    </w:pPr>
    <w:rPr>
      <w:rFonts w:ascii="Calibri" w:eastAsiaTheme="minorHAnsi" w:hAnsi="Calibri" w:cs="Calibri"/>
    </w:rPr>
  </w:style>
  <w:style w:type="character" w:customStyle="1" w:styleId="A2">
    <w:name w:val="A2"/>
    <w:uiPriority w:val="99"/>
    <w:rsid w:val="00E3007F"/>
    <w:rPr>
      <w:color w:val="000000"/>
      <w:sz w:val="22"/>
      <w:szCs w:val="22"/>
    </w:rPr>
  </w:style>
  <w:style w:type="paragraph" w:customStyle="1" w:styleId="Pa0">
    <w:name w:val="Pa0"/>
    <w:basedOn w:val="Default"/>
    <w:next w:val="Default"/>
    <w:uiPriority w:val="99"/>
    <w:rsid w:val="00E3007F"/>
    <w:pPr>
      <w:spacing w:line="241" w:lineRule="atLeast"/>
    </w:pPr>
    <w:rPr>
      <w:rFonts w:ascii="Calibri" w:eastAsiaTheme="minorHAnsi" w:hAnsi="Calibri" w:cs="Calibri"/>
      <w:color w:val="auto"/>
      <w:lang w:eastAsia="en-US"/>
    </w:rPr>
  </w:style>
  <w:style w:type="paragraph" w:customStyle="1" w:styleId="Pa13">
    <w:name w:val="Pa13"/>
    <w:basedOn w:val="Default"/>
    <w:next w:val="Default"/>
    <w:uiPriority w:val="99"/>
    <w:rsid w:val="00E3007F"/>
    <w:pPr>
      <w:spacing w:line="241" w:lineRule="atLeast"/>
    </w:pPr>
    <w:rPr>
      <w:rFonts w:ascii="Calibri" w:eastAsiaTheme="minorHAnsi" w:hAnsi="Calibri" w:cs="Calibri"/>
      <w:color w:val="auto"/>
      <w:lang w:eastAsia="en-US"/>
    </w:rPr>
  </w:style>
  <w:style w:type="character" w:customStyle="1" w:styleId="NoSpacingChar">
    <w:name w:val="No Spacing Char"/>
    <w:basedOn w:val="DefaultParagraphFont"/>
    <w:link w:val="NoSpacing"/>
    <w:uiPriority w:val="1"/>
    <w:rsid w:val="00E3007F"/>
    <w:rPr>
      <w:rFonts w:ascii="Calibri" w:eastAsia="Calibri" w:hAnsi="Calibri" w:cs="Arial Unicode MS"/>
    </w:rPr>
  </w:style>
</w:styles>
</file>

<file path=word/webSettings.xml><?xml version="1.0" encoding="utf-8"?>
<w:webSettings xmlns:r="http://schemas.openxmlformats.org/officeDocument/2006/relationships" xmlns:w="http://schemas.openxmlformats.org/wordprocessingml/2006/main">
  <w:divs>
    <w:div w:id="399642276">
      <w:bodyDiv w:val="1"/>
      <w:marLeft w:val="0"/>
      <w:marRight w:val="0"/>
      <w:marTop w:val="0"/>
      <w:marBottom w:val="0"/>
      <w:divBdr>
        <w:top w:val="none" w:sz="0" w:space="0" w:color="auto"/>
        <w:left w:val="none" w:sz="0" w:space="0" w:color="auto"/>
        <w:bottom w:val="none" w:sz="0" w:space="0" w:color="auto"/>
        <w:right w:val="none" w:sz="0" w:space="0" w:color="auto"/>
      </w:divBdr>
    </w:div>
    <w:div w:id="946234243">
      <w:bodyDiv w:val="1"/>
      <w:marLeft w:val="0"/>
      <w:marRight w:val="0"/>
      <w:marTop w:val="0"/>
      <w:marBottom w:val="0"/>
      <w:divBdr>
        <w:top w:val="none" w:sz="0" w:space="0" w:color="auto"/>
        <w:left w:val="none" w:sz="0" w:space="0" w:color="auto"/>
        <w:bottom w:val="none" w:sz="0" w:space="0" w:color="auto"/>
        <w:right w:val="none" w:sz="0" w:space="0" w:color="auto"/>
      </w:divBdr>
    </w:div>
    <w:div w:id="20528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r.wikipedia.org/wiki/1789" TargetMode="External"/><Relationship Id="rId18" Type="http://schemas.openxmlformats.org/officeDocument/2006/relationships/hyperlink" Target="https://sr.wikipedia.org/wiki/%D0%97%D0%B3%D1%80%D0%B0%D0%B4%D0%B0" TargetMode="External"/><Relationship Id="rId26" Type="http://schemas.openxmlformats.org/officeDocument/2006/relationships/hyperlink" Target="https://sr.wikipedia.org/wiki/%D0%94%D0%B0%D1%80%D0%B8%D0%BD%D0%BA%D0%B0_%D0%9F%D0%B0%D0%B2%D0%BB%D0%BE%D0%B2%D0%B8%D1%9B"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r.wikipedia.org/wiki/%D0%9F%D1%80%D0%B0%D0%B2%D0%BE%D1%83%D0%B3%D0%B0%D0%BE%D0%BD%D0%B8%D0%B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r.wikipedia.org/wiki/1815" TargetMode="External"/><Relationship Id="rId17" Type="http://schemas.openxmlformats.org/officeDocument/2006/relationships/hyperlink" Target="https://sr.wikipedia.org/wiki/%D0%A8%D0%BA%D0%BE%D0%BB%D0%B0" TargetMode="External"/><Relationship Id="rId25" Type="http://schemas.openxmlformats.org/officeDocument/2006/relationships/hyperlink" Target="https://sr.wikipedia.org/wiki/%D0%94%D1%80%D0%B8%D0%BD%D0%BA%D0%B0_%D0%9F%D0%B0%D0%B2%D0%BB%D0%BE%D0%B2%D0%B8%D1%9B" TargetMode="External"/><Relationship Id="rId33" Type="http://schemas.openxmlformats.org/officeDocument/2006/relationships/hyperlink" Target="https://sr.wikipedia.org/wiki/%D0%9F%D0%BE%D1%99%D0%B0%D0%BD%D0%B8%D1%86%D0%B5_(%D0%89%D0%B8%D0%B3)"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r.wikipedia.org/wiki/%D0%A1%D0%BF%D0%BE%D0%BC%D0%B5%D0%BD%D0%B8%D0%BA_%D0%BA%D1%83%D0%BB%D1%82%D1%83%D1%80%D0%B5" TargetMode="External"/><Relationship Id="rId20" Type="http://schemas.openxmlformats.org/officeDocument/2006/relationships/hyperlink" Target="https://sr.wikipedia.org/wiki/%D0%9C%D0%B8%D0%BB%D0%BE%D1%88_%D0%9E%D0%B1%D1%80%D0%B5%D0%BD%D0%BE%D0%B2%D0%B8%D1%9B" TargetMode="External"/><Relationship Id="rId29" Type="http://schemas.openxmlformats.org/officeDocument/2006/relationships/hyperlink" Target="https://sr.wikipedia.org/wiki/%D0%96%D0%B8%D0%B2%D0%BA%D0%BE%D0%B2%D1%86%D0%B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wikipedia.org/wiki/%D0%A3%D1%87%D0%B8%D1%82%D0%B5%D1%99" TargetMode="External"/><Relationship Id="rId24" Type="http://schemas.openxmlformats.org/officeDocument/2006/relationships/hyperlink" Target="https://sr.wikipedia.org/wiki/%D0%A6%D1%80%D0%B5%D0%BF" TargetMode="External"/><Relationship Id="rId32" Type="http://schemas.openxmlformats.org/officeDocument/2006/relationships/hyperlink" Target="https://sr.wikipedia.org/wiki/%D0%9A%D0%BE%D0%B7%D0%B5%D1%9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r.wikipedia.org/wiki/%D0%A6%D1%80%D0%BA%D0%B2%D0%B0_%D0%9F%D0%BE%D0%BA%D1%80%D0%BE%D0%B2%D0%B0_%D0%9F%D1%80%D0%B5%D1%81%D0%B2%D0%B5%D1%82%D0%B5_%D0%91%D0%BE%D0%B3%D0%BE%D1%80%D0%BE%D0%B4%D0%B8%D1%86%D0%B5_%D1%83_%D0%91%D0%B5%D0%BB%D0%B0%D0%BD%D0%BE%D0%B2%D0%B8%D1%86%D0%B8" TargetMode="External"/><Relationship Id="rId23" Type="http://schemas.openxmlformats.org/officeDocument/2006/relationships/hyperlink" Target="https://sr.wikipedia.org/wiki/%D0%9A%D1%80%D0%BE%D0%B2" TargetMode="External"/><Relationship Id="rId28" Type="http://schemas.openxmlformats.org/officeDocument/2006/relationships/hyperlink" Target="https://sr.wikipedia.org/wiki/1964"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sr.wikipedia.org/wiki/1864" TargetMode="External"/><Relationship Id="rId31" Type="http://schemas.openxmlformats.org/officeDocument/2006/relationships/hyperlink" Target="https://sr.wikipedia.org/wiki/%D0%A8%D1%83%D1%82%D1%86%D0%B8" TargetMode="External"/><Relationship Id="rId4" Type="http://schemas.openxmlformats.org/officeDocument/2006/relationships/settings" Target="settings.xml"/><Relationship Id="rId9" Type="http://schemas.openxmlformats.org/officeDocument/2006/relationships/image" Target="https://encrypted-tbn3.gstatic.com/images?q=tbn:ANd9GcTiQ97H8XaR4Fg6VUthftJIN8dC2pd4sNwNufAuIOoFIuI2Bc9C7Q" TargetMode="External"/><Relationship Id="rId14" Type="http://schemas.openxmlformats.org/officeDocument/2006/relationships/hyperlink" Target="https://sr.wikipedia.org/wiki/1864" TargetMode="External"/><Relationship Id="rId22" Type="http://schemas.openxmlformats.org/officeDocument/2006/relationships/hyperlink" Target="https://sr.wikipedia.org/wiki/%D0%9E%D0%BF%D0%B5%D0%BA%D0%B0" TargetMode="External"/><Relationship Id="rId27" Type="http://schemas.openxmlformats.org/officeDocument/2006/relationships/hyperlink" Target="https://sr.wikipedia.org/wiki/1960" TargetMode="External"/><Relationship Id="rId30" Type="http://schemas.openxmlformats.org/officeDocument/2006/relationships/hyperlink" Target="https://sr.wikipedia.org/wiki/%D0%9A%D0%B0%D0%BB%D0%B0%D1%9A%D0%B5%D0%B2%D1%86%D0%B8"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2D9D-EBEF-4FE5-ADBD-737C4F82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61</Pages>
  <Words>16468</Words>
  <Characters>93874</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6</cp:revision>
  <cp:lastPrinted>2019-06-18T09:33:00Z</cp:lastPrinted>
  <dcterms:created xsi:type="dcterms:W3CDTF">2019-06-18T09:32:00Z</dcterms:created>
  <dcterms:modified xsi:type="dcterms:W3CDTF">2019-06-18T10:00:00Z</dcterms:modified>
</cp:coreProperties>
</file>