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D4" w:rsidRPr="00A856D4" w:rsidRDefault="00A856D4" w:rsidP="00A856D4">
      <w:pPr>
        <w:rPr>
          <w:lang/>
        </w:rPr>
      </w:pPr>
    </w:p>
    <w:p w:rsidR="00A856D4" w:rsidRDefault="00A856D4" w:rsidP="00A856D4">
      <w:pPr>
        <w:shd w:val="clear" w:color="auto" w:fill="CCC0D9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V   УСЛОВИ ЗА УЧЕШЋЕ У ПОСТУПКУ ЈАВНЕ НАБАВКЕ ИЗ ЧЛ.</w:t>
      </w:r>
      <w:proofErr w:type="gramEnd"/>
      <w:r>
        <w:rPr>
          <w:b/>
          <w:bCs/>
          <w:i/>
          <w:iCs/>
          <w:sz w:val="28"/>
          <w:szCs w:val="28"/>
        </w:rPr>
        <w:t xml:space="preserve"> 75. И 76. ЗАКОНА И УПУТСТВО КАКО СЕ ДОКАЗУЈЕ ИСПУЊЕНОСТ ТИХ УСЛОВА</w:t>
      </w:r>
    </w:p>
    <w:p w:rsidR="00A856D4" w:rsidRDefault="00A856D4" w:rsidP="00A856D4">
      <w:pPr>
        <w:pStyle w:val="ListParagraph"/>
        <w:numPr>
          <w:ilvl w:val="0"/>
          <w:numId w:val="1"/>
        </w:numPr>
        <w:shd w:val="clear" w:color="auto" w:fill="CCC0D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УСЛОВИ ЗА УЧЕШЋЕ У ПОСТУПКУ ЈАВНЕ НАБАВКЕ ИЗ ЧЛ. 75. И 76. ЗАКОНА</w:t>
      </w:r>
    </w:p>
    <w:p w:rsidR="00A856D4" w:rsidRDefault="00A856D4" w:rsidP="00A856D4">
      <w:pPr>
        <w:pStyle w:val="ListParagraph"/>
        <w:jc w:val="both"/>
        <w:rPr>
          <w:b/>
          <w:bCs/>
          <w:i/>
          <w:iCs/>
        </w:rPr>
      </w:pPr>
    </w:p>
    <w:p w:rsidR="00A856D4" w:rsidRDefault="00A856D4" w:rsidP="00A856D4">
      <w:pPr>
        <w:pStyle w:val="ListParagraph"/>
        <w:ind w:left="0"/>
        <w:jc w:val="both"/>
        <w:rPr>
          <w:iCs/>
        </w:rPr>
      </w:pPr>
      <w:r>
        <w:rPr>
          <w:iCs/>
          <w:lang/>
        </w:rPr>
        <w:t>1.1.</w:t>
      </w:r>
      <w:proofErr w:type="spellStart"/>
      <w:r>
        <w:rPr>
          <w:iCs/>
        </w:rPr>
        <w:t>Право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учешће</w:t>
      </w:r>
      <w:proofErr w:type="spellEnd"/>
      <w:r>
        <w:rPr>
          <w:iCs/>
        </w:rPr>
        <w:t xml:space="preserve"> у </w:t>
      </w:r>
      <w:proofErr w:type="spellStart"/>
      <w:r>
        <w:rPr>
          <w:iCs/>
        </w:rPr>
        <w:t>поступку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предметне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јавне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набавке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има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понуђач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који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испуњава</w:t>
      </w:r>
      <w:proofErr w:type="spellEnd"/>
      <w:r>
        <w:rPr>
          <w:iCs/>
        </w:rPr>
        <w:t xml:space="preserve"> </w:t>
      </w:r>
      <w:proofErr w:type="spellStart"/>
      <w:r>
        <w:rPr>
          <w:b/>
          <w:iCs/>
        </w:rPr>
        <w:t>обавезне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услове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за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учешће</w:t>
      </w:r>
      <w:proofErr w:type="spellEnd"/>
      <w:r>
        <w:rPr>
          <w:iCs/>
        </w:rPr>
        <w:t xml:space="preserve"> у </w:t>
      </w:r>
      <w:proofErr w:type="spellStart"/>
      <w:r>
        <w:rPr>
          <w:iCs/>
        </w:rPr>
        <w:t>поступку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јавне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набавке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дефинисане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чл</w:t>
      </w:r>
      <w:proofErr w:type="spellEnd"/>
      <w:r>
        <w:rPr>
          <w:iCs/>
        </w:rPr>
        <w:t xml:space="preserve">. 75. </w:t>
      </w:r>
      <w:proofErr w:type="spellStart"/>
      <w:r>
        <w:rPr>
          <w:iCs/>
        </w:rPr>
        <w:t>Закона</w:t>
      </w:r>
      <w:proofErr w:type="spellEnd"/>
      <w:r>
        <w:rPr>
          <w:iCs/>
        </w:rPr>
        <w:t xml:space="preserve">, и </w:t>
      </w:r>
      <w:proofErr w:type="spellStart"/>
      <w:r>
        <w:rPr>
          <w:iCs/>
        </w:rPr>
        <w:t>то</w:t>
      </w:r>
      <w:proofErr w:type="spellEnd"/>
      <w:r>
        <w:rPr>
          <w:iCs/>
        </w:rPr>
        <w:t>:</w:t>
      </w:r>
    </w:p>
    <w:p w:rsidR="00A856D4" w:rsidRDefault="00A856D4" w:rsidP="00A856D4">
      <w:pPr>
        <w:pStyle w:val="ListParagraph"/>
        <w:ind w:left="0"/>
        <w:jc w:val="both"/>
      </w:pPr>
      <w:r>
        <w:rPr>
          <w:iCs/>
          <w:lang/>
        </w:rPr>
        <w:t xml:space="preserve">   -</w:t>
      </w:r>
      <w:proofErr w:type="spellStart"/>
      <w:r>
        <w:rPr>
          <w:iCs/>
        </w:rPr>
        <w:t>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је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регистрован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код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надлежног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органа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односно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уписан</w:t>
      </w:r>
      <w:proofErr w:type="spellEnd"/>
      <w:r>
        <w:rPr>
          <w:iCs/>
        </w:rPr>
        <w:t xml:space="preserve"> у </w:t>
      </w:r>
      <w:proofErr w:type="spellStart"/>
      <w:r>
        <w:rPr>
          <w:iCs/>
        </w:rPr>
        <w:t>одговарајући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регистар</w:t>
      </w:r>
      <w:proofErr w:type="spellEnd"/>
      <w:r>
        <w:rPr>
          <w:iCs/>
          <w:lang w:val="sr-Cyrl-CS"/>
        </w:rPr>
        <w:t xml:space="preserve"> </w:t>
      </w:r>
      <w:r>
        <w:rPr>
          <w:i/>
          <w:iCs/>
          <w:lang w:val="sr-Cyrl-CS"/>
        </w:rPr>
        <w:t>(чл. 75. ст. 1. тач. 1) Закона);</w:t>
      </w:r>
    </w:p>
    <w:p w:rsidR="00A856D4" w:rsidRDefault="00A856D4" w:rsidP="00A856D4">
      <w:pPr>
        <w:pStyle w:val="ListParagraph"/>
        <w:ind w:left="142"/>
        <w:jc w:val="both"/>
      </w:pPr>
      <w:r>
        <w:rPr>
          <w:lang/>
        </w:rPr>
        <w:t xml:space="preserve"> -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и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кривичних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организоване</w:t>
      </w:r>
      <w:proofErr w:type="spellEnd"/>
      <w:r>
        <w:t xml:space="preserve"> </w:t>
      </w:r>
      <w:proofErr w:type="spellStart"/>
      <w:r>
        <w:t>криминалне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привреде</w:t>
      </w:r>
      <w:proofErr w:type="spellEnd"/>
      <w:r>
        <w:t xml:space="preserve">,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, </w:t>
      </w:r>
      <w:proofErr w:type="spellStart"/>
      <w:r>
        <w:t>кривично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примања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мита</w:t>
      </w:r>
      <w:proofErr w:type="spellEnd"/>
      <w:r>
        <w:t xml:space="preserve">, </w:t>
      </w:r>
      <w:proofErr w:type="spellStart"/>
      <w:r>
        <w:t>кривично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преваре</w:t>
      </w:r>
      <w:proofErr w:type="spellEnd"/>
      <w:r>
        <w:rPr>
          <w:lang w:val="sr-Cyrl-CS"/>
        </w:rPr>
        <w:t xml:space="preserve"> </w:t>
      </w:r>
      <w:r>
        <w:rPr>
          <w:i/>
          <w:iCs/>
          <w:lang w:val="sr-Cyrl-CS"/>
        </w:rPr>
        <w:t>(чл. 75. ст. 1. тач. 2) Закона);</w:t>
      </w:r>
    </w:p>
    <w:p w:rsidR="00A856D4" w:rsidRDefault="00A856D4" w:rsidP="00A856D4">
      <w:pPr>
        <w:pStyle w:val="ListParagraph"/>
        <w:ind w:left="142"/>
        <w:jc w:val="both"/>
      </w:pPr>
      <w:r>
        <w:rPr>
          <w:lang/>
        </w:rPr>
        <w:t xml:space="preserve"> -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измирио</w:t>
      </w:r>
      <w:proofErr w:type="spellEnd"/>
      <w:r>
        <w:t xml:space="preserve"> </w:t>
      </w:r>
      <w:proofErr w:type="spellStart"/>
      <w:r>
        <w:t>доспеле</w:t>
      </w:r>
      <w:proofErr w:type="spellEnd"/>
      <w:r>
        <w:t xml:space="preserve"> </w:t>
      </w:r>
      <w:proofErr w:type="spellStart"/>
      <w:r>
        <w:t>порезе</w:t>
      </w:r>
      <w:proofErr w:type="spellEnd"/>
      <w:r>
        <w:t xml:space="preserve">, </w:t>
      </w:r>
      <w:proofErr w:type="spellStart"/>
      <w:r>
        <w:t>доприносе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дажбине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седиште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њеној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r>
        <w:rPr>
          <w:i/>
          <w:iCs/>
          <w:lang w:val="sr-Cyrl-CS"/>
        </w:rPr>
        <w:t>(чл. 75. ст. 1. тач. 4) Закона);</w:t>
      </w:r>
    </w:p>
    <w:p w:rsidR="00A856D4" w:rsidRPr="00A856D4" w:rsidRDefault="00A856D4" w:rsidP="00A856D4">
      <w:pPr>
        <w:pStyle w:val="ListParagraph"/>
        <w:ind w:left="142"/>
        <w:jc w:val="both"/>
        <w:rPr>
          <w:lang/>
        </w:rPr>
      </w:pPr>
      <w:r>
        <w:rPr>
          <w:lang/>
        </w:rPr>
        <w:t xml:space="preserve"> -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састављању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поштовао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произлазе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важећих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t>запошљавању</w:t>
      </w:r>
      <w:proofErr w:type="spellEnd"/>
      <w:r>
        <w:t xml:space="preserve"> и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, </w:t>
      </w:r>
      <w:r>
        <w:rPr>
          <w:iCs/>
          <w:lang w:val="sr-Cyrl-CS"/>
        </w:rPr>
        <w:t>као и да нема забрану обављања делатности која је на снази у време подношења понуде.</w:t>
      </w:r>
    </w:p>
    <w:p w:rsidR="00A856D4" w:rsidRDefault="00A856D4" w:rsidP="00A856D4">
      <w:pPr>
        <w:pStyle w:val="ListParagraph"/>
        <w:ind w:left="0"/>
        <w:jc w:val="both"/>
        <w:rPr>
          <w:iCs/>
        </w:rPr>
      </w:pPr>
      <w:r>
        <w:rPr>
          <w:bCs/>
          <w:iCs/>
          <w:lang/>
        </w:rPr>
        <w:t>1.2.</w:t>
      </w:r>
      <w:proofErr w:type="spellStart"/>
      <w:r>
        <w:rPr>
          <w:bCs/>
          <w:iCs/>
        </w:rPr>
        <w:t>Понуђач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који</w:t>
      </w:r>
      <w:proofErr w:type="spellEnd"/>
      <w:r>
        <w:rPr>
          <w:bCs/>
          <w:iCs/>
        </w:rPr>
        <w:t xml:space="preserve"> </w:t>
      </w:r>
      <w:proofErr w:type="spellStart"/>
      <w:r>
        <w:rPr>
          <w:iCs/>
        </w:rPr>
        <w:t>учествује</w:t>
      </w:r>
      <w:proofErr w:type="spellEnd"/>
      <w:r>
        <w:rPr>
          <w:iCs/>
        </w:rPr>
        <w:t xml:space="preserve"> у </w:t>
      </w:r>
      <w:proofErr w:type="spellStart"/>
      <w:r>
        <w:rPr>
          <w:iCs/>
        </w:rPr>
        <w:t>поступку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предметне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јавне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набавке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мора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испунити</w:t>
      </w:r>
      <w:proofErr w:type="spellEnd"/>
      <w:r>
        <w:rPr>
          <w:iCs/>
        </w:rPr>
        <w:t xml:space="preserve"> </w:t>
      </w:r>
      <w:proofErr w:type="spellStart"/>
      <w:r>
        <w:rPr>
          <w:b/>
          <w:iCs/>
        </w:rPr>
        <w:t>додатне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услове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за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учешће</w:t>
      </w:r>
      <w:proofErr w:type="spellEnd"/>
      <w:r>
        <w:rPr>
          <w:iCs/>
        </w:rPr>
        <w:t xml:space="preserve"> у </w:t>
      </w:r>
      <w:proofErr w:type="spellStart"/>
      <w:r>
        <w:rPr>
          <w:iCs/>
        </w:rPr>
        <w:t>поступку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јавне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набавке</w:t>
      </w:r>
      <w:proofErr w:type="spellEnd"/>
      <w:r>
        <w:rPr>
          <w:iCs/>
        </w:rPr>
        <w:t xml:space="preserve">,  </w:t>
      </w:r>
      <w:proofErr w:type="spellStart"/>
      <w:r>
        <w:rPr>
          <w:iCs/>
        </w:rPr>
        <w:t>дефинисане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чл</w:t>
      </w:r>
      <w:proofErr w:type="spellEnd"/>
      <w:r>
        <w:rPr>
          <w:iCs/>
        </w:rPr>
        <w:t xml:space="preserve">. 76. </w:t>
      </w:r>
      <w:proofErr w:type="spellStart"/>
      <w:r>
        <w:rPr>
          <w:iCs/>
        </w:rPr>
        <w:t>Закона</w:t>
      </w:r>
      <w:proofErr w:type="spellEnd"/>
      <w:r>
        <w:rPr>
          <w:iCs/>
        </w:rPr>
        <w:t xml:space="preserve">, и </w:t>
      </w:r>
      <w:proofErr w:type="spellStart"/>
      <w:r>
        <w:rPr>
          <w:iCs/>
        </w:rPr>
        <w:t>то</w:t>
      </w:r>
      <w:proofErr w:type="spellEnd"/>
      <w:r>
        <w:rPr>
          <w:iCs/>
        </w:rPr>
        <w:t>:</w:t>
      </w:r>
    </w:p>
    <w:p w:rsidR="00A856D4" w:rsidRDefault="00A856D4" w:rsidP="00A856D4">
      <w:pPr>
        <w:pStyle w:val="ListParagraph"/>
        <w:ind w:left="0"/>
        <w:jc w:val="both"/>
        <w:rPr>
          <w:iCs/>
        </w:rPr>
      </w:pPr>
      <w:r>
        <w:rPr>
          <w:iCs/>
          <w:lang/>
        </w:rPr>
        <w:t>1.</w:t>
      </w:r>
      <w:proofErr w:type="spellStart"/>
      <w:r>
        <w:rPr>
          <w:b/>
          <w:iCs/>
        </w:rPr>
        <w:t>Да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располаже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довољним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техничким</w:t>
      </w:r>
      <w:proofErr w:type="spellEnd"/>
      <w:r>
        <w:rPr>
          <w:b/>
          <w:iCs/>
          <w:lang/>
        </w:rPr>
        <w:t>,</w:t>
      </w:r>
      <w:r>
        <w:rPr>
          <w:b/>
          <w:iCs/>
        </w:rPr>
        <w:t xml:space="preserve"> </w:t>
      </w:r>
      <w:proofErr w:type="spellStart"/>
      <w:r>
        <w:rPr>
          <w:b/>
          <w:iCs/>
        </w:rPr>
        <w:t>кадровским</w:t>
      </w:r>
      <w:proofErr w:type="spellEnd"/>
      <w:r>
        <w:rPr>
          <w:b/>
          <w:iCs/>
        </w:rPr>
        <w:t xml:space="preserve"> </w:t>
      </w:r>
      <w:r>
        <w:rPr>
          <w:b/>
          <w:iCs/>
          <w:lang/>
        </w:rPr>
        <w:t xml:space="preserve">и пословним </w:t>
      </w:r>
      <w:proofErr w:type="spellStart"/>
      <w:r>
        <w:rPr>
          <w:b/>
          <w:iCs/>
        </w:rPr>
        <w:t>капацитетом</w:t>
      </w:r>
      <w:proofErr w:type="spellEnd"/>
      <w:r>
        <w:rPr>
          <w:iCs/>
        </w:rPr>
        <w:t>:</w:t>
      </w:r>
    </w:p>
    <w:p w:rsidR="00A856D4" w:rsidRDefault="00A856D4" w:rsidP="00A856D4">
      <w:pPr>
        <w:pStyle w:val="ListParagraph"/>
        <w:ind w:left="0"/>
        <w:jc w:val="both"/>
        <w:rPr>
          <w:b/>
          <w:iCs/>
          <w:u w:val="single"/>
          <w:lang/>
        </w:rPr>
      </w:pPr>
      <w:r>
        <w:rPr>
          <w:iCs/>
          <w:lang/>
        </w:rPr>
        <w:t xml:space="preserve">                          А</w:t>
      </w:r>
      <w:r>
        <w:rPr>
          <w:iCs/>
        </w:rPr>
        <w:t xml:space="preserve">) у </w:t>
      </w:r>
      <w:proofErr w:type="spellStart"/>
      <w:r>
        <w:rPr>
          <w:iCs/>
        </w:rPr>
        <w:t>оквиру</w:t>
      </w:r>
      <w:proofErr w:type="spellEnd"/>
      <w:r>
        <w:rPr>
          <w:iCs/>
        </w:rPr>
        <w:t xml:space="preserve"> </w:t>
      </w:r>
      <w:proofErr w:type="spellStart"/>
      <w:r>
        <w:rPr>
          <w:b/>
          <w:iCs/>
          <w:u w:val="single"/>
        </w:rPr>
        <w:t>техничког</w:t>
      </w:r>
      <w:proofErr w:type="spellEnd"/>
      <w:r>
        <w:rPr>
          <w:b/>
          <w:iCs/>
          <w:u w:val="single"/>
        </w:rPr>
        <w:t xml:space="preserve"> </w:t>
      </w:r>
      <w:proofErr w:type="spellStart"/>
      <w:r>
        <w:rPr>
          <w:b/>
          <w:iCs/>
          <w:u w:val="single"/>
        </w:rPr>
        <w:t>капацитета</w:t>
      </w:r>
      <w:proofErr w:type="spellEnd"/>
    </w:p>
    <w:p w:rsidR="00A856D4" w:rsidRDefault="00A856D4" w:rsidP="00A856D4">
      <w:pPr>
        <w:pStyle w:val="ListParagraph"/>
        <w:ind w:left="0"/>
        <w:jc w:val="both"/>
        <w:rPr>
          <w:iCs/>
          <w:lang/>
        </w:rPr>
      </w:pPr>
      <w:r>
        <w:rPr>
          <w:iCs/>
          <w:lang/>
        </w:rPr>
        <w:t xml:space="preserve"> - Д</w:t>
      </w:r>
      <w:r>
        <w:rPr>
          <w:iCs/>
        </w:rPr>
        <w:t xml:space="preserve">а </w:t>
      </w:r>
      <w:proofErr w:type="spellStart"/>
      <w:r>
        <w:rPr>
          <w:iCs/>
        </w:rPr>
        <w:t>понуђач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располаже</w:t>
      </w:r>
      <w:proofErr w:type="spellEnd"/>
      <w:r>
        <w:rPr>
          <w:iCs/>
        </w:rPr>
        <w:t xml:space="preserve">  (у </w:t>
      </w:r>
      <w:proofErr w:type="spellStart"/>
      <w:r>
        <w:rPr>
          <w:iCs/>
        </w:rPr>
        <w:t>власништву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или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основу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закупа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или</w:t>
      </w:r>
      <w:proofErr w:type="spellEnd"/>
      <w:r>
        <w:rPr>
          <w:iCs/>
        </w:rPr>
        <w:t xml:space="preserve"> </w:t>
      </w:r>
      <w:r>
        <w:rPr>
          <w:iCs/>
          <w:lang/>
        </w:rPr>
        <w:t>по неком другом законском основу</w:t>
      </w:r>
      <w:r>
        <w:rPr>
          <w:iCs/>
        </w:rPr>
        <w:t xml:space="preserve">) </w:t>
      </w:r>
      <w:proofErr w:type="spellStart"/>
      <w:r>
        <w:rPr>
          <w:iCs/>
        </w:rPr>
        <w:t>следећом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опремом</w:t>
      </w:r>
      <w:proofErr w:type="spellEnd"/>
      <w:r>
        <w:rPr>
          <w:iCs/>
        </w:rPr>
        <w:t>:</w:t>
      </w:r>
    </w:p>
    <w:p w:rsidR="00A856D4" w:rsidRDefault="00A856D4" w:rsidP="00A856D4">
      <w:pPr>
        <w:pStyle w:val="ListParagraph"/>
        <w:ind w:left="0"/>
        <w:jc w:val="both"/>
        <w:rPr>
          <w:iCs/>
          <w:lang/>
        </w:rPr>
      </w:pPr>
      <w:r>
        <w:rPr>
          <w:iCs/>
          <w:lang/>
        </w:rPr>
        <w:t>-најмање 3 рачунара са легалним оперативним системом;</w:t>
      </w:r>
    </w:p>
    <w:p w:rsidR="00A856D4" w:rsidRDefault="00A856D4" w:rsidP="00A856D4">
      <w:pPr>
        <w:pStyle w:val="ListParagraph"/>
        <w:ind w:left="0"/>
        <w:jc w:val="both"/>
        <w:rPr>
          <w:iCs/>
          <w:lang/>
        </w:rPr>
      </w:pPr>
      <w:r>
        <w:rPr>
          <w:iCs/>
          <w:lang/>
        </w:rPr>
        <w:t>-лиценцираним софтвером за израду графичке документације у dwg формату;</w:t>
      </w:r>
    </w:p>
    <w:p w:rsidR="00A856D4" w:rsidRDefault="00A856D4" w:rsidP="00A856D4">
      <w:pPr>
        <w:pStyle w:val="ListParagraph"/>
        <w:ind w:left="0"/>
        <w:jc w:val="both"/>
        <w:rPr>
          <w:iCs/>
          <w:lang/>
        </w:rPr>
      </w:pPr>
      <w:r>
        <w:rPr>
          <w:iCs/>
          <w:lang/>
        </w:rPr>
        <w:t>-lidar/mobile mapping system тачности 1цм;</w:t>
      </w:r>
    </w:p>
    <w:p w:rsidR="00A856D4" w:rsidRDefault="00A856D4" w:rsidP="00A856D4">
      <w:pPr>
        <w:pStyle w:val="Default"/>
        <w:rPr>
          <w:rFonts w:ascii="Times New Roman" w:hAnsi="Times New Roman" w:cs="Times New Roman"/>
          <w:iCs/>
          <w:color w:val="auto"/>
          <w:lang/>
        </w:rPr>
      </w:pPr>
      <w:r>
        <w:rPr>
          <w:rFonts w:ascii="Times New Roman" w:hAnsi="Times New Roman" w:cs="Times New Roman"/>
          <w:iCs/>
          <w:color w:val="auto"/>
          <w:lang/>
        </w:rPr>
        <w:t xml:space="preserve">                          Б) у оквиру </w:t>
      </w:r>
      <w:r>
        <w:rPr>
          <w:rFonts w:ascii="Times New Roman" w:hAnsi="Times New Roman" w:cs="Times New Roman"/>
          <w:b/>
          <w:iCs/>
          <w:color w:val="auto"/>
          <w:lang/>
        </w:rPr>
        <w:t>кадровског капацитета</w:t>
      </w:r>
      <w:r>
        <w:rPr>
          <w:rFonts w:ascii="Times New Roman" w:hAnsi="Times New Roman" w:cs="Times New Roman"/>
          <w:iCs/>
          <w:color w:val="auto"/>
          <w:lang/>
        </w:rPr>
        <w:t>:</w:t>
      </w:r>
    </w:p>
    <w:p w:rsidR="00A856D4" w:rsidRDefault="00A856D4" w:rsidP="00A856D4">
      <w:pPr>
        <w:pStyle w:val="Default"/>
        <w:rPr>
          <w:iCs/>
          <w:color w:val="auto"/>
          <w:lang/>
        </w:rPr>
      </w:pPr>
      <w:r>
        <w:rPr>
          <w:rFonts w:ascii="Times New Roman" w:hAnsi="Times New Roman" w:cs="Times New Roman"/>
          <w:iCs/>
          <w:color w:val="auto"/>
          <w:lang/>
        </w:rPr>
        <w:t xml:space="preserve">-Да по неком од облика радног ангажовања (радни однос на одређено-неодређено време, уговор о делу...) има лица са личним лиценцама 310, 314, 332, 350 и </w:t>
      </w:r>
      <w:r w:rsidRPr="00A856D4">
        <w:rPr>
          <w:rFonts w:ascii="Times New Roman" w:hAnsi="Times New Roman" w:cs="Times New Roman"/>
          <w:b/>
          <w:iCs/>
          <w:color w:val="auto"/>
          <w:lang/>
        </w:rPr>
        <w:t>35</w:t>
      </w:r>
      <w:r w:rsidRPr="00A856D4">
        <w:rPr>
          <w:rFonts w:ascii="Times New Roman" w:hAnsi="Times New Roman" w:cs="Times New Roman"/>
          <w:b/>
          <w:iCs/>
          <w:color w:val="auto"/>
          <w:lang/>
        </w:rPr>
        <w:t>2</w:t>
      </w:r>
      <w:r w:rsidRPr="00A856D4">
        <w:rPr>
          <w:rFonts w:ascii="Times New Roman" w:hAnsi="Times New Roman" w:cs="Times New Roman"/>
          <w:b/>
          <w:iCs/>
          <w:color w:val="auto"/>
          <w:lang/>
        </w:rPr>
        <w:t xml:space="preserve"> (</w:t>
      </w:r>
      <w:r>
        <w:rPr>
          <w:rFonts w:ascii="Times New Roman" w:hAnsi="Times New Roman" w:cs="Times New Roman"/>
          <w:iCs/>
          <w:color w:val="auto"/>
          <w:lang/>
        </w:rPr>
        <w:t>одн. лиценцама које је издало Министарство грађевинарства, а које одговарају наведеним лиценцама). Лица са наведеним лиценцама морају бити ангажована код понуђача за све време трајања уговора по јавној набавци.</w:t>
      </w:r>
    </w:p>
    <w:tbl>
      <w:tblPr>
        <w:tblW w:w="0" w:type="auto"/>
        <w:tblLayout w:type="fixed"/>
        <w:tblLook w:val="04A0"/>
      </w:tblPr>
      <w:tblGrid>
        <w:gridCol w:w="6674"/>
      </w:tblGrid>
      <w:tr w:rsidR="00A856D4" w:rsidTr="00A856D4">
        <w:trPr>
          <w:trHeight w:val="120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56D4" w:rsidRDefault="00A856D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                      В) У оквиру </w:t>
            </w:r>
            <w:r>
              <w:rPr>
                <w:rFonts w:eastAsia="Calibri"/>
                <w:b/>
                <w:kern w:val="0"/>
                <w:lang w:eastAsia="en-US"/>
              </w:rPr>
              <w:t>пословног капацитета</w:t>
            </w:r>
            <w:r>
              <w:rPr>
                <w:rFonts w:eastAsia="Calibri"/>
                <w:kern w:val="0"/>
                <w:lang w:eastAsia="en-US"/>
              </w:rPr>
              <w:t>:</w:t>
            </w:r>
          </w:p>
        </w:tc>
      </w:tr>
    </w:tbl>
    <w:p w:rsidR="00A856D4" w:rsidRDefault="00A856D4" w:rsidP="00A856D4">
      <w:pPr>
        <w:pStyle w:val="ListParagraph"/>
        <w:ind w:left="0"/>
        <w:jc w:val="both"/>
        <w:rPr>
          <w:iCs/>
          <w:lang/>
        </w:rPr>
      </w:pPr>
      <w:r>
        <w:rPr>
          <w:iCs/>
          <w:lang/>
        </w:rPr>
        <w:t xml:space="preserve"> -Да је понуђач у претходне три године ( 2017 , 2018 и 2019 године) извршио услуге израде минимум једног пројекта водоводне или канализационе мреже ,или израдио анализу постојеће водоводне или канализационе мреже.</w:t>
      </w:r>
    </w:p>
    <w:p w:rsidR="00A856D4" w:rsidRDefault="00A856D4" w:rsidP="00A856D4">
      <w:pPr>
        <w:pStyle w:val="ListParagraph"/>
        <w:ind w:left="0"/>
        <w:jc w:val="both"/>
        <w:rPr>
          <w:iCs/>
          <w:lang/>
        </w:rPr>
      </w:pPr>
      <w:r>
        <w:rPr>
          <w:iCs/>
          <w:lang/>
        </w:rPr>
        <w:t xml:space="preserve">                       Г) У оквиру </w:t>
      </w:r>
      <w:r>
        <w:rPr>
          <w:b/>
          <w:iCs/>
          <w:lang/>
        </w:rPr>
        <w:t>финансијског капацитета</w:t>
      </w:r>
      <w:r>
        <w:rPr>
          <w:iCs/>
          <w:lang/>
        </w:rPr>
        <w:t>:</w:t>
      </w:r>
    </w:p>
    <w:p w:rsidR="00A856D4" w:rsidRDefault="00A856D4" w:rsidP="00A856D4">
      <w:pPr>
        <w:pStyle w:val="ListParagraph"/>
        <w:ind w:left="0"/>
        <w:jc w:val="both"/>
        <w:rPr>
          <w:iCs/>
          <w:lang/>
        </w:rPr>
      </w:pPr>
      <w:r>
        <w:rPr>
          <w:iCs/>
          <w:lang/>
        </w:rPr>
        <w:t>-Да понуђач нема евидентиране дане неликвидности у периоду од 6 месеци  рачунајући од  дана објављивања позива на Порталу јавних набавки.</w:t>
      </w:r>
    </w:p>
    <w:p w:rsidR="00A856D4" w:rsidRDefault="00A856D4" w:rsidP="00A856D4">
      <w:pPr>
        <w:pStyle w:val="ListParagraph"/>
        <w:ind w:left="0"/>
        <w:jc w:val="both"/>
        <w:rPr>
          <w:iCs/>
          <w:lang/>
        </w:rPr>
      </w:pPr>
      <w:r>
        <w:rPr>
          <w:iCs/>
          <w:lang/>
        </w:rPr>
        <w:t>-Да је понуђач у току 2019 године остварио приход у износу од минимално 12.000.000,00 динара са ПДВ-ом;</w:t>
      </w:r>
    </w:p>
    <w:sectPr w:rsidR="00A856D4" w:rsidSect="00302F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6D4"/>
    <w:rsid w:val="00302F88"/>
    <w:rsid w:val="00A8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D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6D4"/>
    <w:pPr>
      <w:ind w:left="720"/>
    </w:pPr>
  </w:style>
  <w:style w:type="character" w:customStyle="1" w:styleId="DefaultChar">
    <w:name w:val="Default Char"/>
    <w:link w:val="Default"/>
    <w:locked/>
    <w:rsid w:val="00A856D4"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link w:val="DefaultChar"/>
    <w:rsid w:val="00A856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Sladjana19</dc:creator>
  <cp:lastModifiedBy>Sladjana19</cp:lastModifiedBy>
  <cp:revision>2</cp:revision>
  <dcterms:created xsi:type="dcterms:W3CDTF">2020-06-08T14:33:00Z</dcterms:created>
  <dcterms:modified xsi:type="dcterms:W3CDTF">2020-06-08T14:33:00Z</dcterms:modified>
</cp:coreProperties>
</file>