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F0" w:rsidRDefault="00390EF0" w:rsidP="00390EF0">
      <w:pPr>
        <w:rPr>
          <w:lang w:val="sr-Cyrl-CS"/>
        </w:rPr>
      </w:pPr>
    </w:p>
    <w:p w:rsidR="00390EF0" w:rsidRDefault="00390EF0" w:rsidP="00390EF0">
      <w:pPr>
        <w:rPr>
          <w:lang w:val="sr-Cyrl-CS"/>
        </w:rPr>
      </w:pPr>
    </w:p>
    <w:p w:rsidR="00390EF0" w:rsidRDefault="00390EF0" w:rsidP="00390EF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90EF0" w:rsidRDefault="00390EF0" w:rsidP="00390EF0">
      <w:pPr>
        <w:rPr>
          <w:lang w:val="sr-Cyrl-CS"/>
        </w:rPr>
      </w:pPr>
      <w:r>
        <w:rPr>
          <w:lang w:val="sr-Cyrl-CS"/>
        </w:rPr>
        <w:t>ОПШТИНА ЉИГ</w:t>
      </w:r>
    </w:p>
    <w:p w:rsidR="00390EF0" w:rsidRDefault="00390EF0" w:rsidP="00390EF0">
      <w:pPr>
        <w:rPr>
          <w:lang w:val="sr-Cyrl-CS"/>
        </w:rPr>
      </w:pPr>
      <w:r>
        <w:rPr>
          <w:lang w:val="sr-Cyrl-CS"/>
        </w:rPr>
        <w:t>ОПШТИНСКО ВЕЋЕ</w:t>
      </w:r>
    </w:p>
    <w:p w:rsidR="008B4E19" w:rsidRDefault="008B4E19" w:rsidP="008B4E19">
      <w:r>
        <w:rPr>
          <w:lang w:val="sr-Cyrl-CS"/>
        </w:rPr>
        <w:t xml:space="preserve">Број: </w:t>
      </w:r>
      <w:r w:rsidRPr="00A137A7">
        <w:rPr>
          <w:shd w:val="clear" w:color="auto" w:fill="FFFFFF"/>
        </w:rPr>
        <w:t>000616776 2024 06036 003 000 000 001</w:t>
      </w:r>
      <w:r>
        <w:rPr>
          <w:shd w:val="clear" w:color="auto" w:fill="FFFFFF"/>
        </w:rPr>
        <w:t xml:space="preserve"> - 4</w:t>
      </w:r>
    </w:p>
    <w:p w:rsidR="008B4E19" w:rsidRDefault="008B4E19" w:rsidP="008B4E19">
      <w:pPr>
        <w:rPr>
          <w:rFonts w:eastAsiaTheme="minorHAnsi"/>
          <w:noProof/>
          <w:lang w:val="sr-Cyrl-CS"/>
        </w:rPr>
      </w:pPr>
      <w:r>
        <w:rPr>
          <w:lang w:val="sr-Cyrl-RS"/>
        </w:rPr>
        <w:t>2</w:t>
      </w:r>
      <w:r>
        <w:rPr>
          <w:lang w:val="en-GB"/>
        </w:rPr>
        <w:t>2</w:t>
      </w:r>
      <w:r>
        <w:rPr>
          <w:lang w:val="sr-Cyrl-RS"/>
        </w:rPr>
        <w:t>.</w:t>
      </w:r>
      <w:r>
        <w:rPr>
          <w:lang w:val="en-GB"/>
        </w:rPr>
        <w:t>02</w:t>
      </w:r>
      <w:r>
        <w:rPr>
          <w:lang w:val="ru-RU"/>
        </w:rPr>
        <w:t>.202</w:t>
      </w:r>
      <w:r>
        <w:rPr>
          <w:lang w:val="en-GB"/>
        </w:rPr>
        <w:t>4</w:t>
      </w:r>
      <w:r>
        <w:rPr>
          <w:lang w:val="sr-Cyrl-CS"/>
        </w:rPr>
        <w:t>.године</w:t>
      </w:r>
    </w:p>
    <w:p w:rsidR="00390EF0" w:rsidRDefault="00390EF0" w:rsidP="00390EF0">
      <w:pPr>
        <w:rPr>
          <w:lang w:val="sr-Cyrl-CS"/>
        </w:rPr>
      </w:pPr>
      <w:r>
        <w:rPr>
          <w:lang w:val="sr-Cyrl-CS"/>
        </w:rPr>
        <w:t>Љ  И  Г</w:t>
      </w:r>
    </w:p>
    <w:p w:rsidR="00390EF0" w:rsidRDefault="00390EF0" w:rsidP="00390EF0">
      <w:pPr>
        <w:jc w:val="both"/>
        <w:rPr>
          <w:lang w:val="sr-Cyrl-CS"/>
        </w:rPr>
      </w:pPr>
    </w:p>
    <w:p w:rsidR="00390EF0" w:rsidRDefault="00390EF0" w:rsidP="00390EF0">
      <w:pPr>
        <w:jc w:val="both"/>
      </w:pPr>
    </w:p>
    <w:p w:rsidR="00390EF0" w:rsidRDefault="00390EF0" w:rsidP="00390EF0">
      <w:pPr>
        <w:jc w:val="both"/>
      </w:pPr>
    </w:p>
    <w:p w:rsidR="00390EF0" w:rsidRDefault="00390EF0" w:rsidP="00390EF0">
      <w:pPr>
        <w:jc w:val="both"/>
        <w:rPr>
          <w:lang w:val="sr-Cyrl-RS"/>
        </w:rPr>
      </w:pPr>
    </w:p>
    <w:p w:rsidR="00390EF0" w:rsidRPr="00515C2E" w:rsidRDefault="00390EF0" w:rsidP="00390EF0">
      <w:pPr>
        <w:jc w:val="both"/>
        <w:rPr>
          <w:lang w:val="sr-Cyrl-RS"/>
        </w:rPr>
      </w:pPr>
    </w:p>
    <w:p w:rsidR="00390EF0" w:rsidRDefault="00390EF0" w:rsidP="00390EF0">
      <w:pPr>
        <w:jc w:val="both"/>
        <w:rPr>
          <w:lang w:val="sr-Cyrl-CS"/>
        </w:rPr>
      </w:pPr>
    </w:p>
    <w:p w:rsidR="00390EF0" w:rsidRDefault="00390EF0" w:rsidP="00390EF0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103. Статута општине Љиг (''Службени гласник општине Љиг'' бр. 4/19 и 12/22) и члана 2, 7. и 11. 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>
        <w:rPr>
          <w:lang w:val="sr-Cyrl-CS"/>
        </w:rPr>
        <w:t xml:space="preserve"> Општинско веће општине Љиг, на седници одржаној </w:t>
      </w:r>
      <w:r w:rsidR="008B4E19">
        <w:rPr>
          <w:lang w:val="en-GB"/>
        </w:rPr>
        <w:t>22.02</w:t>
      </w:r>
      <w:r>
        <w:t>.202</w:t>
      </w:r>
      <w:r>
        <w:rPr>
          <w:lang w:val="sr-Cyrl-RS"/>
        </w:rPr>
        <w:t>4.</w:t>
      </w:r>
      <w:r>
        <w:t xml:space="preserve"> </w:t>
      </w:r>
      <w:r>
        <w:rPr>
          <w:lang w:val="sr-Cyrl-CS"/>
        </w:rPr>
        <w:t>године</w:t>
      </w:r>
      <w:r>
        <w:t>,</w:t>
      </w:r>
      <w:r>
        <w:rPr>
          <w:lang w:val="sr-Cyrl-CS"/>
        </w:rPr>
        <w:t xml:space="preserve"> донело је</w:t>
      </w:r>
    </w:p>
    <w:p w:rsidR="00390EF0" w:rsidRDefault="00390EF0" w:rsidP="00390EF0">
      <w:pPr>
        <w:jc w:val="both"/>
        <w:rPr>
          <w:lang w:val="sr-Cyrl-CS"/>
        </w:rPr>
      </w:pPr>
    </w:p>
    <w:p w:rsidR="00390EF0" w:rsidRDefault="00390EF0" w:rsidP="00390EF0">
      <w:pPr>
        <w:jc w:val="both"/>
        <w:rPr>
          <w:lang w:val="sr-Cyrl-CS"/>
        </w:rPr>
      </w:pPr>
    </w:p>
    <w:p w:rsidR="00390EF0" w:rsidRDefault="00390EF0" w:rsidP="00390EF0">
      <w:pPr>
        <w:jc w:val="both"/>
        <w:rPr>
          <w:lang w:val="sr-Cyrl-RS"/>
        </w:rPr>
      </w:pPr>
      <w:r>
        <w:t xml:space="preserve">                                                            </w:t>
      </w:r>
    </w:p>
    <w:p w:rsidR="00390EF0" w:rsidRDefault="00390EF0" w:rsidP="00390EF0">
      <w:pPr>
        <w:jc w:val="both"/>
      </w:pPr>
      <w:r>
        <w:t xml:space="preserve">      </w:t>
      </w:r>
    </w:p>
    <w:p w:rsidR="00390EF0" w:rsidRPr="00E8415B" w:rsidRDefault="00390EF0" w:rsidP="00390EF0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EF0" w:rsidRDefault="00390EF0" w:rsidP="00390EF0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:rsidR="00390EF0" w:rsidRDefault="00390EF0" w:rsidP="00390EF0">
      <w:pPr>
        <w:jc w:val="center"/>
        <w:rPr>
          <w:lang w:val="sr-Cyrl-CS"/>
        </w:rPr>
      </w:pPr>
    </w:p>
    <w:p w:rsidR="00390EF0" w:rsidRDefault="00390EF0" w:rsidP="00390EF0">
      <w:pPr>
        <w:jc w:val="center"/>
        <w:rPr>
          <w:lang w:val="sr-Cyrl-CS"/>
        </w:rPr>
      </w:pPr>
      <w:r>
        <w:rPr>
          <w:lang w:val="sr-Cyrl-CS"/>
        </w:rPr>
        <w:t>о спровођењу јавне расправе о Нацрту Одлуке о локалним комуналним таксама на територији општине Љиг</w:t>
      </w:r>
    </w:p>
    <w:p w:rsidR="00390EF0" w:rsidRDefault="00390EF0" w:rsidP="00390EF0">
      <w:pPr>
        <w:jc w:val="both"/>
        <w:rPr>
          <w:lang w:val="sr-Cyrl-CS"/>
        </w:rPr>
      </w:pPr>
    </w:p>
    <w:p w:rsidR="00390EF0" w:rsidRPr="002613DB" w:rsidRDefault="00390EF0" w:rsidP="00390EF0">
      <w:pPr>
        <w:rPr>
          <w:lang w:val="sr-Cyrl-CS"/>
        </w:rPr>
      </w:pPr>
      <w:r>
        <w:rPr>
          <w:lang w:val="sr-Cyrl-RS"/>
        </w:rPr>
        <w:t>1.</w:t>
      </w:r>
      <w:r w:rsidRPr="002613DB">
        <w:rPr>
          <w:lang w:val="sr-Cyrl-RS"/>
        </w:rPr>
        <w:t xml:space="preserve">Одређује се спровођење јавне расправе о </w:t>
      </w:r>
      <w:r w:rsidRPr="002613DB">
        <w:rPr>
          <w:lang w:val="sr-Cyrl-CS"/>
        </w:rPr>
        <w:t>Нацрту</w:t>
      </w:r>
      <w:r w:rsidRPr="006F46E3">
        <w:t xml:space="preserve"> </w:t>
      </w:r>
      <w:r w:rsidRPr="002613DB">
        <w:rPr>
          <w:lang w:val="sr-Cyrl-CS"/>
        </w:rPr>
        <w:t xml:space="preserve">Одлуке о локалним комуналним таксама на територији општине Љиг </w:t>
      </w:r>
      <w:r w:rsidRPr="002613DB">
        <w:rPr>
          <w:lang w:val="sr-Cyrl-RS"/>
        </w:rPr>
        <w:t>(у даљем тексту: Нацрт одлуке).</w:t>
      </w:r>
    </w:p>
    <w:p w:rsidR="00390EF0" w:rsidRDefault="00390EF0" w:rsidP="00390EF0">
      <w:pPr>
        <w:pStyle w:val="ListParagraph"/>
        <w:jc w:val="both"/>
        <w:rPr>
          <w:lang w:val="sr-Cyrl-CS"/>
        </w:rPr>
      </w:pPr>
    </w:p>
    <w:p w:rsidR="00390EF0" w:rsidRDefault="00390EF0" w:rsidP="00390EF0">
      <w:pPr>
        <w:ind w:left="284" w:hanging="284"/>
        <w:jc w:val="both"/>
        <w:rPr>
          <w:lang w:val="sr-Cyrl-CS"/>
        </w:rPr>
      </w:pPr>
      <w:r>
        <w:rPr>
          <w:lang w:val="sr-Cyrl-CS"/>
        </w:rPr>
        <w:t>2. Утврђује се Програм јавне расправе о Нацрту одлуке, који је саставни део овог закључка.</w:t>
      </w:r>
    </w:p>
    <w:p w:rsidR="00390EF0" w:rsidRDefault="00390EF0" w:rsidP="00390EF0">
      <w:pPr>
        <w:ind w:left="284" w:hanging="284"/>
        <w:jc w:val="both"/>
        <w:rPr>
          <w:lang w:val="sr-Cyrl-CS"/>
        </w:rPr>
      </w:pPr>
    </w:p>
    <w:p w:rsidR="00390EF0" w:rsidRPr="00BD495D" w:rsidRDefault="00390EF0" w:rsidP="00BD495D">
      <w:pPr>
        <w:ind w:left="284" w:hanging="284"/>
        <w:jc w:val="both"/>
        <w:rPr>
          <w:lang w:val="en-GB"/>
        </w:rPr>
      </w:pPr>
      <w:r>
        <w:rPr>
          <w:lang w:val="sr-Cyrl-CS"/>
        </w:rPr>
        <w:t xml:space="preserve">3. Јавна расправа о Нацрту одлуке одржаће се од </w:t>
      </w:r>
      <w:r>
        <w:rPr>
          <w:lang w:val="sr-Cyrl-RS"/>
        </w:rPr>
        <w:t>2</w:t>
      </w:r>
      <w:r w:rsidR="00DD5791">
        <w:rPr>
          <w:lang w:val="en-GB"/>
        </w:rPr>
        <w:t>2</w:t>
      </w:r>
      <w:r>
        <w:t>.</w:t>
      </w:r>
      <w:r>
        <w:rPr>
          <w:lang w:val="sr-Cyrl-RS"/>
        </w:rPr>
        <w:t>0</w:t>
      </w:r>
      <w:r>
        <w:t>2.202</w:t>
      </w:r>
      <w:r>
        <w:rPr>
          <w:lang w:val="sr-Cyrl-RS"/>
        </w:rPr>
        <w:t>4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 xml:space="preserve">године до </w:t>
      </w:r>
      <w:r>
        <w:rPr>
          <w:lang w:val="sr-Cyrl-RS"/>
        </w:rPr>
        <w:t>08</w:t>
      </w:r>
      <w:r>
        <w:t>.</w:t>
      </w:r>
      <w:r>
        <w:rPr>
          <w:lang w:val="sr-Cyrl-RS"/>
        </w:rPr>
        <w:t>03</w:t>
      </w:r>
      <w:r>
        <w:t>.202</w:t>
      </w:r>
      <w:r>
        <w:rPr>
          <w:lang w:val="sr-Cyrl-RS"/>
        </w:rPr>
        <w:t>4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године.</w:t>
      </w:r>
    </w:p>
    <w:p w:rsidR="00390EF0" w:rsidRDefault="00390EF0" w:rsidP="00390EF0">
      <w:pPr>
        <w:ind w:left="284" w:hanging="284"/>
        <w:jc w:val="both"/>
        <w:rPr>
          <w:lang w:val="sr-Cyrl-CS"/>
        </w:rPr>
      </w:pPr>
    </w:p>
    <w:p w:rsidR="00390EF0" w:rsidRDefault="00390EF0" w:rsidP="00390EF0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 Програм јавне расправе и Нацрт одлуке.</w:t>
      </w:r>
    </w:p>
    <w:p w:rsidR="00390EF0" w:rsidRDefault="00390EF0" w:rsidP="00390EF0">
      <w:pPr>
        <w:ind w:left="284" w:hanging="284"/>
        <w:jc w:val="both"/>
        <w:rPr>
          <w:lang w:val="sr-Cyrl-CS"/>
        </w:rPr>
      </w:pPr>
    </w:p>
    <w:p w:rsidR="00390EF0" w:rsidRDefault="00390EF0" w:rsidP="00390EF0">
      <w:pPr>
        <w:ind w:left="284" w:hanging="284"/>
        <w:jc w:val="both"/>
        <w:rPr>
          <w:lang w:val="sr-Cyrl-CS"/>
        </w:rPr>
      </w:pPr>
    </w:p>
    <w:p w:rsidR="00390EF0" w:rsidRDefault="00390EF0" w:rsidP="00390EF0">
      <w:pPr>
        <w:ind w:left="284" w:hanging="284"/>
        <w:jc w:val="both"/>
        <w:rPr>
          <w:lang w:val="sr-Cyrl-CS"/>
        </w:rPr>
      </w:pPr>
    </w:p>
    <w:p w:rsidR="00390EF0" w:rsidRPr="00E673E1" w:rsidRDefault="00390EF0" w:rsidP="00390EF0">
      <w:pPr>
        <w:ind w:left="284" w:hanging="284"/>
        <w:jc w:val="both"/>
        <w:rPr>
          <w:lang w:val="sr-Cyrl-CS"/>
        </w:rPr>
      </w:pPr>
    </w:p>
    <w:p w:rsidR="00390EF0" w:rsidRDefault="00390EF0" w:rsidP="00390EF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:rsidR="00390EF0" w:rsidRDefault="00390EF0" w:rsidP="00390EF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ПРЕДСЕДНИК </w:t>
      </w:r>
    </w:p>
    <w:p w:rsidR="00390EF0" w:rsidRDefault="00390EF0" w:rsidP="00390EF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7A30D8">
        <w:rPr>
          <w:lang w:val="sr-Cyrl-CS"/>
        </w:rPr>
        <w:t xml:space="preserve">                               </w:t>
      </w:r>
      <w:r>
        <w:rPr>
          <w:lang w:val="sr-Cyrl-CS"/>
        </w:rPr>
        <w:t>Миломир Старчевић</w:t>
      </w:r>
      <w:r w:rsidR="007A30D8">
        <w:rPr>
          <w:lang w:val="sr-Cyrl-CS"/>
        </w:rPr>
        <w:t>, с.р.</w:t>
      </w:r>
      <w:r>
        <w:rPr>
          <w:lang w:val="sr-Cyrl-CS"/>
        </w:rPr>
        <w:t xml:space="preserve"> </w:t>
      </w:r>
    </w:p>
    <w:p w:rsidR="00ED7362" w:rsidRDefault="00ED7362" w:rsidP="00390EF0">
      <w:pPr>
        <w:jc w:val="center"/>
        <w:rPr>
          <w:lang w:val="sr-Cyrl-CS"/>
        </w:rPr>
      </w:pPr>
    </w:p>
    <w:p w:rsidR="00ED7362" w:rsidRDefault="00ED7362" w:rsidP="00390EF0">
      <w:pPr>
        <w:jc w:val="center"/>
        <w:rPr>
          <w:lang w:val="sr-Cyrl-CS"/>
        </w:rPr>
      </w:pPr>
    </w:p>
    <w:p w:rsidR="00ED736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8C0FF7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ED736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:rsidR="00ED736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:rsidR="008B4E19" w:rsidRDefault="008B4E19" w:rsidP="008B4E19">
      <w:r>
        <w:rPr>
          <w:lang w:val="sr-Cyrl-CS"/>
        </w:rPr>
        <w:t xml:space="preserve">Број: </w:t>
      </w:r>
      <w:r w:rsidRPr="00A137A7">
        <w:rPr>
          <w:shd w:val="clear" w:color="auto" w:fill="FFFFFF"/>
        </w:rPr>
        <w:t>000616776 2024 06036 003 000 000 001</w:t>
      </w:r>
      <w:r>
        <w:rPr>
          <w:shd w:val="clear" w:color="auto" w:fill="FFFFFF"/>
        </w:rPr>
        <w:t xml:space="preserve"> - 4</w:t>
      </w:r>
    </w:p>
    <w:p w:rsidR="008B4E19" w:rsidRPr="008B4E19" w:rsidRDefault="008B4E19" w:rsidP="008B4E19">
      <w:pPr>
        <w:rPr>
          <w:rFonts w:eastAsiaTheme="minorHAnsi"/>
          <w:noProof/>
          <w:lang w:val="sr-Cyrl-CS"/>
        </w:rPr>
      </w:pPr>
      <w:r>
        <w:rPr>
          <w:lang w:val="sr-Cyrl-RS"/>
        </w:rPr>
        <w:t>2</w:t>
      </w:r>
      <w:r>
        <w:rPr>
          <w:lang w:val="en-GB"/>
        </w:rPr>
        <w:t>2</w:t>
      </w:r>
      <w:r>
        <w:rPr>
          <w:lang w:val="sr-Cyrl-RS"/>
        </w:rPr>
        <w:t>.</w:t>
      </w:r>
      <w:r>
        <w:rPr>
          <w:lang w:val="en-GB"/>
        </w:rPr>
        <w:t>02</w:t>
      </w:r>
      <w:r>
        <w:rPr>
          <w:lang w:val="ru-RU"/>
        </w:rPr>
        <w:t>.202</w:t>
      </w:r>
      <w:r>
        <w:rPr>
          <w:lang w:val="en-GB"/>
        </w:rPr>
        <w:t>4</w:t>
      </w:r>
      <w:r>
        <w:rPr>
          <w:lang w:val="sr-Cyrl-CS"/>
        </w:rPr>
        <w:t>.године</w:t>
      </w:r>
    </w:p>
    <w:p w:rsidR="00ED736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bookmarkStart w:id="0" w:name="_GoBack"/>
      <w:bookmarkEnd w:id="0"/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EF593F" w:rsidRDefault="00ED7362" w:rsidP="00ED73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2B521F">
        <w:rPr>
          <w:rFonts w:ascii="Times New Roman" w:hAnsi="Times New Roman" w:cs="Times New Roman"/>
          <w:sz w:val="24"/>
          <w:szCs w:val="24"/>
          <w:lang w:val="sr-Cyrl-RS"/>
        </w:rPr>
        <w:t xml:space="preserve"> 98-101, 103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104.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Pr="00EF593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4/19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22.02.2024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:rsidR="00ED7362" w:rsidRPr="00EF593F" w:rsidRDefault="00ED7362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D7362" w:rsidRDefault="00ED7362" w:rsidP="00ED7362">
      <w:pPr>
        <w:jc w:val="center"/>
        <w:rPr>
          <w:lang w:val="sr-Cyrl-RS"/>
        </w:rPr>
      </w:pPr>
      <w:r w:rsidRPr="00EF593F">
        <w:t>ЈАВНИ ПОЗ</w:t>
      </w:r>
      <w:r>
        <w:t xml:space="preserve">ИВ ЗА УЧЕШЋЕ У ЈАВНОЈ РАСПРАВИ </w:t>
      </w:r>
      <w:r>
        <w:rPr>
          <w:lang w:val="sr-Cyrl-RS"/>
        </w:rPr>
        <w:t>О</w:t>
      </w:r>
    </w:p>
    <w:p w:rsidR="00ED7362" w:rsidRPr="00783C1F" w:rsidRDefault="00ED7362" w:rsidP="00ED7362">
      <w:pPr>
        <w:jc w:val="center"/>
        <w:rPr>
          <w:lang w:val="sr-Cyrl-RS"/>
        </w:rPr>
      </w:pPr>
      <w:r w:rsidRPr="00EF593F">
        <w:t xml:space="preserve"> </w:t>
      </w:r>
      <w:r>
        <w:rPr>
          <w:lang w:val="sr-Cyrl-CS"/>
        </w:rPr>
        <w:t xml:space="preserve">Нацрту </w:t>
      </w:r>
      <w:r w:rsidRPr="00375193">
        <w:rPr>
          <w:lang w:val="sr-Cyrl-CS"/>
        </w:rPr>
        <w:t>Одлуке</w:t>
      </w:r>
      <w:r w:rsidRPr="00201CDC">
        <w:rPr>
          <w:lang w:val="sr-Cyrl-CS"/>
        </w:rPr>
        <w:t xml:space="preserve"> о </w:t>
      </w:r>
      <w:r>
        <w:rPr>
          <w:lang w:val="sr-Cyrl-RS"/>
        </w:rPr>
        <w:t>локалним комуналним таксама на територији општине Љиг</w:t>
      </w:r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375193" w:rsidRDefault="00ED7362" w:rsidP="00ED7362">
      <w:pPr>
        <w:jc w:val="both"/>
        <w:rPr>
          <w:lang w:val="sr-Cyrl-CS"/>
        </w:rPr>
      </w:pPr>
      <w:r>
        <w:rPr>
          <w:lang w:val="sr-Cyrl-RS"/>
        </w:rPr>
        <w:t>Општинско веће</w:t>
      </w:r>
      <w:r w:rsidRPr="00EF593F">
        <w:t xml:space="preserve"> </w:t>
      </w:r>
      <w:proofErr w:type="spellStart"/>
      <w:r w:rsidRPr="00EF593F">
        <w:t>општине</w:t>
      </w:r>
      <w:proofErr w:type="spellEnd"/>
      <w:r w:rsidRPr="00EF593F">
        <w:t xml:space="preserve"> </w:t>
      </w:r>
      <w:r>
        <w:rPr>
          <w:lang w:val="sr-Cyrl-RS"/>
        </w:rPr>
        <w:t>Љиг</w:t>
      </w:r>
      <w:r w:rsidRPr="00EF593F">
        <w:t xml:space="preserve"> </w:t>
      </w:r>
      <w:proofErr w:type="spellStart"/>
      <w:r w:rsidRPr="00EF593F">
        <w:t>позива</w:t>
      </w:r>
      <w:proofErr w:type="spellEnd"/>
      <w:r w:rsidRPr="00EF593F">
        <w:t xml:space="preserve"> </w:t>
      </w:r>
      <w:proofErr w:type="spellStart"/>
      <w:r w:rsidRPr="00EF593F">
        <w:t>све</w:t>
      </w:r>
      <w:proofErr w:type="spellEnd"/>
      <w:r w:rsidRPr="00EF593F">
        <w:t xml:space="preserve"> </w:t>
      </w:r>
      <w:proofErr w:type="spellStart"/>
      <w:r w:rsidRPr="00EF593F">
        <w:t>грађане</w:t>
      </w:r>
      <w:proofErr w:type="spellEnd"/>
      <w:r w:rsidRPr="00EF593F">
        <w:t xml:space="preserve">, </w:t>
      </w:r>
      <w:proofErr w:type="spellStart"/>
      <w:r w:rsidRPr="00EF593F">
        <w:t>удружења</w:t>
      </w:r>
      <w:proofErr w:type="spellEnd"/>
      <w:r w:rsidRPr="00EF593F">
        <w:t xml:space="preserve"> </w:t>
      </w:r>
      <w:proofErr w:type="spellStart"/>
      <w:r w:rsidRPr="00EF593F">
        <w:t>као</w:t>
      </w:r>
      <w:proofErr w:type="spellEnd"/>
      <w:r w:rsidRPr="00EF593F">
        <w:t xml:space="preserve"> и </w:t>
      </w:r>
      <w:proofErr w:type="spellStart"/>
      <w:r w:rsidRPr="00EF593F">
        <w:t>стручну</w:t>
      </w:r>
      <w:proofErr w:type="spellEnd"/>
      <w:r w:rsidRPr="00EF593F">
        <w:t xml:space="preserve"> </w:t>
      </w:r>
      <w:proofErr w:type="spellStart"/>
      <w:r w:rsidRPr="00EF593F">
        <w:t>јавност</w:t>
      </w:r>
      <w:proofErr w:type="spellEnd"/>
      <w:r w:rsidRPr="00EF593F">
        <w:t xml:space="preserve"> </w:t>
      </w:r>
      <w:proofErr w:type="spellStart"/>
      <w:r w:rsidRPr="00EF593F">
        <w:t>да</w:t>
      </w:r>
      <w:proofErr w:type="spellEnd"/>
      <w:r w:rsidRPr="00EF593F">
        <w:t xml:space="preserve"> </w:t>
      </w:r>
      <w:proofErr w:type="spellStart"/>
      <w:r w:rsidRPr="00EF593F">
        <w:t>се</w:t>
      </w:r>
      <w:proofErr w:type="spellEnd"/>
      <w:r w:rsidRPr="00EF593F">
        <w:t xml:space="preserve"> </w:t>
      </w:r>
      <w:proofErr w:type="spellStart"/>
      <w:r w:rsidRPr="00EF593F">
        <w:t>упознају</w:t>
      </w:r>
      <w:proofErr w:type="spellEnd"/>
      <w:r w:rsidRPr="00EF593F">
        <w:t xml:space="preserve"> </w:t>
      </w:r>
      <w:proofErr w:type="spellStart"/>
      <w:r w:rsidRPr="00EF593F">
        <w:t>са</w:t>
      </w:r>
      <w:proofErr w:type="spellEnd"/>
      <w:r w:rsidRPr="00EF593F">
        <w:t xml:space="preserve"> </w:t>
      </w:r>
      <w:proofErr w:type="spellStart"/>
      <w:r w:rsidRPr="00EF593F">
        <w:t>радним</w:t>
      </w:r>
      <w:proofErr w:type="spellEnd"/>
      <w:r w:rsidRPr="00EF593F">
        <w:t xml:space="preserve"> </w:t>
      </w:r>
      <w:proofErr w:type="spellStart"/>
      <w:r w:rsidRPr="00EF593F">
        <w:t>текстом</w:t>
      </w:r>
      <w:proofErr w:type="spellEnd"/>
      <w:r w:rsidRPr="00EF593F">
        <w:t xml:space="preserve"> </w:t>
      </w:r>
      <w:r>
        <w:rPr>
          <w:lang w:val="sr-Cyrl-CS"/>
        </w:rPr>
        <w:t>Нацрта</w:t>
      </w:r>
      <w:r w:rsidRPr="009E4E0A">
        <w:rPr>
          <w:lang w:val="sr-Cyrl-CS"/>
        </w:rPr>
        <w:t xml:space="preserve"> </w:t>
      </w:r>
      <w:r w:rsidRPr="008040E8">
        <w:rPr>
          <w:lang w:val="sr-Cyrl-CS"/>
        </w:rPr>
        <w:t xml:space="preserve">Одлуке о </w:t>
      </w:r>
      <w:r>
        <w:rPr>
          <w:lang w:val="sr-Cyrl-CS"/>
        </w:rPr>
        <w:t>локалним комуналним таксама на територији општине Љиг</w:t>
      </w:r>
      <w:r w:rsidRPr="008040E8">
        <w:rPr>
          <w:lang w:val="sr-Cyrl-CS"/>
        </w:rPr>
        <w:t xml:space="preserve"> </w:t>
      </w:r>
      <w:r w:rsidRPr="00EF593F">
        <w:t xml:space="preserve">(у </w:t>
      </w:r>
      <w:proofErr w:type="spellStart"/>
      <w:r w:rsidRPr="00EF593F">
        <w:t>даљем</w:t>
      </w:r>
      <w:proofErr w:type="spellEnd"/>
      <w:r w:rsidRPr="00EF593F">
        <w:t xml:space="preserve"> </w:t>
      </w:r>
      <w:proofErr w:type="spellStart"/>
      <w:r w:rsidRPr="00EF593F">
        <w:t>тексту</w:t>
      </w:r>
      <w:proofErr w:type="spellEnd"/>
      <w:r w:rsidRPr="00EF593F">
        <w:t xml:space="preserve">: </w:t>
      </w:r>
      <w:proofErr w:type="spellStart"/>
      <w:r w:rsidRPr="00EF593F">
        <w:t>Нацрт</w:t>
      </w:r>
      <w:proofErr w:type="spellEnd"/>
      <w:r>
        <w:rPr>
          <w:lang w:val="sr-Cyrl-RS"/>
        </w:rPr>
        <w:t xml:space="preserve"> </w:t>
      </w:r>
      <w:proofErr w:type="spellStart"/>
      <w:r>
        <w:t>oдлук</w:t>
      </w:r>
      <w:proofErr w:type="spellEnd"/>
      <w:r>
        <w:rPr>
          <w:lang w:val="sr-Cyrl-RS"/>
        </w:rPr>
        <w:t>е</w:t>
      </w:r>
      <w:r w:rsidRPr="00EF593F">
        <w:t xml:space="preserve">) и </w:t>
      </w:r>
      <w:proofErr w:type="spellStart"/>
      <w:r w:rsidRPr="00EF593F">
        <w:t>да</w:t>
      </w:r>
      <w:proofErr w:type="spellEnd"/>
      <w:r w:rsidRPr="00EF593F">
        <w:t xml:space="preserve"> </w:t>
      </w:r>
      <w:proofErr w:type="spellStart"/>
      <w:r w:rsidRPr="00EF593F">
        <w:t>дају</w:t>
      </w:r>
      <w:proofErr w:type="spellEnd"/>
      <w:r w:rsidRPr="00EF593F">
        <w:t xml:space="preserve"> </w:t>
      </w:r>
      <w:proofErr w:type="spellStart"/>
      <w:r w:rsidRPr="00EF593F">
        <w:t>предлоге</w:t>
      </w:r>
      <w:proofErr w:type="spellEnd"/>
      <w:r w:rsidRPr="00EF593F">
        <w:t xml:space="preserve">, </w:t>
      </w:r>
      <w:proofErr w:type="spellStart"/>
      <w:r w:rsidRPr="00EF593F">
        <w:t>сугестије</w:t>
      </w:r>
      <w:proofErr w:type="spellEnd"/>
      <w:r w:rsidRPr="00EF593F">
        <w:t xml:space="preserve"> и </w:t>
      </w:r>
      <w:proofErr w:type="spellStart"/>
      <w:r w:rsidRPr="00EF593F">
        <w:t>коментаре</w:t>
      </w:r>
      <w:proofErr w:type="spellEnd"/>
      <w:r w:rsidRPr="00EF593F">
        <w:t>.</w:t>
      </w:r>
    </w:p>
    <w:p w:rsidR="00ED7362" w:rsidRPr="008C5F1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</w:t>
      </w:r>
      <w:proofErr w:type="gramStart"/>
      <w:r>
        <w:rPr>
          <w:rFonts w:ascii="Times New Roman" w:hAnsi="Times New Roman" w:cs="Times New Roman"/>
          <w:sz w:val="24"/>
          <w:szCs w:val="24"/>
        </w:rPr>
        <w:t>02.2024.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.03.2024.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ED7362" w:rsidRPr="008C5F1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362" w:rsidRPr="00357964" w:rsidRDefault="00ED7362" w:rsidP="00ED7362">
      <w:pPr>
        <w:jc w:val="both"/>
      </w:pPr>
      <w:proofErr w:type="spellStart"/>
      <w:r w:rsidRPr="00EF593F">
        <w:t>Примедбе</w:t>
      </w:r>
      <w:proofErr w:type="spellEnd"/>
      <w:r w:rsidRPr="00EF593F">
        <w:t xml:space="preserve"> и </w:t>
      </w:r>
      <w:proofErr w:type="spellStart"/>
      <w:r w:rsidRPr="00EF593F">
        <w:t>сугестије</w:t>
      </w:r>
      <w:proofErr w:type="spellEnd"/>
      <w:r w:rsidRPr="00EF593F">
        <w:t xml:space="preserve"> </w:t>
      </w:r>
      <w:proofErr w:type="spellStart"/>
      <w:r w:rsidRPr="00EF593F">
        <w:t>достављају</w:t>
      </w:r>
      <w:proofErr w:type="spellEnd"/>
      <w:r w:rsidRPr="00EF593F">
        <w:t xml:space="preserve"> </w:t>
      </w:r>
      <w:proofErr w:type="spellStart"/>
      <w:r w:rsidRPr="00EF593F">
        <w:t>се</w:t>
      </w:r>
      <w:proofErr w:type="spellEnd"/>
      <w:r w:rsidRPr="00EF593F">
        <w:t xml:space="preserve"> </w:t>
      </w:r>
      <w:proofErr w:type="spellStart"/>
      <w:r w:rsidRPr="00EF593F">
        <w:t>Општинској</w:t>
      </w:r>
      <w:proofErr w:type="spellEnd"/>
      <w:r w:rsidRPr="00EF593F">
        <w:t xml:space="preserve"> </w:t>
      </w:r>
      <w:proofErr w:type="spellStart"/>
      <w:r w:rsidRPr="00EF593F">
        <w:t>управи</w:t>
      </w:r>
      <w:proofErr w:type="spellEnd"/>
      <w:r w:rsidRPr="00EF593F">
        <w:t xml:space="preserve"> </w:t>
      </w:r>
      <w:proofErr w:type="spellStart"/>
      <w:r w:rsidRPr="00EF593F">
        <w:t>општине</w:t>
      </w:r>
      <w:proofErr w:type="spellEnd"/>
      <w:r w:rsidRPr="00EF593F">
        <w:t xml:space="preserve"> </w:t>
      </w:r>
      <w:r>
        <w:rPr>
          <w:lang w:val="sr-Cyrl-RS"/>
        </w:rPr>
        <w:t>Љиг</w:t>
      </w:r>
      <w:r w:rsidRPr="00EF593F">
        <w:t xml:space="preserve"> - </w:t>
      </w:r>
      <w:proofErr w:type="spellStart"/>
      <w:r w:rsidRPr="00EF593F">
        <w:t>Одељењу</w:t>
      </w:r>
      <w:proofErr w:type="spellEnd"/>
      <w:r w:rsidRPr="00EF593F">
        <w:t xml:space="preserve"> </w:t>
      </w:r>
      <w:proofErr w:type="spellStart"/>
      <w:r w:rsidRPr="00EF593F">
        <w:t>за</w:t>
      </w:r>
      <w:proofErr w:type="spellEnd"/>
      <w:r w:rsidRPr="00EF593F">
        <w:t xml:space="preserve"> </w:t>
      </w:r>
      <w:proofErr w:type="spellStart"/>
      <w:r w:rsidRPr="00EF593F">
        <w:t>финансије</w:t>
      </w:r>
      <w:proofErr w:type="spellEnd"/>
      <w:r w:rsidRPr="00EF593F">
        <w:t xml:space="preserve">, </w:t>
      </w:r>
      <w:r>
        <w:rPr>
          <w:lang w:val="sr-Cyrl-RS"/>
        </w:rPr>
        <w:t xml:space="preserve">на </w:t>
      </w:r>
      <w:r>
        <w:t xml:space="preserve">е-mail </w:t>
      </w:r>
      <w:hyperlink r:id="rId5" w:history="1">
        <w:r w:rsidRPr="00F91BFE">
          <w:rPr>
            <w:rStyle w:val="Hyperlink"/>
          </w:rPr>
          <w:t>finansije@ljig.rs</w:t>
        </w:r>
      </w:hyperlink>
      <w:r>
        <w:rPr>
          <w:lang w:val="sr-Latn-RS"/>
        </w:rPr>
        <w:t xml:space="preserve"> </w:t>
      </w:r>
      <w:r>
        <w:rPr>
          <w:lang w:val="sr-Cyrl-RS"/>
        </w:rPr>
        <w:t xml:space="preserve">или предајом на писарници, канцеларија бр. 5, у приземљу зграде Општине Љиг, са напоменом: „За јавну расправу о </w:t>
      </w:r>
      <w:r w:rsidRPr="00357964">
        <w:rPr>
          <w:lang w:val="sr-Cyrl-CS"/>
        </w:rPr>
        <w:t>Нацрту</w:t>
      </w:r>
      <w:r w:rsidRPr="00375193">
        <w:t xml:space="preserve"> </w:t>
      </w:r>
      <w:r w:rsidRPr="00375193">
        <w:rPr>
          <w:lang w:val="sr-Cyrl-CS"/>
        </w:rPr>
        <w:t>Одлуке</w:t>
      </w:r>
      <w:r>
        <w:rPr>
          <w:lang w:val="sr-Cyrl-CS"/>
        </w:rPr>
        <w:t xml:space="preserve"> о</w:t>
      </w:r>
      <w:r w:rsidRPr="00375193">
        <w:rPr>
          <w:lang w:val="sr-Cyrl-CS"/>
        </w:rPr>
        <w:t xml:space="preserve"> </w:t>
      </w:r>
      <w:r>
        <w:rPr>
          <w:lang w:val="sr-Cyrl-CS"/>
        </w:rPr>
        <w:t xml:space="preserve">локалним комуналним таксама на територији општине Љиг“ </w:t>
      </w:r>
      <w:r>
        <w:rPr>
          <w:lang w:val="sr-Cyrl-RS"/>
        </w:rPr>
        <w:t>најкасније до 0</w:t>
      </w:r>
      <w:r>
        <w:t>8</w:t>
      </w:r>
      <w:r>
        <w:rPr>
          <w:lang w:val="sr-Cyrl-RS"/>
        </w:rPr>
        <w:t>.03.2024. године до 10 часова.</w:t>
      </w:r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36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редлози,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:rsidR="00ED7362" w:rsidRPr="00E3339B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08.03.2024.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сала број 21/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ED7362" w:rsidRPr="00414CE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 веће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 http://www.</w:t>
      </w:r>
      <w:r>
        <w:rPr>
          <w:rFonts w:ascii="Times New Roman" w:hAnsi="Times New Roman" w:cs="Times New Roman"/>
          <w:sz w:val="24"/>
          <w:szCs w:val="24"/>
          <w:lang w:val="sr-Latn-RS"/>
        </w:rPr>
        <w:t>ljig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ED7362" w:rsidRPr="00EF593F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362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ED7362" w:rsidRPr="00375193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Default="00ED7362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ЉИГ</w:t>
      </w:r>
    </w:p>
    <w:p w:rsidR="00ED7362" w:rsidRDefault="00ED7362" w:rsidP="008B4E1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E19" w:rsidRDefault="008B4E19" w:rsidP="008B4E19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:rsidR="008B4E19" w:rsidRDefault="008B4E19" w:rsidP="008B4E19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ПРЕДСЕДНИК </w:t>
      </w:r>
    </w:p>
    <w:p w:rsidR="00ED7362" w:rsidRDefault="008B4E19" w:rsidP="007A30D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7A30D8">
        <w:rPr>
          <w:lang w:val="sr-Cyrl-CS"/>
        </w:rPr>
        <w:t xml:space="preserve">                               </w:t>
      </w:r>
      <w:r w:rsidR="007A30D8">
        <w:rPr>
          <w:lang w:val="sr-Cyrl-CS"/>
        </w:rPr>
        <w:t>Миломир Старчевић, с.р.</w:t>
      </w:r>
    </w:p>
    <w:p w:rsidR="008B4E19" w:rsidRDefault="008B4E19" w:rsidP="008B4E19">
      <w:pPr>
        <w:jc w:val="center"/>
        <w:rPr>
          <w:lang w:val="sr-Cyrl-CS"/>
        </w:rPr>
      </w:pPr>
    </w:p>
    <w:p w:rsidR="008B4E19" w:rsidRPr="008B4E19" w:rsidRDefault="008B4E19" w:rsidP="008B4E19">
      <w:pPr>
        <w:jc w:val="center"/>
        <w:rPr>
          <w:lang w:val="sr-Cyrl-CS"/>
        </w:rPr>
      </w:pPr>
    </w:p>
    <w:p w:rsidR="00ED7362" w:rsidRPr="00E74E86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7362" w:rsidRDefault="00ED7362" w:rsidP="00ED7362">
      <w:pPr>
        <w:jc w:val="center"/>
        <w:rPr>
          <w:sz w:val="28"/>
          <w:szCs w:val="28"/>
        </w:rPr>
      </w:pPr>
      <w:r w:rsidRPr="003D2159">
        <w:rPr>
          <w:sz w:val="28"/>
          <w:szCs w:val="28"/>
        </w:rPr>
        <w:t xml:space="preserve">ПРОГРАМ ЈАВНЕ РАСПРАВЕ  </w:t>
      </w:r>
    </w:p>
    <w:p w:rsidR="00ED7362" w:rsidRPr="003D2159" w:rsidRDefault="00ED7362" w:rsidP="00ED7362">
      <w:pPr>
        <w:jc w:val="center"/>
        <w:rPr>
          <w:sz w:val="28"/>
          <w:szCs w:val="28"/>
        </w:rPr>
      </w:pPr>
    </w:p>
    <w:p w:rsidR="00ED7362" w:rsidRPr="003D2159" w:rsidRDefault="00ED7362" w:rsidP="00ED7362">
      <w:pPr>
        <w:jc w:val="center"/>
        <w:rPr>
          <w:lang w:val="sr-Cyrl-RS"/>
        </w:rPr>
      </w:pPr>
      <w:r w:rsidRPr="003D2159">
        <w:rPr>
          <w:lang w:val="sr-Cyrl-CS"/>
        </w:rPr>
        <w:t xml:space="preserve"> о Нацрту Одлуке о локалним комуналним таксама на територији општине Љиг</w:t>
      </w:r>
    </w:p>
    <w:p w:rsidR="00ED7362" w:rsidRPr="003D2159" w:rsidRDefault="00ED7362" w:rsidP="00ED7362">
      <w:pPr>
        <w:jc w:val="both"/>
      </w:pPr>
      <w:r w:rsidRPr="003D2159">
        <w:t>1.</w:t>
      </w:r>
      <w:r>
        <w:rPr>
          <w:lang w:val="sr-Cyrl-RS"/>
        </w:rPr>
        <w:t xml:space="preserve"> </w:t>
      </w:r>
      <w:r w:rsidRPr="003D2159">
        <w:t xml:space="preserve">У </w:t>
      </w:r>
      <w:proofErr w:type="spellStart"/>
      <w:r w:rsidRPr="003D2159">
        <w:t>поступку</w:t>
      </w:r>
      <w:proofErr w:type="spellEnd"/>
      <w:r w:rsidRPr="003D2159">
        <w:t xml:space="preserve"> </w:t>
      </w:r>
      <w:proofErr w:type="spellStart"/>
      <w:r w:rsidRPr="003D2159">
        <w:t>припреме</w:t>
      </w:r>
      <w:proofErr w:type="spellEnd"/>
      <w:r w:rsidRPr="003D2159">
        <w:rPr>
          <w:lang w:val="sr-Cyrl-RS"/>
        </w:rPr>
        <w:t xml:space="preserve"> Одлуке о локалним комуналним таксама на територији општине Љиг Општинско веће </w:t>
      </w:r>
      <w:proofErr w:type="spellStart"/>
      <w:r w:rsidRPr="003D2159">
        <w:t>општине</w:t>
      </w:r>
      <w:proofErr w:type="spellEnd"/>
      <w:r w:rsidRPr="003D2159">
        <w:t xml:space="preserve"> </w:t>
      </w:r>
      <w:r w:rsidRPr="003D2159">
        <w:rPr>
          <w:lang w:val="sr-Cyrl-RS"/>
        </w:rPr>
        <w:t>Љиг</w:t>
      </w:r>
      <w:r w:rsidRPr="003D2159">
        <w:t xml:space="preserve"> </w:t>
      </w:r>
      <w:proofErr w:type="spellStart"/>
      <w:r w:rsidRPr="003D2159">
        <w:t>организује</w:t>
      </w:r>
      <w:proofErr w:type="spellEnd"/>
      <w:r w:rsidRPr="003D2159">
        <w:t xml:space="preserve"> и </w:t>
      </w:r>
      <w:proofErr w:type="spellStart"/>
      <w:r w:rsidRPr="003D2159">
        <w:t>спроводи</w:t>
      </w:r>
      <w:proofErr w:type="spellEnd"/>
      <w:r w:rsidRPr="003D2159">
        <w:t xml:space="preserve"> </w:t>
      </w:r>
      <w:proofErr w:type="spellStart"/>
      <w:r w:rsidRPr="003D2159">
        <w:t>јавну</w:t>
      </w:r>
      <w:proofErr w:type="spellEnd"/>
      <w:r w:rsidRPr="003D2159">
        <w:t xml:space="preserve"> </w:t>
      </w:r>
      <w:proofErr w:type="spellStart"/>
      <w:r w:rsidRPr="003D2159">
        <w:t>расправу</w:t>
      </w:r>
      <w:proofErr w:type="spellEnd"/>
      <w:r w:rsidRPr="003D2159">
        <w:rPr>
          <w:lang w:val="sr-Cyrl-RS"/>
        </w:rPr>
        <w:t xml:space="preserve"> о нацрту наведене одлуке (у даљем тексту: Нацрт одлуке)</w:t>
      </w:r>
      <w:r w:rsidRPr="003D2159">
        <w:t xml:space="preserve">. 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2.Јавна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22.02.2024.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 </w:t>
      </w:r>
      <w:r>
        <w:rPr>
          <w:rFonts w:ascii="Times New Roman" w:hAnsi="Times New Roman" w:cs="Times New Roman"/>
          <w:sz w:val="24"/>
          <w:szCs w:val="24"/>
        </w:rPr>
        <w:t>08.03.2024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>.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62" w:rsidRPr="003D2159" w:rsidRDefault="00ED7362" w:rsidP="00ED7362">
      <w:pPr>
        <w:jc w:val="both"/>
        <w:rPr>
          <w:lang w:val="sr-Cyrl-RS"/>
        </w:rPr>
      </w:pPr>
      <w:r w:rsidRPr="003D2159">
        <w:rPr>
          <w:lang w:val="sr-Latn-RS"/>
        </w:rPr>
        <w:t>3.</w:t>
      </w:r>
      <w:r w:rsidRPr="003D2159">
        <w:rPr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4.Програм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3D2159">
        <w:rPr>
          <w:rFonts w:ascii="Times New Roman" w:hAnsi="Times New Roman" w:cs="Times New Roman"/>
          <w:sz w:val="24"/>
          <w:szCs w:val="24"/>
        </w:rPr>
        <w:t>, http://www.ljig.rs/.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62" w:rsidRPr="003D2159" w:rsidRDefault="00ED7362" w:rsidP="00ED7362">
      <w:pPr>
        <w:jc w:val="both"/>
      </w:pPr>
      <w:r w:rsidRPr="003D2159">
        <w:t xml:space="preserve">5.Примедбе и </w:t>
      </w:r>
      <w:proofErr w:type="spellStart"/>
      <w:r w:rsidRPr="003D2159">
        <w:t>сугестије</w:t>
      </w:r>
      <w:proofErr w:type="spellEnd"/>
      <w:r w:rsidRPr="003D2159">
        <w:t xml:space="preserve"> </w:t>
      </w:r>
      <w:proofErr w:type="spellStart"/>
      <w:r w:rsidRPr="003D2159">
        <w:t>достављају</w:t>
      </w:r>
      <w:proofErr w:type="spellEnd"/>
      <w:r w:rsidRPr="003D2159">
        <w:t xml:space="preserve"> </w:t>
      </w:r>
      <w:proofErr w:type="spellStart"/>
      <w:r w:rsidRPr="003D2159">
        <w:t>се</w:t>
      </w:r>
      <w:proofErr w:type="spellEnd"/>
      <w:r w:rsidRPr="003D2159">
        <w:t xml:space="preserve"> </w:t>
      </w:r>
      <w:proofErr w:type="spellStart"/>
      <w:r w:rsidRPr="003D2159">
        <w:t>Општинској</w:t>
      </w:r>
      <w:proofErr w:type="spellEnd"/>
      <w:r w:rsidRPr="003D2159">
        <w:t xml:space="preserve"> </w:t>
      </w:r>
      <w:proofErr w:type="spellStart"/>
      <w:r w:rsidRPr="003D2159">
        <w:t>управи</w:t>
      </w:r>
      <w:proofErr w:type="spellEnd"/>
      <w:r w:rsidRPr="003D2159">
        <w:t xml:space="preserve"> </w:t>
      </w:r>
      <w:proofErr w:type="spellStart"/>
      <w:r w:rsidRPr="003D2159">
        <w:t>општине</w:t>
      </w:r>
      <w:proofErr w:type="spellEnd"/>
      <w:r w:rsidRPr="003D2159">
        <w:t xml:space="preserve"> </w:t>
      </w:r>
      <w:proofErr w:type="spellStart"/>
      <w:r w:rsidRPr="003D2159">
        <w:t>Љиг</w:t>
      </w:r>
      <w:proofErr w:type="spellEnd"/>
      <w:r w:rsidRPr="003D2159">
        <w:t xml:space="preserve"> - </w:t>
      </w:r>
      <w:proofErr w:type="spellStart"/>
      <w:r w:rsidRPr="003D2159">
        <w:t>Одељењу</w:t>
      </w:r>
      <w:proofErr w:type="spellEnd"/>
      <w:r w:rsidRPr="003D2159">
        <w:t xml:space="preserve"> </w:t>
      </w:r>
      <w:proofErr w:type="spellStart"/>
      <w:r w:rsidRPr="003D2159">
        <w:t>за</w:t>
      </w:r>
      <w:proofErr w:type="spellEnd"/>
      <w:r w:rsidRPr="003D2159">
        <w:t xml:space="preserve"> </w:t>
      </w:r>
      <w:proofErr w:type="spellStart"/>
      <w:r w:rsidRPr="003D2159">
        <w:t>финансије</w:t>
      </w:r>
      <w:proofErr w:type="spellEnd"/>
      <w:r w:rsidRPr="003D2159">
        <w:t xml:space="preserve">, </w:t>
      </w:r>
      <w:proofErr w:type="spellStart"/>
      <w:r w:rsidRPr="003D2159">
        <w:t>на</w:t>
      </w:r>
      <w:proofErr w:type="spellEnd"/>
      <w:r w:rsidRPr="003D2159">
        <w:t xml:space="preserve"> е-mail </w:t>
      </w:r>
      <w:hyperlink r:id="rId6" w:history="1">
        <w:r w:rsidRPr="003D2159">
          <w:rPr>
            <w:rStyle w:val="Hyperlink"/>
          </w:rPr>
          <w:t>finansije@ljig.rs</w:t>
        </w:r>
      </w:hyperlink>
      <w:r w:rsidRPr="003D2159">
        <w:rPr>
          <w:lang w:val="sr-Cyrl-RS"/>
        </w:rPr>
        <w:t xml:space="preserve"> или предајом на писарници, канцеларија бр. 5, у приземљу зграде Општине Љиг, са напоменом: „За јавну расправу о </w:t>
      </w:r>
      <w:r w:rsidRPr="003D2159">
        <w:rPr>
          <w:lang w:val="sr-Cyrl-CS"/>
        </w:rPr>
        <w:t>Нацрту</w:t>
      </w:r>
      <w:r w:rsidRPr="003D2159">
        <w:t xml:space="preserve"> </w:t>
      </w:r>
      <w:r w:rsidRPr="003D2159">
        <w:rPr>
          <w:lang w:val="sr-Cyrl-CS"/>
        </w:rPr>
        <w:t>Одлуке о локалним комуналним таксама на територији општине Љиг“,</w:t>
      </w:r>
      <w:r w:rsidRPr="003D2159">
        <w:rPr>
          <w:lang w:val="sr-Cyrl-RS"/>
        </w:rPr>
        <w:t xml:space="preserve"> најкасније до </w:t>
      </w:r>
      <w:r>
        <w:t xml:space="preserve">08.03.2024. </w:t>
      </w:r>
      <w:r w:rsidRPr="003D2159">
        <w:rPr>
          <w:lang w:val="sr-Cyrl-RS"/>
        </w:rPr>
        <w:t>године до 10 часова.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Марија Шиљеговић-Начелник одељења за финансије.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6.Нацрт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08.03.2024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Pr="003D2159">
        <w:rPr>
          <w:rFonts w:ascii="Times New Roman" w:hAnsi="Times New Roman" w:cs="Times New Roman"/>
          <w:sz w:val="24"/>
          <w:szCs w:val="24"/>
        </w:rPr>
        <w:t xml:space="preserve"> у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 w:rsidRPr="003D2159">
        <w:rPr>
          <w:rFonts w:ascii="Times New Roman" w:hAnsi="Times New Roman" w:cs="Times New Roman"/>
          <w:sz w:val="24"/>
          <w:szCs w:val="24"/>
          <w:lang w:val="sr-Latn-RS"/>
        </w:rPr>
        <w:t>1/III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7.</w:t>
      </w:r>
    </w:p>
    <w:p w:rsidR="00ED7362" w:rsidRPr="003D2159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7362" w:rsidRPr="0031058E" w:rsidRDefault="00ED7362" w:rsidP="00ED73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r w:rsidRPr="003D2159">
        <w:rPr>
          <w:rFonts w:ascii="Times New Roman" w:hAnsi="Times New Roman" w:cs="Times New Roman"/>
          <w:sz w:val="24"/>
          <w:szCs w:val="24"/>
        </w:rPr>
        <w:t>http://www.ljig.rs</w:t>
      </w:r>
      <w:r>
        <w:rPr>
          <w:rFonts w:ascii="Times New Roman" w:hAnsi="Times New Roman" w:cs="Times New Roman"/>
          <w:sz w:val="24"/>
          <w:szCs w:val="24"/>
          <w:lang w:val="sr-Cyrl-RS"/>
        </w:rPr>
        <w:t>/.</w:t>
      </w:r>
    </w:p>
    <w:p w:rsidR="00ED7362" w:rsidRPr="003D2159" w:rsidRDefault="00ED7362" w:rsidP="00ED7362">
      <w:pPr>
        <w:pStyle w:val="ListParagraph"/>
        <w:jc w:val="both"/>
      </w:pPr>
    </w:p>
    <w:p w:rsidR="00ED7362" w:rsidRDefault="00ED7362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ЉИГ</w:t>
      </w: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ED73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5C1A51" w:rsidRDefault="00DB682C" w:rsidP="00DB682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C1A51">
        <w:rPr>
          <w:rFonts w:ascii="Times New Roman" w:hAnsi="Times New Roman" w:cs="Times New Roman"/>
          <w:b/>
          <w:sz w:val="24"/>
          <w:szCs w:val="24"/>
          <w:lang w:val="sr-Cyrl-RS"/>
        </w:rPr>
        <w:t>НАЦРТ</w:t>
      </w:r>
    </w:p>
    <w:p w:rsidR="00DB682C" w:rsidRDefault="00DB682C" w:rsidP="00DB68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0ACD">
        <w:rPr>
          <w:rFonts w:ascii="Times New Roman" w:hAnsi="Times New Roman" w:cs="Times New Roman"/>
          <w:sz w:val="24"/>
          <w:szCs w:val="24"/>
          <w:lang w:val="sr-Cyrl-RS"/>
        </w:rPr>
        <w:t>На основу члана 32. Закона о локалној самоуправи (''Сл. гласник РС'', бр. 129/07 и 83/2014 – др. Закон и 101/2016 – др. Закон и 47/2018) и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6,7,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11. и 15. Закона о финансирању локалне самоуправе (''Сл. гласник.РС'' бр. 62/2006, 47/2011, 93/2012, 99/2013 – усклађени дин. изн., 125/2014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усклађени дин изн. и 95/2015-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ускл</w:t>
      </w:r>
      <w:r>
        <w:rPr>
          <w:rFonts w:ascii="Times New Roman" w:hAnsi="Times New Roman" w:cs="Times New Roman"/>
          <w:sz w:val="24"/>
          <w:szCs w:val="24"/>
          <w:lang w:val="sr-Cyrl-RS"/>
        </w:rPr>
        <w:t>ађени дин изн. 83/2016, 91/2016-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усклађени дин изн. и 104/2016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усклађени дин изн. и 96/2017-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усклађени дин изн. и 89/2018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B5A82">
        <w:rPr>
          <w:rFonts w:ascii="Times New Roman" w:hAnsi="Times New Roman" w:cs="Times New Roman"/>
          <w:sz w:val="24"/>
          <w:szCs w:val="24"/>
          <w:lang w:val="sr-Cyrl-RS"/>
        </w:rPr>
        <w:t>86/2019 - усклађени дин. изн., 126/2020 - усклађени дин. изн., 99/2021 - усклађени дин. изн. и 111/2021 - др. закон)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40. Статута општине Љиг 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(,,Сл. гласник општине Љиг“ бр. 4/19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______________године, донела је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CE1F7B" w:rsidRDefault="00DB682C" w:rsidP="00DB68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DB682C" w:rsidRPr="00CE1F7B" w:rsidRDefault="00DB682C" w:rsidP="00DB68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О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ЉИГ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уводе се локалне комуналне таксе за коришћење права,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предмета и услуга на територији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 и утврђују обвезници, висина, олакшице, рокови и начин плаћања локалне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комуналне таксе.</w:t>
      </w:r>
    </w:p>
    <w:p w:rsidR="00DB682C" w:rsidRPr="009B2CA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2 .</w:t>
      </w:r>
    </w:p>
    <w:p w:rsidR="00DB682C" w:rsidRPr="009B2CA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Локалне комуналне таксе уводе се за:</w:t>
      </w:r>
    </w:p>
    <w:p w:rsidR="00DB682C" w:rsidRPr="009B2CA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1. истицање фирме на пословном простору,</w:t>
      </w:r>
    </w:p>
    <w:p w:rsidR="00DB682C" w:rsidRPr="009B2CA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2. држање моторних друмских и прикључних возила, осим пољопривредних возила и машина,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3. држање средстава за игру ("забавне игре").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Обвезник локалне комуналне таксе је корисник права,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 услуга за чије је коришћење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прописано плаћање локалне комуналне таксе .</w:t>
      </w:r>
    </w:p>
    <w:p w:rsidR="00DB682C" w:rsidRPr="00EA501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DB682C" w:rsidRPr="00EA501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Таксена обавеза настаје даном почетка коришћења права, пр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дмета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услуга за чије је коришћење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плаћање локалне комуналне таксе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Таксена обавеза траје док траје кориш</w:t>
      </w:r>
      <w:r>
        <w:rPr>
          <w:rFonts w:ascii="Times New Roman" w:hAnsi="Times New Roman" w:cs="Times New Roman"/>
          <w:sz w:val="24"/>
          <w:szCs w:val="24"/>
          <w:lang w:val="sr-Cyrl-RS"/>
        </w:rPr>
        <w:t>ћење права, предмета или услуга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2C" w:rsidRPr="00EA501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Локалне комуналне таксе не плаћају се за коришћење права,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или услуга од стране државних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органа и организација, органа и организација територијалне аутономиј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 и јединица локалне самоуправе.</w:t>
      </w:r>
    </w:p>
    <w:p w:rsidR="00DB682C" w:rsidRPr="009B2CA0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DB682C" w:rsidRPr="00AC5384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Локалне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комуналне таксе из члана 2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. ове Одлуке представљају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изворни приход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и припадају буџету Општине Љиг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Уплата прихода од локалних комуналних такси врши се у новцу на одговарајуће уплатне рачуне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прописане Правилником о условима и начину вођења рачуна за уплату јавних прихода и распоред средстава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тих рачуна.</w:t>
      </w:r>
    </w:p>
    <w:p w:rsidR="00DB682C" w:rsidRPr="008314EF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DB682C" w:rsidRPr="009B2CA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Наплату локалних комуналних такси из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став 1. тачке 1. и 3. ове Одлуке врши Општинска управа 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Наплату ло</w:t>
      </w:r>
      <w:r>
        <w:rPr>
          <w:rFonts w:ascii="Times New Roman" w:hAnsi="Times New Roman" w:cs="Times New Roman"/>
          <w:sz w:val="24"/>
          <w:szCs w:val="24"/>
          <w:lang w:val="sr-Cyrl-RS"/>
        </w:rPr>
        <w:t>калне комуналне таксе из члана 2. став 1. тачка 2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. ове Одлуке врши орг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 надлежан за 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регистрацију возила.</w:t>
      </w:r>
    </w:p>
    <w:p w:rsidR="00DB682C" w:rsidRPr="004368F7" w:rsidRDefault="00DB682C" w:rsidP="00DB682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DB682C" w:rsidRPr="00AC5384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Обвезник локалне комуналне таксе дужан је да, за коришћење права, предмета или услуга за чије коришћење је прописано плаћање локалне комуналне таксе, поднесе пријаву.</w:t>
      </w:r>
    </w:p>
    <w:p w:rsidR="00DB682C" w:rsidRPr="00AC5384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обвезник локалне комуналне таксе не поднесе пријаву у року прописаном овом Одлуком, обавеза се може утврдити по службеној дужности на основу налаза надлежног инспектора, података из евиденције надлежних органа и других података којима располаже орган надлежан за утврђивање таксе. </w:t>
      </w:r>
    </w:p>
    <w:p w:rsidR="00DB682C" w:rsidRPr="00AC5384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Пријава се подноси посебно за тарифни број 1. и 3.</w:t>
      </w:r>
    </w:p>
    <w:p w:rsidR="00DB682C" w:rsidRPr="00AC5384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Пријава за тарифни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1. подноси се до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за коју се утврђује локална комунална такса или у року од 15 дана од дана почетка обављања делатности. </w:t>
      </w:r>
    </w:p>
    <w:p w:rsidR="00DB682C" w:rsidRPr="00AC5384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Пријава за тарифни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3. подноси се до 31. јула</w:t>
      </w: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за коју се утврђује локална комунална такса или у року од 15 дана од дана почетка држања средстава за игру.</w:t>
      </w:r>
    </w:p>
    <w:p w:rsidR="00DB682C" w:rsidRPr="00AC5384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Обвезник је дужан да сваку промену (трајне или привремене одјаве делатности, промене делатности, промене локације објекта, стечаја или ликвидације и сл.) прија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ви надлежном органу у року од 15</w:t>
      </w: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настале промене.</w:t>
      </w:r>
    </w:p>
    <w:p w:rsidR="00DB682C" w:rsidRPr="00AC5384" w:rsidRDefault="00DB682C" w:rsidP="00DB68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27">
        <w:rPr>
          <w:rFonts w:ascii="Times New Roman" w:hAnsi="Times New Roman" w:cs="Times New Roman"/>
          <w:sz w:val="24"/>
          <w:szCs w:val="24"/>
          <w:lang w:val="sr-Cyrl-RS"/>
        </w:rPr>
        <w:t>У погледу начина утврђивања локалне комуналне таксе, поступка по 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авним лековима, начина и рокова </w:t>
      </w:r>
      <w:r w:rsidRPr="009F5927">
        <w:rPr>
          <w:rFonts w:ascii="Times New Roman" w:hAnsi="Times New Roman" w:cs="Times New Roman"/>
          <w:sz w:val="24"/>
          <w:szCs w:val="24"/>
          <w:lang w:val="sr-Cyrl-RS"/>
        </w:rPr>
        <w:t xml:space="preserve">плаћања, камате,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повраћаја, </w:t>
      </w:r>
      <w:r w:rsidRPr="009F5927">
        <w:rPr>
          <w:rFonts w:ascii="Times New Roman" w:hAnsi="Times New Roman" w:cs="Times New Roman"/>
          <w:sz w:val="24"/>
          <w:szCs w:val="24"/>
          <w:lang w:val="sr-Cyrl-RS"/>
        </w:rPr>
        <w:t>застарелости, наплате, принудне наплате и оста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лог што није посебно регулисано </w:t>
      </w:r>
      <w:r w:rsidRPr="009F5927">
        <w:rPr>
          <w:rFonts w:ascii="Times New Roman" w:hAnsi="Times New Roman" w:cs="Times New Roman"/>
          <w:sz w:val="24"/>
          <w:szCs w:val="24"/>
          <w:lang w:val="sr-Cyrl-RS"/>
        </w:rPr>
        <w:t>овом одлуком, примењују се одредбе закона којим се уређује порески пос</w:t>
      </w:r>
      <w:r>
        <w:rPr>
          <w:rFonts w:ascii="Times New Roman" w:hAnsi="Times New Roman" w:cs="Times New Roman"/>
          <w:sz w:val="24"/>
          <w:szCs w:val="24"/>
          <w:lang w:val="sr-Cyrl-RS"/>
        </w:rPr>
        <w:t>тупак и пореска администрација и Закон о финансирању локалне самоуправе.</w:t>
      </w:r>
    </w:p>
    <w:p w:rsidR="00DB682C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697C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инспекцијског надзора над применом одредаба ове Одлуке врши Општинска управа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Љиг</w:t>
      </w:r>
      <w:r w:rsidRPr="0061697C">
        <w:rPr>
          <w:rFonts w:ascii="Times New Roman" w:hAnsi="Times New Roman" w:cs="Times New Roman"/>
          <w:sz w:val="24"/>
          <w:szCs w:val="24"/>
          <w:lang w:val="sr-Cyrl-RS"/>
        </w:rPr>
        <w:t>– Одељење за инспекцијске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9B1F92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b/>
          <w:sz w:val="24"/>
          <w:szCs w:val="24"/>
          <w:lang w:val="sr-Cyrl-RS"/>
        </w:rPr>
        <w:t>Члан 11.</w:t>
      </w:r>
    </w:p>
    <w:p w:rsidR="00DB682C" w:rsidRPr="009B1F92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>Новчаном казном од 50.000,00 динара казниће се за прекршај правно лице ако:</w:t>
      </w:r>
    </w:p>
    <w:p w:rsidR="00DB682C" w:rsidRPr="009B1F92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1) Општинској управи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 не поднесе или не 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днесе у прописаном року пријаву 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за утврђивање обавезе по основу локалне комуналне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таксе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 или у пријави наведе нетачне податке (члан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8. став 4. и став 5.Одлуке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B682C" w:rsidRPr="009B1F92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2) Општинској управи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 у прописаном року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пријави промене од значаја за 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утврђивање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наплату комуналне таксе (члан 8. став 6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. Одлуке)</w:t>
      </w:r>
    </w:p>
    <w:p w:rsidR="00DB682C" w:rsidRPr="009B1F92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>За прекршаје из става 1. овог члана казниће се одговорно лице у правно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лицу новчаном казном у износу 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од 5.000,00 динара.</w:t>
      </w:r>
    </w:p>
    <w:p w:rsidR="00DB682C" w:rsidRPr="009B1F92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>За прекршаје из става 1. овог члана казниће се предузетник новчан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казном у износу од 20.000,00 динара.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прекршаје из става 1. овог члана казниће се физичко лице новчаном казном у износу од 5.000,00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DB682C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682C" w:rsidRPr="00BE2410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b/>
          <w:sz w:val="24"/>
          <w:szCs w:val="24"/>
          <w:lang w:val="sr-Cyrl-RS"/>
        </w:rPr>
        <w:t>Члан 12.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sz w:val="24"/>
          <w:szCs w:val="24"/>
          <w:lang w:val="sr-Cyrl-RS"/>
        </w:rPr>
        <w:t xml:space="preserve">Ступањем на снагу ове Одлуке престаје да важи Одлука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локалним комуналним таксама (,,Сл.гласник општине Љиг“ бр. </w:t>
      </w:r>
      <w:r>
        <w:rPr>
          <w:rFonts w:ascii="Times New Roman" w:hAnsi="Times New Roman" w:cs="Times New Roman"/>
          <w:sz w:val="24"/>
          <w:szCs w:val="24"/>
        </w:rPr>
        <w:t>13/2021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DB682C" w:rsidRPr="00BE241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BE2410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b/>
          <w:sz w:val="24"/>
          <w:szCs w:val="24"/>
          <w:lang w:val="sr-Cyrl-RS"/>
        </w:rPr>
        <w:t>Члан 13.</w:t>
      </w:r>
    </w:p>
    <w:p w:rsidR="00DB682C" w:rsidRPr="00BE2410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sz w:val="24"/>
          <w:szCs w:val="24"/>
          <w:lang w:val="sr-Cyrl-RS"/>
        </w:rPr>
        <w:t>Одлука ступа на снагу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осмог дана од дана објављивања у </w:t>
      </w:r>
      <w:r w:rsidRPr="00BE2410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oпштине Љиг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2C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682C" w:rsidRPr="009B1F92" w:rsidRDefault="00DB682C" w:rsidP="00DB682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14</w:t>
      </w:r>
      <w:r w:rsidRPr="009B1F9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27">
        <w:rPr>
          <w:rFonts w:ascii="Times New Roman" w:hAnsi="Times New Roman" w:cs="Times New Roman"/>
          <w:sz w:val="24"/>
          <w:szCs w:val="24"/>
          <w:lang w:val="sr-Cyrl-RS"/>
        </w:rPr>
        <w:t>Саставни део ове одлуке представља Тарифа локалних комуналних такси утврђена за поједина права,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предмете и услуге.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0B2201">
      <w:pPr>
        <w:jc w:val="center"/>
      </w:pPr>
      <w:r w:rsidRPr="00364429">
        <w:t>СКУПШТИНА ОПШТИНЕ ЉИГ</w:t>
      </w:r>
    </w:p>
    <w:p w:rsidR="000B2201" w:rsidRPr="00364429" w:rsidRDefault="000B2201" w:rsidP="000B2201">
      <w:pPr>
        <w:jc w:val="center"/>
      </w:pPr>
    </w:p>
    <w:p w:rsidR="000B2201" w:rsidRPr="00DB600F" w:rsidRDefault="000B2201" w:rsidP="000B2201">
      <w:pPr>
        <w:jc w:val="both"/>
      </w:pPr>
    </w:p>
    <w:p w:rsidR="000B2201" w:rsidRDefault="000B2201" w:rsidP="000B2201">
      <w:pPr>
        <w:rPr>
          <w:lang w:val="sr-Cyrl-CS"/>
        </w:rPr>
      </w:pPr>
      <w:proofErr w:type="spellStart"/>
      <w:r w:rsidRPr="00364429">
        <w:t>Број</w:t>
      </w:r>
      <w:proofErr w:type="spellEnd"/>
      <w:r w:rsidRPr="00364429">
        <w:t xml:space="preserve">: </w:t>
      </w:r>
      <w:r>
        <w:t>___________________</w:t>
      </w:r>
    </w:p>
    <w:p w:rsidR="000B2201" w:rsidRDefault="000B2201" w:rsidP="000B2201">
      <w:pPr>
        <w:jc w:val="right"/>
      </w:pPr>
    </w:p>
    <w:p w:rsidR="000B2201" w:rsidRPr="00364429" w:rsidRDefault="000B2201" w:rsidP="000B2201">
      <w:pPr>
        <w:jc w:val="right"/>
      </w:pPr>
    </w:p>
    <w:p w:rsidR="000B2201" w:rsidRPr="00D215C7" w:rsidRDefault="000B2201" w:rsidP="000B2201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:rsidR="000B2201" w:rsidRDefault="000B2201" w:rsidP="000B2201">
      <w:pPr>
        <w:jc w:val="center"/>
        <w:rPr>
          <w:lang w:val="sr-Cyrl-CS"/>
        </w:rPr>
      </w:pPr>
      <w:r>
        <w:t xml:space="preserve">                                                                                                             </w:t>
      </w:r>
      <w:r>
        <w:rPr>
          <w:lang w:val="sr-Cyrl-CS"/>
        </w:rPr>
        <w:t>Веселин Шиљеговић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CE1F7B" w:rsidRDefault="00DB682C" w:rsidP="00DB68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ТАКСЕНА ТАРИФА</w:t>
      </w:r>
    </w:p>
    <w:p w:rsidR="00DB682C" w:rsidRPr="00CE1F7B" w:rsidRDefault="00DB682C" w:rsidP="00DB68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ЛОКАЛНИХ КОМУНАЛНИХ ТАКСА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Тарифни број 1.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30D">
        <w:rPr>
          <w:rFonts w:ascii="Times New Roman" w:hAnsi="Times New Roman" w:cs="Times New Roman"/>
          <w:sz w:val="24"/>
          <w:szCs w:val="24"/>
          <w:lang w:val="sr-Cyrl-RS"/>
        </w:rPr>
        <w:t>Предузетници и правна лица која су према закону којим се уређује рачуноводство разврстана у мала правна лица (осим предузетника и правних лица која обављају делатности: банкарства; осигурања имовине и лица; производње и трговине нафтом и дериватима нафте; производње и трговине на велико дуванским производима; производње цемента; поштанских, мобилних и телефонских услуга; електропривреде; казина, коцкарница, кладионица, бинго сала и пружања коцкарских услуга и ноћних барова и дискотека), а имају годишњи приход до 50.000.000 динара, не плаћају локалну комуналну таксу за истицање фирме на пословном простору (у даљем тексту: фирмарина).</w:t>
      </w:r>
    </w:p>
    <w:p w:rsidR="00DB682C" w:rsidRPr="00CE1F7B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9E6FA6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равна лица која су према закону којим се уређује рачуноводство разврстана у </w:t>
      </w:r>
      <w:r w:rsidRPr="009E6F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средња правна лица, предузетници и мала правна лица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имају годишњи приход преко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50 000 000,00 динара (осим предузетника и правних лица која обављају делатности: банкарства, осигурања имовине и лица, производње и трговине нафтом и дериватима нафте, производње и трговине на валико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дискотека), плаћа се такса у годишњем износу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две просечне зараде </w:t>
      </w:r>
      <w:r w:rsidRPr="007D730D">
        <w:rPr>
          <w:rFonts w:ascii="Times New Roman" w:hAnsi="Times New Roman" w:cs="Times New Roman"/>
          <w:bCs/>
          <w:sz w:val="24"/>
          <w:szCs w:val="24"/>
          <w:lang w:val="sr-Cyrl-RS"/>
        </w:rPr>
        <w:t>и то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B682C" w:rsidRPr="007D730D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једну истакнуту фирму - 1 просечна зарада</w:t>
      </w:r>
    </w:p>
    <w:p w:rsidR="00DB682C" w:rsidRDefault="00DB682C" w:rsidP="00DB68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две истакнуте фирме - 1,5 просечна зарада</w:t>
      </w:r>
    </w:p>
    <w:p w:rsidR="00DB682C" w:rsidRDefault="00DB682C" w:rsidP="00DB68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три истакнуте фирме – 1,7 просечн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зарад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B682C" w:rsidRDefault="00DB682C" w:rsidP="00DB68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4 и више истакнутих фирми 2 просечне зараде</w:t>
      </w:r>
    </w:p>
    <w:p w:rsidR="00DB682C" w:rsidRPr="00CE1F7B" w:rsidRDefault="00DB682C" w:rsidP="00DB682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9E6FA6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равна лица која су према закону којим се уређује рачуноводство разврстана у </w:t>
      </w:r>
      <w:r w:rsidRPr="009E6F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велика правна лица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(осим правних лица која обављају делатности: банкарства, осигурања имовине и лица, производње и трговине нафтом и дериватима нафте, производње и трговине на валико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дискотека), плаћа се такса у годишњем износу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максимално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8057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 просечне зараде и то:</w:t>
      </w:r>
    </w:p>
    <w:p w:rsidR="00DB682C" w:rsidRPr="009E6FA6" w:rsidRDefault="00DB682C" w:rsidP="00DB68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9E6FA6" w:rsidRDefault="00DB682C" w:rsidP="00DB68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>за једну истакнуту фирму- 2 просечне зараде</w:t>
      </w:r>
    </w:p>
    <w:p w:rsidR="00DB682C" w:rsidRPr="009E6FA6" w:rsidRDefault="00DB682C" w:rsidP="00DB68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>за две истакнуте фирме- 2,5 просечне зараде</w:t>
      </w:r>
    </w:p>
    <w:p w:rsidR="00DB682C" w:rsidRDefault="00DB682C" w:rsidP="00DB68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три</w:t>
      </w: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више истакнутих фирми – 3 просечне зараде</w:t>
      </w:r>
    </w:p>
    <w:p w:rsidR="00DB682C" w:rsidRPr="009E6FA6" w:rsidRDefault="00DB682C" w:rsidP="00DB682C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682C" w:rsidRPr="008057AB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равна лица која су према закону којим се уређује рачуноводство разврстана у </w:t>
      </w:r>
      <w:r w:rsidRPr="009E6F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велика, средња и мала правна лица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закона којим се уређује рачуноводство и предузетници, а обављају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банкарства, осигурања имовине и лица, производње и трговине нафтом и дериватима нафте, произво</w:t>
      </w:r>
      <w:r>
        <w:rPr>
          <w:rFonts w:ascii="Times New Roman" w:hAnsi="Times New Roman" w:cs="Times New Roman"/>
          <w:sz w:val="24"/>
          <w:szCs w:val="24"/>
          <w:lang w:val="sr-Cyrl-RS"/>
        </w:rPr>
        <w:t>дње и трговине на ве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 плаћа се такса у годишњем износу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десет просечн</w:t>
      </w:r>
      <w:r w:rsidRPr="008057AB">
        <w:rPr>
          <w:rFonts w:ascii="Times New Roman" w:hAnsi="Times New Roman" w:cs="Times New Roman"/>
          <w:b/>
          <w:sz w:val="24"/>
          <w:szCs w:val="24"/>
          <w:lang w:val="sr-Cyrl-RS"/>
        </w:rPr>
        <w:t>их зарада</w:t>
      </w:r>
    </w:p>
    <w:p w:rsidR="00DB682C" w:rsidRPr="00CE1F7B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Под просечном зарадом сматра се просечна зарада по запосленом остварена на територији општине Љиг у периоду јануар-август године која претходи години за коју се утврђује фирмарина, према подацима републичког органа надлежног за послове статистике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7C15">
        <w:rPr>
          <w:rFonts w:ascii="Times New Roman" w:hAnsi="Times New Roman" w:cs="Times New Roman"/>
          <w:sz w:val="24"/>
          <w:szCs w:val="24"/>
          <w:lang w:val="sr-Cyrl-RS"/>
        </w:rPr>
        <w:t>Изузетно од ст. 3. и 4. овог члана, јединица локалне самоуправе може утврдити и већи износ фирмарине, уз претходну сагласност министарства надлежног за финансије.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</w:p>
    <w:p w:rsidR="00DB682C" w:rsidRPr="0089356D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Локалну комуналну таксу по овом тарифном броју решењем утврђу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Одељење за финансије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. Обвезник таксе ду</w:t>
      </w:r>
      <w:r>
        <w:rPr>
          <w:rFonts w:ascii="Times New Roman" w:hAnsi="Times New Roman" w:cs="Times New Roman"/>
          <w:sz w:val="24"/>
          <w:szCs w:val="24"/>
          <w:lang w:val="sr-Cyrl-RS"/>
        </w:rPr>
        <w:t>жан је да најкасније до 31. јула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 текуће године, односно у року од 15 дана од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обављања делатности поднесе пријаву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Одељењу за финансије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достави податке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од значаја за одређивање висине таксе, ради доношења решења.</w:t>
      </w:r>
    </w:p>
    <w:p w:rsidR="00DB682C" w:rsidRPr="0089356D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Обвезник је дужан да одељењу из става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ове напомене, подн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есе пријаву о свакој промени од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значаја за утврђивање таксе, у року од 15 дана од дана настанка промене.</w:t>
      </w:r>
    </w:p>
    <w:p w:rsidR="00DB682C" w:rsidRPr="0089356D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Протеком рока из става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. ове напомене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финансије доноси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решење о обавези плаћања таксе по службеној дужности.</w:t>
      </w:r>
    </w:p>
    <w:p w:rsidR="00DB682C" w:rsidRPr="0089356D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Под истакнутом фирмом, сматра се сваки истакнути назив или име, које упућује на то да правно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физичко лице обавља делатност, без обзира где је фирма истакнута на пословном простору. Ако се на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пословном простору налази више истакнутих фирми истог обвезника, такса се плаћа само за једну фирму.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истакнуту фирму ван пословног објекта, плаћа се такса за сваку истакнуту фирму.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Локална комунална такса за истицање фирме на пословном простор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утврђује се у годишњем нивоу,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а плаћа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квартално.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До доношења решења о утврђивању таксе за текућу годину, такса се плаћа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 висини која одговара утврђеном износу локалне комуналне таксе из претходног периода.</w:t>
      </w:r>
    </w:p>
    <w:p w:rsidR="00DB682C" w:rsidRPr="00CE1F7B" w:rsidRDefault="00DB682C" w:rsidP="00DB68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Тарифни број 2</w:t>
      </w:r>
      <w:r w:rsidRPr="007B144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B682C" w:rsidRPr="007B144A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682C" w:rsidRPr="00CE1F7B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држање моторних друмских и прикључних возила осим пољопривредних возила и машина плаћа се накнада за време од 12 месеци, и то:</w:t>
      </w:r>
    </w:p>
    <w:p w:rsidR="00DB682C" w:rsidRPr="00CE1F7B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Редни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Врста возила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Висина</w:t>
      </w:r>
    </w:p>
    <w:p w:rsidR="00DB682C" w:rsidRDefault="00DB682C" w:rsidP="00DB682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еретна возила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до 2 тоне носивости  ...................................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2.120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2-5 тона носивости  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2.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5-12 тона носивости  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4.960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преко 12 тона носивости  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7.090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теретне и радне приколице (за путничке аутомобиле)</w:t>
      </w:r>
      <w:r>
        <w:rPr>
          <w:rFonts w:ascii="Times New Roman" w:hAnsi="Times New Roman" w:cs="Times New Roman"/>
          <w:sz w:val="24"/>
          <w:szCs w:val="24"/>
          <w:lang w:val="sr-Cyrl-RS"/>
        </w:rPr>
        <w:t>...</w:t>
      </w:r>
      <w:r>
        <w:rPr>
          <w:rFonts w:ascii="Times New Roman" w:hAnsi="Times New Roman" w:cs="Times New Roman"/>
          <w:sz w:val="24"/>
          <w:szCs w:val="24"/>
        </w:rPr>
        <w:t>690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путничка возила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До 1.150 цм3    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1.150 цм3-1.300цм3  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1.300 цм3-1.600цм3  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2.110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1.600 цм3-2.000цм3  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2.</w:t>
      </w:r>
      <w:r>
        <w:rPr>
          <w:rFonts w:ascii="Times New Roman" w:hAnsi="Times New Roman" w:cs="Times New Roman"/>
          <w:sz w:val="24"/>
          <w:szCs w:val="24"/>
        </w:rPr>
        <w:t>840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3.5.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2.000 цм3-3.000цм3  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4.280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3.6.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3.000 цм3 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7.090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мотоцикле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До 125 цм3    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550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4.2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Преко125 цм3-250м3   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820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250 цм3-500м3  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          1.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500 цм3-1.200м3  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4.5.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 1.200м3  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2.110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аутобусе и комби-бусеве, по регистрованом седишту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0,00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прикључна возила: теретне приколице, полуприколице и специјалне теретне приколице за превоз одређених врста терета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682C" w:rsidRPr="00E7637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До 1 тоне носивости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560</w:t>
      </w:r>
      <w:r w:rsidRP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6.2.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Од 1-5 тона носивости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...........................................................          </w:t>
      </w:r>
      <w:r>
        <w:rPr>
          <w:rFonts w:ascii="Times New Roman" w:hAnsi="Times New Roman" w:cs="Times New Roman"/>
          <w:sz w:val="24"/>
          <w:szCs w:val="24"/>
        </w:rPr>
        <w:t>970</w:t>
      </w:r>
      <w:r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Од 5-10 тона носивости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.........................................................       </w:t>
      </w:r>
      <w:r>
        <w:rPr>
          <w:rFonts w:ascii="Times New Roman" w:hAnsi="Times New Roman" w:cs="Times New Roman"/>
          <w:sz w:val="24"/>
          <w:szCs w:val="24"/>
        </w:rPr>
        <w:t>1.330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Од 10-12 тона носивости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.......................................................       </w:t>
      </w:r>
      <w:r>
        <w:rPr>
          <w:rFonts w:ascii="Times New Roman" w:hAnsi="Times New Roman" w:cs="Times New Roman"/>
          <w:sz w:val="24"/>
          <w:szCs w:val="24"/>
        </w:rPr>
        <w:t>1.850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.5.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Преко 12 тона носивости.......................................................      </w:t>
      </w:r>
      <w:r>
        <w:rPr>
          <w:rFonts w:ascii="Times New Roman" w:hAnsi="Times New Roman" w:cs="Times New Roman"/>
          <w:sz w:val="24"/>
          <w:szCs w:val="24"/>
        </w:rPr>
        <w:t>2.840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637C">
        <w:rPr>
          <w:rFonts w:ascii="Times New Roman" w:hAnsi="Times New Roman" w:cs="Times New Roman"/>
          <w:b/>
          <w:sz w:val="24"/>
          <w:szCs w:val="24"/>
          <w:lang w:val="sr-Cyrl-RS"/>
        </w:rPr>
        <w:t>за вучна возила (тегљаче):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Чија је снага мотора до 66 кв ( киловата)..................................       </w:t>
      </w:r>
      <w:r>
        <w:rPr>
          <w:rFonts w:ascii="Times New Roman" w:hAnsi="Times New Roman" w:cs="Times New Roman"/>
          <w:sz w:val="24"/>
          <w:szCs w:val="24"/>
        </w:rPr>
        <w:t>2.110</w:t>
      </w:r>
      <w:r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7.2.</w:t>
      </w:r>
      <w:r w:rsidRPr="00DE1D30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Чија је снага мотора од 66-96 кв.................................................       2.</w:t>
      </w:r>
      <w:r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7.3. Чија је снага мотора од 96-132 кв.................................................     3.570,00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Чија је снага мотора од 132-177 кв................................................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>4.280</w:t>
      </w:r>
      <w:r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7.5. Чија је снага мотора преко 177 кв..................................................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5.690</w:t>
      </w:r>
      <w:r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DE1D30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DE1D30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радна возила, специјална</w:t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адаптирана возила за превоз реквизита за путујуће забаве, радње и атестирана специјализована возила за пре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воз пчела... 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4368F7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B682C" w:rsidRPr="00CE1F7B" w:rsidRDefault="00DB682C" w:rsidP="00DB68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Pr="004368F7" w:rsidRDefault="00DB682C" w:rsidP="00DB682C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</w:p>
    <w:p w:rsidR="00DB682C" w:rsidRPr="00CE1F7B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sz w:val="24"/>
          <w:szCs w:val="24"/>
          <w:lang w:val="sr-Cyrl-RS"/>
        </w:rPr>
        <w:t>Такса из овог Тарифног броја плаћа се у годишњем износу приликом регистрације моторног возила код органа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длежног за регистрацију возила. </w:t>
      </w:r>
    </w:p>
    <w:p w:rsidR="00DB682C" w:rsidRPr="004368F7" w:rsidRDefault="00DB682C" w:rsidP="00DB68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износима такси из тарифног броја 2, као и уплатни рачун доставља Општинска управа општине Љиг надлежном органу.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39F0">
        <w:rPr>
          <w:rFonts w:ascii="Times New Roman" w:hAnsi="Times New Roman" w:cs="Times New Roman"/>
          <w:b/>
          <w:sz w:val="24"/>
          <w:szCs w:val="24"/>
          <w:lang w:val="sr-Cyrl-RS"/>
        </w:rPr>
        <w:t>Тарифни број 3.</w:t>
      </w:r>
    </w:p>
    <w:p w:rsidR="00DB682C" w:rsidRPr="00FA05E6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За држање средстава за игру (''Забавне игре'') – билијар, пикадо, флипери, електронске видео игре, СЕГА – апарати, забавне игре на рачунарима, симулатори, видео аутомати и друге сличне направе које се стављају у погон уз помоћ новца или жетона и друге сличне игре, таксе се плаћа месечно по средству за игру и то: 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1.Билијар (по столу)  ............................................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500,00 динара 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>2. Томбола ............................................................. 1.500,00 динара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3. Флипери и видео игре (по апарату).................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500,00 динара 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4. Остало 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1.000,00динара 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05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</w:p>
    <w:p w:rsidR="00DB682C" w:rsidRPr="00FA05E6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B682C" w:rsidRDefault="00DB682C" w:rsidP="00DB68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>Обвезник по овом тарифном броју је корисник простора, правно и физичко лице, односно предузетник који држи апарате за игре, односно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>приређује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абавне игре у простору. </w:t>
      </w:r>
    </w:p>
    <w:p w:rsidR="00DB682C" w:rsidRDefault="00DB682C" w:rsidP="00DB68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Обвезници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који држе средства за игру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одложн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такси по овом тафирном броју дужни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пре почетка кориш</w:t>
      </w:r>
      <w:r>
        <w:rPr>
          <w:rFonts w:ascii="Times New Roman" w:hAnsi="Times New Roman" w:cs="Times New Roman"/>
          <w:sz w:val="24"/>
          <w:szCs w:val="24"/>
          <w:lang w:val="sr-Cyrl-RS"/>
        </w:rPr>
        <w:t>ћења средстава за игру пријаве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сва средства надлежном општинском органу управе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Одељењу за финансије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ради утврђивања комуналних такси, 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престанак коришћења средстава,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>а таксу су дужни пла</w:t>
      </w:r>
      <w:r>
        <w:rPr>
          <w:rFonts w:ascii="Times New Roman" w:hAnsi="Times New Roman" w:cs="Times New Roman"/>
          <w:sz w:val="24"/>
          <w:szCs w:val="24"/>
          <w:lang w:val="sr-Cyrl-RS"/>
        </w:rPr>
        <w:t>ћати месечно сходно броју дана у месецу, до 15. у месецу за претходни месец.</w:t>
      </w:r>
    </w:p>
    <w:p w:rsidR="00DB682C" w:rsidRDefault="00DB682C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201" w:rsidRDefault="000B2201" w:rsidP="00DB6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2C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DB682C" w:rsidRPr="00D15096" w:rsidRDefault="00DB682C" w:rsidP="00DB6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682C" w:rsidRPr="00D15096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локалним комуналним таксама на територији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Љиг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 је у одредбама члана 11. став 1. и члана 18. Закона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финансирању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''Сл. гласник.РС'' бр. 62/2006, 47/2011, 93/2012, 99/2013 – усклађени дин. изн., 125/2014 – усклађени дин изн. и 95/2015-усклађени дин изн. 83/2016, 91/2016-усклађени дин изн. и 104/2016 и усклађени дин изн. и 96/2017-усклађени дин изн. и 89/2018, 86/2019-усклађени дин изн.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126/2020- усклађени дин изн.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D69">
        <w:t xml:space="preserve"> </w:t>
      </w:r>
      <w:r w:rsidRPr="005A6D69">
        <w:rPr>
          <w:rFonts w:ascii="Times New Roman" w:hAnsi="Times New Roman" w:cs="Times New Roman"/>
          <w:sz w:val="24"/>
          <w:szCs w:val="24"/>
          <w:lang w:val="sr-Cyrl-RS"/>
        </w:rPr>
        <w:t>99/2021 - усклађени дин. изн. и 111/2021 - др.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682C" w:rsidRPr="00D15096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t>Одредбама члана 7. Закона о финансирању локалне самоуп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раве предвиђено је да скупштина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својом одлуком утврђује стопе изворних прихода, као и начин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мерила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за одређивање висине локалних такса и накнада, у поступку утврђивања буџета за наредну годину.</w:t>
      </w:r>
    </w:p>
    <w:p w:rsidR="00DB682C" w:rsidRPr="00D15096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t>Одредбама члана 11. став 1. наведеног закона предвиђено 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да скупштина јединице локалне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самоуправе може уводити локалне комуналне таксе за коришћење права, предмета и услуга.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t>Одредбама члана 18. наведеног закона, прописано је да се актом скупштине јединице локалне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самоуправе којим се уводи локална комунална такса утврђују обвезн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ици, висина, олакшице, рокови и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начин плаћања локалне комуналне таксе.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0E5">
        <w:rPr>
          <w:rFonts w:ascii="Times New Roman" w:hAnsi="Times New Roman" w:cs="Times New Roman"/>
          <w:sz w:val="24"/>
          <w:szCs w:val="24"/>
          <w:lang w:val="sr-Cyrl-RS"/>
        </w:rPr>
        <w:t>Законом о финансирању локалне самоуправе 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едвиђено је ограничење највиших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 xml:space="preserve"> такси за истицање фирме на пословном простору за одређена правна лица разврстана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складу са Законом о рачуноводству, и то за мала и средња правна лица до две зараде и за велика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правна лица до три просечне зараде по запосленом, остварене на територији јединице локалне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самоуправе у периоду јануар – август године која претходи години за коју се утврђује такса. Поред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тога, предвиђено је ограничење износа такси до десет зарада, за правна лица када обављају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одређене делатности прописане Законом о финансирању локалне самоуправе, и то: банкарства,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осигурања имовине и лица, производње и трговине нафтом и дериватима нафте, производње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трговине на велико дуванским производима, производње цемента, поштанских, мобилних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 xml:space="preserve">телефонских услуга, електропривреде, казина, коцкарница, кладионица, бинго сала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пружања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коцкарских услуга и ноћних барова и дискотека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Највиши износи таксе за држање моторних друмских и прикључних возила предвиђени су чланом 15в. Закона о финансирању локалне самоуправе, односно актом који Влада Републике Србије сваке године објављује, на предлог министарства надлежног за послове финансија, као износе који су усклађени са годишњим индексом потрошачких цена у претходном периоду.</w:t>
      </w:r>
    </w:p>
    <w:p w:rsidR="00DB682C" w:rsidRDefault="00DB682C" w:rsidP="00DB68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7. ст. 1 Закона је утврђено да се Одлука којом се уређују локалне комуналне таксе може мењати само једном годишње и то у поступку утврђивања буџета јединице локалне самоуправе за наредну годину. Изузетно, Одлука се може изменити и у случају доношења, односно измене закона или другог прописа којим се уређују изворни приходи јединице локалне самоуправе. </w:t>
      </w:r>
    </w:p>
    <w:p w:rsidR="00273A45" w:rsidRDefault="00DB682C" w:rsidP="000B2201">
      <w:pPr>
        <w:ind w:firstLine="720"/>
        <w:jc w:val="both"/>
      </w:pPr>
      <w:r>
        <w:rPr>
          <w:lang w:val="sr-Cyrl-RS"/>
        </w:rPr>
        <w:t>Како је у пракси дошло до другачијег тумачења законских одредаба од стране Министарства финансија као другостепеног органа и Управног суда</w:t>
      </w:r>
      <w:r w:rsidRPr="00925472">
        <w:rPr>
          <w:lang w:val="sr-Cyrl-RS"/>
        </w:rPr>
        <w:t>,</w:t>
      </w:r>
      <w:r>
        <w:rPr>
          <w:lang w:val="sr-Cyrl-RS"/>
        </w:rPr>
        <w:t xml:space="preserve"> по коме се висина локалне комуналне таксе за истицање фирме не везује за број истакнутих фирми, већ за конкретно правно лице</w:t>
      </w:r>
      <w:r w:rsidRPr="00925472">
        <w:rPr>
          <w:lang w:val="sr-Cyrl-RS"/>
        </w:rPr>
        <w:t xml:space="preserve"> појавила се потреба да се предметна одлука усагласи са </w:t>
      </w:r>
      <w:r>
        <w:rPr>
          <w:lang w:val="sr-Cyrl-RS"/>
        </w:rPr>
        <w:t>оваквим ставом како у пракси не би долазило до поништавања решења од стране другостепеног органа</w:t>
      </w:r>
      <w:r w:rsidRPr="00925472">
        <w:rPr>
          <w:lang w:val="sr-Cyrl-RS"/>
        </w:rPr>
        <w:t xml:space="preserve"> и </w:t>
      </w:r>
      <w:r>
        <w:rPr>
          <w:lang w:val="sr-Cyrl-RS"/>
        </w:rPr>
        <w:t>стога се</w:t>
      </w:r>
      <w:r w:rsidRPr="00925472">
        <w:rPr>
          <w:lang w:val="sr-Cyrl-RS"/>
        </w:rPr>
        <w:t xml:space="preserve"> уместо измена и допуна Одлуке, ради лакше примене предлож</w:t>
      </w:r>
      <w:r>
        <w:rPr>
          <w:lang w:val="sr-Cyrl-RS"/>
        </w:rPr>
        <w:t>е</w:t>
      </w:r>
      <w:r w:rsidRPr="00925472">
        <w:rPr>
          <w:lang w:val="sr-Cyrl-RS"/>
        </w:rPr>
        <w:t xml:space="preserve"> усвајање нове Одлуке о </w:t>
      </w:r>
      <w:r>
        <w:rPr>
          <w:lang w:val="sr-Cyrl-RS"/>
        </w:rPr>
        <w:t>локалним комуналним таксама</w:t>
      </w:r>
      <w:r w:rsidRPr="00925472">
        <w:rPr>
          <w:lang w:val="sr-Cyrl-RS"/>
        </w:rPr>
        <w:t xml:space="preserve"> на територији општине Љиг</w:t>
      </w:r>
      <w:r>
        <w:rPr>
          <w:lang w:val="sr-Cyrl-RS"/>
        </w:rPr>
        <w:t xml:space="preserve"> </w:t>
      </w:r>
      <w:r w:rsidRPr="00925472">
        <w:rPr>
          <w:lang w:val="sr-Cyrl-RS"/>
        </w:rPr>
        <w:t xml:space="preserve">која ће ступити на снагу </w:t>
      </w:r>
      <w:r>
        <w:rPr>
          <w:lang w:val="sr-Cyrl-RS"/>
        </w:rPr>
        <w:t>осмог</w:t>
      </w:r>
      <w:r w:rsidRPr="00925472">
        <w:rPr>
          <w:lang w:val="sr-Cyrl-RS"/>
        </w:rPr>
        <w:t xml:space="preserve"> дана од дана објављивања у Службеном гласнику општине Љиг.</w:t>
      </w:r>
    </w:p>
    <w:sectPr w:rsidR="0027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5DBF"/>
    <w:multiLevelType w:val="hybridMultilevel"/>
    <w:tmpl w:val="0770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01961"/>
    <w:multiLevelType w:val="hybridMultilevel"/>
    <w:tmpl w:val="364A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7760"/>
    <w:multiLevelType w:val="hybridMultilevel"/>
    <w:tmpl w:val="56F6934A"/>
    <w:lvl w:ilvl="0" w:tplc="635C45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F0"/>
    <w:rsid w:val="000B2201"/>
    <w:rsid w:val="00273A45"/>
    <w:rsid w:val="002B521F"/>
    <w:rsid w:val="00390EF0"/>
    <w:rsid w:val="007A30D8"/>
    <w:rsid w:val="008B4E19"/>
    <w:rsid w:val="00BD495D"/>
    <w:rsid w:val="00DB682C"/>
    <w:rsid w:val="00DD5791"/>
    <w:rsid w:val="00E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D15E"/>
  <w15:chartTrackingRefBased/>
  <w15:docId w15:val="{C656A8BE-30BB-405C-9078-AA8B819A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2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ED73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D7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ljig.rs" TargetMode="External"/><Relationship Id="rId5" Type="http://schemas.openxmlformats.org/officeDocument/2006/relationships/hyperlink" Target="mailto:finansije@lj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</dc:creator>
  <cp:keywords/>
  <dc:description/>
  <cp:lastModifiedBy>Simic</cp:lastModifiedBy>
  <cp:revision>8</cp:revision>
  <cp:lastPrinted>2024-02-21T07:50:00Z</cp:lastPrinted>
  <dcterms:created xsi:type="dcterms:W3CDTF">2024-02-21T06:23:00Z</dcterms:created>
  <dcterms:modified xsi:type="dcterms:W3CDTF">2024-02-22T09:42:00Z</dcterms:modified>
</cp:coreProperties>
</file>